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Statement</w:t>
      </w:r>
    </w:p>
    <w:p>
      <w:pPr>
        <w:pStyle w:val="Heading2"/>
      </w:pPr>
      <w:r>
        <w:t>KPI's Requirement</w:t>
      </w:r>
    </w:p>
    <w:p>
      <w:r>
        <w:t>The HR department is responsible for monitoring and managing various aspects of employee data to ensure the organization maintains a healthy workforce. However, there is a lack of clear performance indicators to track and analyze key HR metrics. Therefore, there is a need to design and implement a set of KPIs to address the following points:</w:t>
      </w:r>
    </w:p>
    <w:p>
      <w:pPr>
        <w:pStyle w:val="ListNumber"/>
      </w:pPr>
      <w:r>
        <w:t>Employee Count: The HR department lacks visibility into the total number of employees, making workforce planning difficult.</w:t>
      </w:r>
    </w:p>
    <w:p>
      <w:pPr>
        <w:pStyle w:val="ListNumber"/>
      </w:pPr>
      <w:r>
        <w:t>Attrition Count: The organization lacks a standardized method to track employee attrition.</w:t>
      </w:r>
    </w:p>
    <w:p>
      <w:pPr>
        <w:pStyle w:val="ListNumber"/>
      </w:pPr>
      <w:r>
        <w:t>Attrition Rate: Without a clear attrition rate, turnover analysis and benchmarking become challenging.</w:t>
      </w:r>
    </w:p>
    <w:p>
      <w:pPr>
        <w:pStyle w:val="ListNumber"/>
      </w:pPr>
      <w:r>
        <w:t>Active Employees: No mechanism exists to differentiate between active and inactive employees.</w:t>
      </w:r>
    </w:p>
    <w:p>
      <w:pPr>
        <w:pStyle w:val="ListNumber"/>
      </w:pPr>
      <w:r>
        <w:t>Average Age: Lack of insight into average employee age affects demographic analysis.</w:t>
      </w:r>
    </w:p>
    <w:p>
      <w:pPr>
        <w:pStyle w:val="Heading2"/>
      </w:pPr>
      <w:r>
        <w:t>Chart’s Requirement</w:t>
      </w:r>
    </w:p>
    <w:p>
      <w:pPr>
        <w:pStyle w:val="ListBullet"/>
      </w:pPr>
      <w:r>
        <w:t>Attrition by Gender: Difficulty in understanding gender-based attrition patterns.</w:t>
      </w:r>
    </w:p>
    <w:p>
      <w:pPr>
        <w:pStyle w:val="ListBullet"/>
      </w:pPr>
      <w:r>
        <w:t>Department-wise Attrition: Inability to identify departments with higher attrition rates.</w:t>
      </w:r>
    </w:p>
    <w:p>
      <w:pPr>
        <w:pStyle w:val="ListBullet"/>
      </w:pPr>
      <w:r>
        <w:t>Number of Employees by Age Group: Need for age-group-wise workforce distribution analysis.</w:t>
      </w:r>
    </w:p>
    <w:p>
      <w:pPr>
        <w:pStyle w:val="ListBullet"/>
      </w:pPr>
      <w:r>
        <w:t>Job Satisfaction Ratings: Lack of visualization to measure employee engagement.</w:t>
      </w:r>
    </w:p>
    <w:p>
      <w:pPr>
        <w:pStyle w:val="Heading2"/>
      </w:pPr>
      <w:r>
        <w:t>Additional Chart Requirements</w:t>
      </w:r>
    </w:p>
    <w:p>
      <w:pPr>
        <w:pStyle w:val="ListBullet"/>
      </w:pPr>
      <w:r>
        <w:t>Education Field-wise Attrition: Analyze attrition rates across education backgrounds.</w:t>
      </w:r>
    </w:p>
    <w:p>
      <w:pPr>
        <w:pStyle w:val="ListBullet"/>
      </w:pPr>
      <w:r>
        <w:t>Attrition Rate by Gender for Different Age Groups: Identify age and gender-related attrition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