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1B27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2DD56369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6E538E7B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168DEEA3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5E0890B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09A3E053" w14:textId="2F1D9989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D97E561" w14:textId="67476E16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3A57368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6EE17397" w14:textId="17F2C9E5" w:rsidR="008F102E" w:rsidRPr="00925E5C" w:rsidRDefault="008F102E" w:rsidP="00C1787B">
      <w:pPr>
        <w:spacing w:before="240" w:after="160"/>
        <w:ind w:firstLine="0"/>
        <w:jc w:val="center"/>
        <w:rPr>
          <w:rFonts w:cs="Times New Roman"/>
          <w:b/>
          <w:color w:val="000000"/>
          <w:sz w:val="36"/>
          <w:szCs w:val="36"/>
          <w:lang w:val="ru-MD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925E5C" w:rsidRPr="00925E5C">
        <w:rPr>
          <w:rFonts w:cs="Times New Roman"/>
          <w:b/>
          <w:color w:val="000000"/>
          <w:sz w:val="36"/>
          <w:szCs w:val="36"/>
          <w:lang w:val="ru-MD"/>
        </w:rPr>
        <w:t>1</w:t>
      </w:r>
    </w:p>
    <w:p w14:paraId="5A1C64D6" w14:textId="7EE426AA" w:rsidR="008F102E" w:rsidRDefault="008F102E" w:rsidP="00C1787B">
      <w:pPr>
        <w:spacing w:before="240" w:after="160"/>
        <w:ind w:firstLine="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="00925E5C">
        <w:rPr>
          <w:sz w:val="28"/>
          <w:szCs w:val="28"/>
        </w:rPr>
        <w:t>PSI</w:t>
      </w:r>
      <w:r w:rsidRPr="0081722F">
        <w:rPr>
          <w:sz w:val="28"/>
          <w:szCs w:val="28"/>
          <w:lang w:val="ru-MD"/>
        </w:rPr>
        <w:t>»</w:t>
      </w:r>
    </w:p>
    <w:p w14:paraId="588B9C25" w14:textId="5A0188A3" w:rsidR="008F102E" w:rsidRPr="00A61730" w:rsidRDefault="008F102E" w:rsidP="00C1787B">
      <w:pPr>
        <w:ind w:firstLine="0"/>
        <w:rPr>
          <w:lang w:val="ru-RU"/>
        </w:rPr>
      </w:pPr>
    </w:p>
    <w:p w14:paraId="74C6F685" w14:textId="0FEC31B3" w:rsidR="008F102E" w:rsidRPr="00A61730" w:rsidRDefault="008F102E" w:rsidP="00C1787B">
      <w:pPr>
        <w:ind w:firstLine="0"/>
        <w:rPr>
          <w:lang w:val="ru-RU"/>
        </w:rPr>
      </w:pPr>
    </w:p>
    <w:p w14:paraId="733B4A5C" w14:textId="44A09D50" w:rsidR="008F102E" w:rsidRPr="00A61730" w:rsidRDefault="008F102E" w:rsidP="00C1787B">
      <w:pPr>
        <w:ind w:firstLine="0"/>
        <w:rPr>
          <w:lang w:val="ru-RU"/>
        </w:rPr>
      </w:pPr>
    </w:p>
    <w:p w14:paraId="60BFE37F" w14:textId="3C876C62" w:rsidR="008F102E" w:rsidRPr="00A61730" w:rsidRDefault="008F102E" w:rsidP="00C1787B">
      <w:pPr>
        <w:ind w:firstLine="0"/>
        <w:rPr>
          <w:lang w:val="ru-RU"/>
        </w:rPr>
      </w:pPr>
    </w:p>
    <w:p w14:paraId="26986D00" w14:textId="409A6D5F" w:rsidR="008F102E" w:rsidRPr="00A61730" w:rsidRDefault="008F102E" w:rsidP="00C1787B">
      <w:pPr>
        <w:ind w:firstLine="0"/>
        <w:rPr>
          <w:lang w:val="ru-RU"/>
        </w:rPr>
      </w:pPr>
    </w:p>
    <w:p w14:paraId="7F629D37" w14:textId="053640AB" w:rsidR="008F102E" w:rsidRPr="00A61730" w:rsidRDefault="008F102E" w:rsidP="00C1787B">
      <w:pPr>
        <w:ind w:firstLine="0"/>
        <w:rPr>
          <w:lang w:val="ru-RU"/>
        </w:rPr>
      </w:pPr>
    </w:p>
    <w:p w14:paraId="48AC24D7" w14:textId="7D64734C" w:rsidR="008F102E" w:rsidRDefault="008F102E" w:rsidP="00C1787B">
      <w:pPr>
        <w:ind w:firstLine="0"/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="00886B2B"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06D02E1" w14:textId="11A82066" w:rsidR="008F102E" w:rsidRPr="00725BB7" w:rsidRDefault="008F102E" w:rsidP="00C1787B">
      <w:pPr>
        <w:ind w:firstLine="0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 w:rsidR="00886B2B">
        <w:rPr>
          <w:rFonts w:cs="Times New Roman"/>
          <w:color w:val="000000"/>
          <w:lang w:val="ru-MD"/>
        </w:rPr>
        <w:tab/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61144ECC" w14:textId="1ED6486D" w:rsidR="008F102E" w:rsidRPr="0066410D" w:rsidRDefault="008F102E" w:rsidP="00C1787B">
      <w:pPr>
        <w:ind w:firstLine="0"/>
        <w:rPr>
          <w:lang w:val="ru-RU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66410D">
        <w:rPr>
          <w:lang w:val="ru-RU"/>
        </w:rPr>
        <w:t>И. Черней</w:t>
      </w:r>
    </w:p>
    <w:p w14:paraId="631FD8E0" w14:textId="77777777" w:rsidR="008F102E" w:rsidRPr="00725BB7" w:rsidRDefault="008F102E" w:rsidP="00C1787B">
      <w:pPr>
        <w:ind w:firstLine="0"/>
        <w:rPr>
          <w:lang w:val="ru-RU"/>
        </w:rPr>
      </w:pPr>
    </w:p>
    <w:p w14:paraId="57CFF160" w14:textId="77777777" w:rsidR="008F102E" w:rsidRDefault="008F102E" w:rsidP="00C1787B">
      <w:pPr>
        <w:ind w:firstLine="0"/>
        <w:rPr>
          <w:lang w:val="ru-RU"/>
        </w:rPr>
      </w:pPr>
    </w:p>
    <w:p w14:paraId="5F6BCE35" w14:textId="77777777" w:rsidR="008F102E" w:rsidRDefault="008F102E" w:rsidP="00C1787B">
      <w:pPr>
        <w:ind w:firstLine="0"/>
        <w:rPr>
          <w:lang w:val="ru-RU"/>
        </w:rPr>
      </w:pPr>
    </w:p>
    <w:p w14:paraId="31144B14" w14:textId="729107C4" w:rsidR="00886B2B" w:rsidRDefault="00886B2B" w:rsidP="00C1787B">
      <w:pPr>
        <w:pStyle w:val="a4"/>
        <w:spacing w:line="360" w:lineRule="auto"/>
        <w:rPr>
          <w:lang w:val="ru-RU"/>
        </w:rPr>
      </w:pPr>
    </w:p>
    <w:p w14:paraId="411C7FED" w14:textId="77777777" w:rsidR="00886B2B" w:rsidRPr="007905CF" w:rsidRDefault="00886B2B" w:rsidP="00C1787B">
      <w:pPr>
        <w:pStyle w:val="a4"/>
        <w:spacing w:line="360" w:lineRule="auto"/>
        <w:rPr>
          <w:lang w:val="ru-RU"/>
        </w:rPr>
      </w:pPr>
    </w:p>
    <w:p w14:paraId="373F22F7" w14:textId="35528862" w:rsidR="008F102E" w:rsidRDefault="008F102E" w:rsidP="00C1787B">
      <w:pPr>
        <w:ind w:firstLine="0"/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F058" wp14:editId="2D8F183E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78A3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1C5CF" wp14:editId="0A2E7463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5ED1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46B9E2D6" w14:textId="77777777" w:rsidR="00925E5C" w:rsidRPr="00925E5C" w:rsidRDefault="00925E5C" w:rsidP="00925E5C">
      <w:pPr>
        <w:pStyle w:val="1"/>
      </w:pPr>
      <w:r w:rsidRPr="00925E5C">
        <w:rPr>
          <w:rStyle w:val="10"/>
          <w:b/>
        </w:rPr>
        <w:lastRenderedPageBreak/>
        <w:t>Цель</w:t>
      </w:r>
      <w:r w:rsidRPr="00925E5C">
        <w:t xml:space="preserve">: </w:t>
      </w:r>
    </w:p>
    <w:p w14:paraId="3213A3C7" w14:textId="3CE20A82" w:rsidR="00925E5C" w:rsidRDefault="00925E5C" w:rsidP="00890B4E">
      <w:pPr>
        <w:rPr>
          <w:lang w:val="ru-MD"/>
        </w:rPr>
      </w:pPr>
      <w:r w:rsidRPr="00925E5C">
        <w:rPr>
          <w:lang w:val="ru-MD"/>
        </w:rPr>
        <w:t>Целью этой работы является моделирование деятельности выбранной компании по стандарту IDEF0.</w:t>
      </w:r>
    </w:p>
    <w:p w14:paraId="1068CAF8" w14:textId="46D9A5EB" w:rsidR="00925E5C" w:rsidRDefault="00925E5C" w:rsidP="00925E5C">
      <w:pPr>
        <w:pStyle w:val="1"/>
        <w:rPr>
          <w:lang w:val="ru-MD"/>
        </w:rPr>
      </w:pPr>
      <w:r w:rsidRPr="00925E5C">
        <w:rPr>
          <w:lang w:val="ru-MD"/>
        </w:rPr>
        <w:t>Задания</w:t>
      </w:r>
    </w:p>
    <w:p w14:paraId="479F6E17" w14:textId="77777777" w:rsidR="00925E5C" w:rsidRPr="00925E5C" w:rsidRDefault="00925E5C" w:rsidP="00925E5C">
      <w:pPr>
        <w:rPr>
          <w:lang w:val="ru-MD"/>
        </w:rPr>
      </w:pPr>
      <w:r w:rsidRPr="00925E5C">
        <w:rPr>
          <w:lang w:val="ru-MD"/>
        </w:rPr>
        <w:t>Задание № 1. Разработка контекстной диаграммы в нотации IDEF0.</w:t>
      </w:r>
    </w:p>
    <w:p w14:paraId="4A4F41E5" w14:textId="77777777" w:rsidR="00925E5C" w:rsidRPr="00925E5C" w:rsidRDefault="00925E5C" w:rsidP="00925E5C">
      <w:pPr>
        <w:rPr>
          <w:lang w:val="ru-MD"/>
        </w:rPr>
      </w:pPr>
      <w:r w:rsidRPr="00925E5C">
        <w:rPr>
          <w:lang w:val="ru-MD"/>
        </w:rPr>
        <w:t>Задание № 2. Разработка диаграммы декомпозиции первого уровня в нотации IDEF0.</w:t>
      </w:r>
    </w:p>
    <w:p w14:paraId="7661CCCE" w14:textId="026F922B" w:rsidR="009D4271" w:rsidRDefault="00925E5C" w:rsidP="003E09A2">
      <w:pPr>
        <w:rPr>
          <w:lang w:val="ru-MD"/>
        </w:rPr>
      </w:pPr>
      <w:r w:rsidRPr="00925E5C">
        <w:rPr>
          <w:lang w:val="ru-MD"/>
        </w:rPr>
        <w:t>Задание № 3. Разработка диаграммы декомпозиции второго уровня в нотации IDEF0.</w:t>
      </w:r>
    </w:p>
    <w:p w14:paraId="0D473A6A" w14:textId="2EE2096F" w:rsidR="003E09A2" w:rsidRDefault="003E09A2" w:rsidP="003E09A2">
      <w:pPr>
        <w:pStyle w:val="1"/>
        <w:rPr>
          <w:lang w:val="ru-MD"/>
        </w:rPr>
      </w:pPr>
      <w:r w:rsidRPr="003E09A2">
        <w:rPr>
          <w:lang w:val="ru-MD"/>
        </w:rPr>
        <w:t>Задание № 1. Разработка контекстной диаграммы в нотации IDEF0</w:t>
      </w:r>
    </w:p>
    <w:p w14:paraId="3270B720" w14:textId="292E1993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Перед тем, как перейти к построению диаграмм моделирования компании, рекомендуется изучить детали исследуемой области, для которой будет разработан проект информационной системы.</w:t>
      </w:r>
    </w:p>
    <w:p w14:paraId="4D10E956" w14:textId="37BD7B1E" w:rsidR="003E09A2" w:rsidRPr="003E09A2" w:rsidRDefault="00185E9E" w:rsidP="003E09A2">
      <w:pPr>
        <w:rPr>
          <w:lang w:val="ru-MD"/>
        </w:rPr>
      </w:pPr>
      <w:r>
        <w:rPr>
          <w:lang w:val="ru-MD"/>
        </w:rPr>
        <w:t>В работе моделируется приложение на технологии блокчейн генератор дипломов/сертификатов</w:t>
      </w:r>
      <w:r w:rsidR="003E09A2" w:rsidRPr="003E09A2">
        <w:rPr>
          <w:lang w:val="ru-MD"/>
        </w:rPr>
        <w:t xml:space="preserve"> </w:t>
      </w:r>
    </w:p>
    <w:p w14:paraId="1CD45559" w14:textId="19DEE805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Основные процедуры </w:t>
      </w:r>
      <w:r w:rsidR="00185E9E">
        <w:rPr>
          <w:lang w:val="ru-MD"/>
        </w:rPr>
        <w:t>приложения</w:t>
      </w:r>
      <w:r w:rsidRPr="003E09A2">
        <w:rPr>
          <w:lang w:val="ru-MD"/>
        </w:rPr>
        <w:t>:</w:t>
      </w:r>
    </w:p>
    <w:p w14:paraId="18DAE74A" w14:textId="31BF4238" w:rsidR="003E09A2" w:rsidRPr="00185E9E" w:rsidRDefault="00185E9E" w:rsidP="00185E9E">
      <w:pPr>
        <w:pStyle w:val="a5"/>
        <w:numPr>
          <w:ilvl w:val="0"/>
          <w:numId w:val="26"/>
        </w:numPr>
        <w:rPr>
          <w:lang w:val="ru-MD"/>
        </w:rPr>
      </w:pPr>
      <w:r w:rsidRPr="00185E9E">
        <w:rPr>
          <w:lang w:val="ru-MD"/>
        </w:rPr>
        <w:t>отправка дипломов Обучающимся от Учебного заведения;</w:t>
      </w:r>
    </w:p>
    <w:p w14:paraId="20E7BEF4" w14:textId="16F036C3" w:rsidR="003E09A2" w:rsidRPr="00185E9E" w:rsidRDefault="00185E9E" w:rsidP="00185E9E">
      <w:pPr>
        <w:pStyle w:val="a5"/>
        <w:numPr>
          <w:ilvl w:val="0"/>
          <w:numId w:val="26"/>
        </w:numPr>
        <w:rPr>
          <w:lang w:val="ru-MD"/>
        </w:rPr>
      </w:pPr>
      <w:r w:rsidRPr="00185E9E">
        <w:rPr>
          <w:lang w:val="ru-MD"/>
        </w:rPr>
        <w:t>Обучающиеся получают на свой личный аккаунт дипломы/сертификаты;</w:t>
      </w:r>
    </w:p>
    <w:p w14:paraId="6BC13A7A" w14:textId="5835A730" w:rsidR="003E09A2" w:rsidRPr="00185E9E" w:rsidRDefault="00185E9E" w:rsidP="00185E9E">
      <w:pPr>
        <w:pStyle w:val="a5"/>
        <w:numPr>
          <w:ilvl w:val="0"/>
          <w:numId w:val="26"/>
        </w:numPr>
        <w:rPr>
          <w:lang w:val="ru-MD"/>
        </w:rPr>
      </w:pPr>
      <w:r w:rsidRPr="00185E9E">
        <w:rPr>
          <w:lang w:val="ru-MD"/>
        </w:rPr>
        <w:t>просмотр дипломов/сертификатов Интервьюером;</w:t>
      </w:r>
    </w:p>
    <w:p w14:paraId="6EED58CC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Построение модели в нотации IDEF0 начинается с определения контекста моделирования, который включает субъект моделирования, цель моделирования и точку зрения относительно модели.</w:t>
      </w:r>
    </w:p>
    <w:p w14:paraId="22747B54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Под субъектом моделирования понимается система сама по себе, в этом случае необходимо указать что входит в систему, что не является частью системы – ограничения системы и какие элементы будут считаться элементами внешней среды системы.</w:t>
      </w:r>
    </w:p>
    <w:p w14:paraId="69AC0AAC" w14:textId="3B102849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Цель моделирования. </w:t>
      </w:r>
      <w:r w:rsidRPr="003E09A2">
        <w:rPr>
          <w:lang w:val="ru-MD"/>
        </w:rPr>
        <w:t>Невозможно</w:t>
      </w:r>
      <w:r w:rsidRPr="003E09A2">
        <w:rPr>
          <w:lang w:val="ru-MD"/>
        </w:rPr>
        <w:t xml:space="preserve"> построить модель без определения цели. Цель должна отвечать на как минимум следующий список вопросов:</w:t>
      </w:r>
    </w:p>
    <w:p w14:paraId="08225B6E" w14:textId="2075B0B1" w:rsidR="003E09A2" w:rsidRPr="00185E9E" w:rsidRDefault="003E09A2" w:rsidP="00185E9E">
      <w:pPr>
        <w:pStyle w:val="a5"/>
        <w:numPr>
          <w:ilvl w:val="0"/>
          <w:numId w:val="27"/>
        </w:numPr>
        <w:rPr>
          <w:lang w:val="ru-MD"/>
        </w:rPr>
      </w:pPr>
      <w:r w:rsidRPr="00185E9E">
        <w:rPr>
          <w:lang w:val="ru-MD"/>
        </w:rPr>
        <w:t>Какова причина моделирования данного процесса?</w:t>
      </w:r>
    </w:p>
    <w:p w14:paraId="291A3080" w14:textId="7C14B37E" w:rsidR="003E09A2" w:rsidRPr="00185E9E" w:rsidRDefault="003E09A2" w:rsidP="00185E9E">
      <w:pPr>
        <w:pStyle w:val="a5"/>
        <w:numPr>
          <w:ilvl w:val="0"/>
          <w:numId w:val="27"/>
        </w:numPr>
        <w:rPr>
          <w:lang w:val="ru-MD"/>
        </w:rPr>
      </w:pPr>
      <w:r w:rsidRPr="00185E9E">
        <w:rPr>
          <w:lang w:val="ru-MD"/>
        </w:rPr>
        <w:t>Что модель должна отображать?</w:t>
      </w:r>
    </w:p>
    <w:p w14:paraId="6CC37869" w14:textId="737A8638" w:rsidR="003E09A2" w:rsidRPr="00185E9E" w:rsidRDefault="003E09A2" w:rsidP="00185E9E">
      <w:pPr>
        <w:pStyle w:val="a5"/>
        <w:numPr>
          <w:ilvl w:val="0"/>
          <w:numId w:val="27"/>
        </w:numPr>
        <w:rPr>
          <w:lang w:val="ru-MD"/>
        </w:rPr>
      </w:pPr>
      <w:r w:rsidRPr="00185E9E">
        <w:rPr>
          <w:lang w:val="ru-MD"/>
        </w:rPr>
        <w:t>Какую информацию получить человек, изучающий эту модель?</w:t>
      </w:r>
    </w:p>
    <w:p w14:paraId="21EF5326" w14:textId="1F710AEA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Точка зрения. Точка зрения </w:t>
      </w:r>
      <w:r w:rsidRPr="003E09A2">
        <w:rPr>
          <w:lang w:val="ru-MD"/>
        </w:rPr>
        <w:t>— это</w:t>
      </w:r>
      <w:r w:rsidRPr="003E09A2">
        <w:rPr>
          <w:lang w:val="ru-MD"/>
        </w:rPr>
        <w:t xml:space="preserve"> восприятие человека, который наблюдает систему в желаемом аспекте моделирования. Известен факт, что при изучении субъекта моделирования и при создании модели проходят подготовку специалисты в разных областях знаний (аналитики в рассматриваемой области, информатики, технические специалисты, экономисты), взгляды которых на процессы могут быть различны, однако модель должна быть построена в соответствии с одной точкой </w:t>
      </w:r>
      <w:r w:rsidRPr="003E09A2">
        <w:rPr>
          <w:lang w:val="ru-MD"/>
        </w:rPr>
        <w:lastRenderedPageBreak/>
        <w:t>зрения. Точка зрения должна соответствовать цели моделирования и в процессе моделирования нельзя отходить от выбранной точки зрения.</w:t>
      </w:r>
    </w:p>
    <w:p w14:paraId="7555AE25" w14:textId="373EA718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В данной работе субъект моделирования – это “Организация”, а именно процессы, которые протекают внутри данной организации. Цель моделирования </w:t>
      </w:r>
      <w:r w:rsidRPr="003E09A2">
        <w:rPr>
          <w:lang w:val="ru-MD"/>
        </w:rPr>
        <w:t>— это</w:t>
      </w:r>
      <w:r w:rsidRPr="003E09A2">
        <w:rPr>
          <w:lang w:val="ru-MD"/>
        </w:rPr>
        <w:t xml:space="preserve"> </w:t>
      </w:r>
      <w:r w:rsidRPr="003E09A2">
        <w:rPr>
          <w:lang w:val="ru-MD"/>
        </w:rPr>
        <w:t>бизнес-процессы</w:t>
      </w:r>
      <w:r w:rsidRPr="003E09A2">
        <w:rPr>
          <w:lang w:val="ru-MD"/>
        </w:rPr>
        <w:t>, которые будут протекать в этой организации (модель TO-BE). Точка зрения – это взгляд директора организации, как человека, знающего в общем всю структуру организации.</w:t>
      </w:r>
    </w:p>
    <w:p w14:paraId="7CAD88FC" w14:textId="31B5900D" w:rsidR="003E09A2" w:rsidRDefault="003E09A2" w:rsidP="003E09A2">
      <w:pPr>
        <w:rPr>
          <w:lang w:val="ru-MD"/>
        </w:rPr>
      </w:pPr>
      <w:r w:rsidRPr="003E09A2">
        <w:rPr>
          <w:lang w:val="ru-MD"/>
        </w:rPr>
        <w:t>После определения контекста моделирования можно начать построение контекстной диаграммы (“чёрный ящик”). На ней отмечаются входы и выходы без детализации компонентов (функциональных блоков). Эта диаграмма состоит только из одного блока, представляющего целую организацию (рисунок 1 и рисунок 2.).</w:t>
      </w:r>
    </w:p>
    <w:p w14:paraId="27D9CEAA" w14:textId="77777777" w:rsidR="00185E9E" w:rsidRDefault="003E09A2" w:rsidP="00185E9E">
      <w:pPr>
        <w:keepNext/>
        <w:ind w:firstLine="0"/>
        <w:jc w:val="center"/>
      </w:pPr>
      <w:r>
        <w:rPr>
          <w:noProof/>
          <w:lang w:val="ru-MD"/>
        </w:rPr>
        <w:drawing>
          <wp:inline distT="0" distB="0" distL="0" distR="0" wp14:anchorId="7A02F886" wp14:editId="1F3D3591">
            <wp:extent cx="5679952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47" cy="4327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4B55C" w14:textId="364C72E9" w:rsidR="003E09A2" w:rsidRDefault="00185E9E" w:rsidP="00BA2E6C">
      <w:pPr>
        <w:pStyle w:val="a8"/>
        <w:rPr>
          <w:lang w:val="ru-MD"/>
        </w:rPr>
      </w:pPr>
      <w:r>
        <w:t xml:space="preserve">Рисунок </w:t>
      </w:r>
      <w:fldSimple w:instr=" SEQ Рисунок \* ARABIC ">
        <w:r w:rsidR="0069174E">
          <w:rPr>
            <w:noProof/>
          </w:rPr>
          <w:t>1</w:t>
        </w:r>
      </w:fldSimple>
      <w:r>
        <w:rPr>
          <w:lang w:val="ru-MD"/>
        </w:rPr>
        <w:t xml:space="preserve"> </w:t>
      </w:r>
      <w:r w:rsidRPr="00B63FC4">
        <w:t>– Контекстная диаграмма организации</w:t>
      </w:r>
    </w:p>
    <w:p w14:paraId="10F9D148" w14:textId="77777777" w:rsidR="003E09A2" w:rsidRPr="003E09A2" w:rsidRDefault="003E09A2" w:rsidP="003E09A2">
      <w:pPr>
        <w:rPr>
          <w:lang w:val="ru-MD"/>
        </w:rPr>
      </w:pPr>
      <w:r w:rsidRPr="00B937DA">
        <w:rPr>
          <w:b/>
          <w:bCs/>
          <w:lang w:val="ru-MD"/>
        </w:rPr>
        <w:t>Входы</w:t>
      </w:r>
      <w:r w:rsidRPr="003E09A2">
        <w:rPr>
          <w:lang w:val="ru-MD"/>
        </w:rPr>
        <w:t xml:space="preserve"> – представляют информацию или материалы, которые будут обработаны данной работой (блоком).</w:t>
      </w:r>
    </w:p>
    <w:p w14:paraId="5ADE5FB1" w14:textId="77777777" w:rsidR="003E09A2" w:rsidRPr="003E09A2" w:rsidRDefault="003E09A2" w:rsidP="003E09A2">
      <w:pPr>
        <w:rPr>
          <w:lang w:val="ru-MD"/>
        </w:rPr>
      </w:pPr>
      <w:r w:rsidRPr="00B937DA">
        <w:rPr>
          <w:b/>
          <w:bCs/>
          <w:lang w:val="ru-MD"/>
        </w:rPr>
        <w:t>Выходы</w:t>
      </w:r>
      <w:r w:rsidRPr="003E09A2">
        <w:rPr>
          <w:lang w:val="ru-MD"/>
        </w:rPr>
        <w:t xml:space="preserve"> – информация или материалы, которые являются результатом данной работы (блока).</w:t>
      </w:r>
    </w:p>
    <w:p w14:paraId="2009ED68" w14:textId="77777777" w:rsidR="003E09A2" w:rsidRPr="003E09A2" w:rsidRDefault="003E09A2" w:rsidP="003E09A2">
      <w:pPr>
        <w:rPr>
          <w:lang w:val="ru-MD"/>
        </w:rPr>
      </w:pPr>
      <w:r w:rsidRPr="00B937DA">
        <w:rPr>
          <w:b/>
          <w:bCs/>
          <w:lang w:val="ru-MD"/>
        </w:rPr>
        <w:t>Регламенты</w:t>
      </w:r>
      <w:r w:rsidRPr="003E09A2">
        <w:rPr>
          <w:lang w:val="ru-MD"/>
        </w:rPr>
        <w:t xml:space="preserve"> (контроль) – процедуры, правила, стратегии, стандарты и нормы, которыми руководствуется работа (блок).</w:t>
      </w:r>
    </w:p>
    <w:p w14:paraId="37E57C08" w14:textId="77777777" w:rsidR="003E09A2" w:rsidRPr="003E09A2" w:rsidRDefault="003E09A2" w:rsidP="003E09A2">
      <w:pPr>
        <w:rPr>
          <w:lang w:val="ru-MD"/>
        </w:rPr>
      </w:pPr>
      <w:r w:rsidRPr="00B937DA">
        <w:rPr>
          <w:b/>
          <w:bCs/>
          <w:lang w:val="ru-MD"/>
        </w:rPr>
        <w:t>Механизмы</w:t>
      </w:r>
      <w:r w:rsidRPr="003E09A2">
        <w:rPr>
          <w:lang w:val="ru-MD"/>
        </w:rPr>
        <w:t xml:space="preserve"> – ресурсы, которые обеспечивают выполнение работ (сотрудники, оборудование, базы данных и другое).</w:t>
      </w:r>
    </w:p>
    <w:p w14:paraId="5A55B715" w14:textId="71C0B5A8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lastRenderedPageBreak/>
        <w:t>Для данно</w:t>
      </w:r>
      <w:r w:rsidR="00B937DA">
        <w:rPr>
          <w:lang w:val="ru-MD"/>
        </w:rPr>
        <w:t xml:space="preserve">го приложения </w:t>
      </w:r>
      <w:r w:rsidRPr="003E09A2">
        <w:rPr>
          <w:lang w:val="ru-MD"/>
        </w:rPr>
        <w:t>определены:</w:t>
      </w:r>
    </w:p>
    <w:p w14:paraId="255D7CB8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Входные стрелки:</w:t>
      </w:r>
    </w:p>
    <w:p w14:paraId="0E865B64" w14:textId="784D96DC" w:rsidR="003E09A2" w:rsidRPr="00B937DA" w:rsidRDefault="00B937DA" w:rsidP="00B937DA">
      <w:pPr>
        <w:pStyle w:val="a5"/>
        <w:numPr>
          <w:ilvl w:val="0"/>
          <w:numId w:val="31"/>
        </w:numPr>
        <w:rPr>
          <w:lang w:val="ru-MD"/>
        </w:rPr>
      </w:pPr>
      <w:r w:rsidRPr="00B937DA">
        <w:rPr>
          <w:lang w:val="ru-MD"/>
        </w:rPr>
        <w:t>диплом/сертификаты от Учебного заведения;</w:t>
      </w:r>
    </w:p>
    <w:p w14:paraId="4FC4CFBC" w14:textId="727D0F8B" w:rsidR="003E09A2" w:rsidRPr="00B937DA" w:rsidRDefault="00B937DA" w:rsidP="00B937DA">
      <w:pPr>
        <w:pStyle w:val="a5"/>
        <w:numPr>
          <w:ilvl w:val="0"/>
          <w:numId w:val="31"/>
        </w:numPr>
        <w:rPr>
          <w:lang w:val="ru-MD"/>
        </w:rPr>
      </w:pPr>
      <w:r w:rsidRPr="00B937DA">
        <w:rPr>
          <w:lang w:val="ru-MD"/>
        </w:rPr>
        <w:t>публичный адрес Обучающегося</w:t>
      </w:r>
      <w:r>
        <w:t>;</w:t>
      </w:r>
    </w:p>
    <w:p w14:paraId="4C624D4B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Выходные стрелки:</w:t>
      </w:r>
    </w:p>
    <w:p w14:paraId="723C0298" w14:textId="1E2CC87F" w:rsidR="003E09A2" w:rsidRPr="00B937DA" w:rsidRDefault="00B937DA" w:rsidP="00B937DA">
      <w:pPr>
        <w:pStyle w:val="a5"/>
        <w:numPr>
          <w:ilvl w:val="0"/>
          <w:numId w:val="30"/>
        </w:numPr>
        <w:rPr>
          <w:lang w:val="ru-MD"/>
        </w:rPr>
      </w:pPr>
      <w:r w:rsidRPr="00B937DA">
        <w:rPr>
          <w:lang w:val="ru-MD"/>
        </w:rPr>
        <w:t>наличие диплома/сертификата у Обучающегося на адресе.</w:t>
      </w:r>
    </w:p>
    <w:p w14:paraId="766A1746" w14:textId="28D31AF2" w:rsidR="003E09A2" w:rsidRPr="00B937DA" w:rsidRDefault="00B937DA" w:rsidP="00B937DA">
      <w:pPr>
        <w:pStyle w:val="a5"/>
        <w:numPr>
          <w:ilvl w:val="0"/>
          <w:numId w:val="30"/>
        </w:numPr>
        <w:rPr>
          <w:lang w:val="ru-MD"/>
        </w:rPr>
      </w:pPr>
      <w:r w:rsidRPr="00B937DA">
        <w:rPr>
          <w:lang w:val="ru-MD"/>
        </w:rPr>
        <w:t xml:space="preserve">неизменяемая </w:t>
      </w:r>
      <w:r w:rsidRPr="00B937DA">
        <w:rPr>
          <w:lang w:val="ru-MD"/>
        </w:rPr>
        <w:t>транзакция в блокчейне</w:t>
      </w:r>
      <w:r>
        <w:t>;</w:t>
      </w:r>
    </w:p>
    <w:p w14:paraId="111F671E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Управляющие стрелки (регламентирование):</w:t>
      </w:r>
    </w:p>
    <w:p w14:paraId="7CC3A53D" w14:textId="5CE1EA61" w:rsidR="003E09A2" w:rsidRPr="00B937DA" w:rsidRDefault="004B3D66" w:rsidP="00B937DA">
      <w:pPr>
        <w:pStyle w:val="a5"/>
        <w:numPr>
          <w:ilvl w:val="0"/>
          <w:numId w:val="29"/>
        </w:numPr>
        <w:rPr>
          <w:lang w:val="ru-MD"/>
        </w:rPr>
      </w:pPr>
      <w:r w:rsidRPr="00B937DA">
        <w:rPr>
          <w:lang w:val="ru-MD"/>
        </w:rPr>
        <w:t>нормативно</w:t>
      </w:r>
      <w:r w:rsidR="003E09A2" w:rsidRPr="00B937DA">
        <w:rPr>
          <w:lang w:val="ru-MD"/>
        </w:rPr>
        <w:t>-правовая база – различные законодательные акты, регламентирующие деятельность организации;</w:t>
      </w:r>
    </w:p>
    <w:p w14:paraId="78A70FF7" w14:textId="538EC7BF" w:rsidR="003E09A2" w:rsidRPr="00B937DA" w:rsidRDefault="003E09A2" w:rsidP="00B937DA">
      <w:pPr>
        <w:pStyle w:val="a5"/>
        <w:numPr>
          <w:ilvl w:val="0"/>
          <w:numId w:val="29"/>
        </w:numPr>
        <w:rPr>
          <w:lang w:val="ru-MD"/>
        </w:rPr>
      </w:pPr>
      <w:r w:rsidRPr="00B937DA">
        <w:rPr>
          <w:lang w:val="ru-MD"/>
        </w:rPr>
        <w:t>правила и процедуры – правила и процедуры, регламентирующие процессы производства (правила сборки, правила тестирования, нормы сборки продукции, внутренние стандарты для собранной продукции, процедура взаимоотношений с клиентами, нормы охраны труда).</w:t>
      </w:r>
    </w:p>
    <w:p w14:paraId="3C1C6BD8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Стрелки механизмов:</w:t>
      </w:r>
    </w:p>
    <w:p w14:paraId="296213B7" w14:textId="223B93EC" w:rsidR="003E09A2" w:rsidRPr="00B937DA" w:rsidRDefault="003E09A2" w:rsidP="00B937DA">
      <w:pPr>
        <w:pStyle w:val="a5"/>
        <w:numPr>
          <w:ilvl w:val="0"/>
          <w:numId w:val="28"/>
        </w:numPr>
        <w:rPr>
          <w:lang w:val="ru-MD"/>
        </w:rPr>
      </w:pPr>
      <w:r w:rsidRPr="00B937DA">
        <w:rPr>
          <w:lang w:val="ru-MD"/>
        </w:rPr>
        <w:t>человеческие ресурсы, (инженеры IT, программисты);</w:t>
      </w:r>
    </w:p>
    <w:p w14:paraId="131B5E6A" w14:textId="279DBE72" w:rsidR="003E09A2" w:rsidRPr="00B937DA" w:rsidRDefault="003E09A2" w:rsidP="00B937DA">
      <w:pPr>
        <w:pStyle w:val="a5"/>
        <w:numPr>
          <w:ilvl w:val="0"/>
          <w:numId w:val="28"/>
        </w:numPr>
        <w:rPr>
          <w:lang w:val="ru-MD"/>
        </w:rPr>
      </w:pPr>
      <w:r w:rsidRPr="00B937DA">
        <w:rPr>
          <w:lang w:val="ru-MD"/>
        </w:rPr>
        <w:t>техническое оборудование;</w:t>
      </w:r>
    </w:p>
    <w:p w14:paraId="536EEB80" w14:textId="3668A91E" w:rsidR="003E09A2" w:rsidRPr="00B937DA" w:rsidRDefault="00B937DA" w:rsidP="00B937DA">
      <w:pPr>
        <w:pStyle w:val="a5"/>
        <w:numPr>
          <w:ilvl w:val="0"/>
          <w:numId w:val="28"/>
        </w:numPr>
        <w:rPr>
          <w:lang w:val="ru-MD"/>
        </w:rPr>
      </w:pPr>
      <w:r w:rsidRPr="00B937DA">
        <w:rPr>
          <w:lang w:val="ru-MD"/>
        </w:rPr>
        <w:t>с</w:t>
      </w:r>
      <w:r w:rsidRPr="00B937DA">
        <w:rPr>
          <w:lang w:val="ru-MD"/>
        </w:rPr>
        <w:t xml:space="preserve">истема учета </w:t>
      </w:r>
      <w:r w:rsidRPr="00B937DA">
        <w:rPr>
          <w:lang w:val="ru-MD"/>
        </w:rPr>
        <w:t>публичных адресов.</w:t>
      </w:r>
    </w:p>
    <w:p w14:paraId="17294B76" w14:textId="77777777" w:rsidR="00B937DA" w:rsidRDefault="003E09A2" w:rsidP="00B937D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D083BC" wp14:editId="74554009">
            <wp:extent cx="5495925" cy="4175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901" cy="41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7AF3" w14:textId="0209FF32" w:rsidR="003E09A2" w:rsidRDefault="00B937DA" w:rsidP="00BA2E6C">
      <w:pPr>
        <w:pStyle w:val="a8"/>
        <w:rPr>
          <w:lang w:val="ru-MD"/>
        </w:rPr>
      </w:pPr>
      <w:r>
        <w:t xml:space="preserve">Рисунок </w:t>
      </w:r>
      <w:fldSimple w:instr=" SEQ Рисунок \* ARABIC ">
        <w:r w:rsidR="0069174E">
          <w:rPr>
            <w:noProof/>
          </w:rPr>
          <w:t>2</w:t>
        </w:r>
      </w:fldSimple>
      <w:r>
        <w:rPr>
          <w:lang w:val="ru-MD"/>
        </w:rPr>
        <w:t xml:space="preserve"> - </w:t>
      </w:r>
      <w:r>
        <w:rPr>
          <w:color w:val="000000"/>
        </w:rPr>
        <w:t>Контекстная диаграмма компании</w:t>
      </w:r>
      <w:r w:rsidR="003E09A2">
        <w:rPr>
          <w:lang w:val="ru-MD"/>
        </w:rPr>
        <w:br w:type="page"/>
      </w:r>
    </w:p>
    <w:p w14:paraId="133FF9D5" w14:textId="366763E4" w:rsidR="003E09A2" w:rsidRPr="003E09A2" w:rsidRDefault="003E09A2" w:rsidP="003E09A2">
      <w:pPr>
        <w:pStyle w:val="1"/>
        <w:rPr>
          <w:lang w:val="ru-MD"/>
        </w:rPr>
      </w:pPr>
      <w:r w:rsidRPr="003E09A2">
        <w:rPr>
          <w:lang w:val="ru-MD"/>
        </w:rPr>
        <w:lastRenderedPageBreak/>
        <w:t>Задание № 2</w:t>
      </w:r>
      <w:r>
        <w:rPr>
          <w:lang w:val="ru-MD"/>
        </w:rPr>
        <w:t xml:space="preserve"> </w:t>
      </w:r>
      <w:r w:rsidRPr="003E09A2">
        <w:rPr>
          <w:lang w:val="ru-MD"/>
        </w:rPr>
        <w:t>Разработка диаграммы декомпозиции первого и второго уровня в нотации IDEF0</w:t>
      </w:r>
    </w:p>
    <w:p w14:paraId="18600BC4" w14:textId="77777777" w:rsidR="003E09A2" w:rsidRPr="004B3D66" w:rsidRDefault="003E09A2" w:rsidP="004B3D66">
      <w:pPr>
        <w:pStyle w:val="1"/>
      </w:pPr>
      <w:r w:rsidRPr="004B3D66">
        <w:rPr>
          <w:lang w:val="ru-MD"/>
        </w:rPr>
        <w:t>Цель работы:</w:t>
      </w:r>
    </w:p>
    <w:p w14:paraId="37B01833" w14:textId="7476F4AE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Построить диаграмму </w:t>
      </w:r>
      <w:r w:rsidR="004B3D66" w:rsidRPr="003E09A2">
        <w:rPr>
          <w:lang w:val="ru-MD"/>
        </w:rPr>
        <w:t>декомпозиции</w:t>
      </w:r>
      <w:r w:rsidRPr="003E09A2">
        <w:rPr>
          <w:lang w:val="ru-MD"/>
        </w:rPr>
        <w:t xml:space="preserve"> первого уровня в нотации IDEF0.</w:t>
      </w:r>
    </w:p>
    <w:p w14:paraId="799D26A1" w14:textId="78354CAF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 xml:space="preserve">В предыдущем задании была построена контекстная диаграмма, состоящая из единственного блока, который отражает деятельности организации в общем (на </w:t>
      </w:r>
      <w:r w:rsidR="004B3D66" w:rsidRPr="003E09A2">
        <w:rPr>
          <w:lang w:val="ru-MD"/>
        </w:rPr>
        <w:t>макроуровне</w:t>
      </w:r>
      <w:r w:rsidRPr="003E09A2">
        <w:rPr>
          <w:lang w:val="ru-MD"/>
        </w:rPr>
        <w:t xml:space="preserve">) без детализации основных компонентов организации. В этой работе будут выделены основные подразделения </w:t>
      </w:r>
      <w:r w:rsidR="001360E5">
        <w:rPr>
          <w:lang w:val="ru-MD"/>
        </w:rPr>
        <w:t>приложения</w:t>
      </w:r>
      <w:r w:rsidRPr="003E09A2">
        <w:rPr>
          <w:lang w:val="ru-MD"/>
        </w:rPr>
        <w:t>, которые обеспечивают её функционирование, а затем построены диаграммы декомпозиции первого и второго уровня в нотации IDEF0.</w:t>
      </w:r>
    </w:p>
    <w:p w14:paraId="1CDFE0FB" w14:textId="77777777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Декомпозиция означает разделение сложного объекта на части (компоненты), которые взаимодействуют между собой.</w:t>
      </w:r>
    </w:p>
    <w:p w14:paraId="53C6C5A3" w14:textId="3C89FF39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В предыдущем задании были идентифицированы основные процедуры, которые обеспечивают процесс</w:t>
      </w:r>
      <w:r w:rsidR="001360E5">
        <w:rPr>
          <w:lang w:val="ru-MD"/>
        </w:rPr>
        <w:t xml:space="preserve"> выдачи дипломов/сертификатов.</w:t>
      </w:r>
    </w:p>
    <w:p w14:paraId="0B98F0DC" w14:textId="79658E15" w:rsidR="003E09A2" w:rsidRPr="0069174E" w:rsidRDefault="003E09A2" w:rsidP="003E09A2">
      <w:pPr>
        <w:rPr>
          <w:b/>
          <w:bCs/>
          <w:lang w:val="ru-MD"/>
        </w:rPr>
      </w:pPr>
      <w:r w:rsidRPr="0069174E">
        <w:rPr>
          <w:b/>
          <w:bCs/>
          <w:lang w:val="ru-MD"/>
        </w:rPr>
        <w:t xml:space="preserve">Основные процедуры </w:t>
      </w:r>
      <w:r w:rsidR="0069174E">
        <w:rPr>
          <w:b/>
          <w:bCs/>
          <w:lang w:val="ru-MD"/>
        </w:rPr>
        <w:t>софта</w:t>
      </w:r>
      <w:r w:rsidRPr="0069174E">
        <w:rPr>
          <w:b/>
          <w:bCs/>
          <w:lang w:val="ru-MD"/>
        </w:rPr>
        <w:t>:</w:t>
      </w:r>
    </w:p>
    <w:p w14:paraId="055CD7F4" w14:textId="0ED5BD1C" w:rsidR="003E09A2" w:rsidRPr="00F67926" w:rsidRDefault="001360E5" w:rsidP="00F67926">
      <w:pPr>
        <w:pStyle w:val="a5"/>
        <w:numPr>
          <w:ilvl w:val="0"/>
          <w:numId w:val="32"/>
        </w:numPr>
        <w:rPr>
          <w:lang w:val="ru-MD"/>
        </w:rPr>
      </w:pPr>
      <w:r w:rsidRPr="00F67926">
        <w:rPr>
          <w:lang w:val="ru-MD"/>
        </w:rPr>
        <w:t>Учебное заведение генерирует диплом/сертификат</w:t>
      </w:r>
      <w:r w:rsidR="00F67926" w:rsidRPr="00F67926">
        <w:rPr>
          <w:lang w:val="ru-MD"/>
        </w:rPr>
        <w:t>;</w:t>
      </w:r>
    </w:p>
    <w:p w14:paraId="55D56FAD" w14:textId="67A147F9" w:rsidR="003E09A2" w:rsidRPr="00F67926" w:rsidRDefault="00F67926" w:rsidP="00F67926">
      <w:pPr>
        <w:pStyle w:val="a5"/>
        <w:numPr>
          <w:ilvl w:val="0"/>
          <w:numId w:val="32"/>
        </w:numPr>
        <w:rPr>
          <w:lang w:val="ru-MD"/>
        </w:rPr>
      </w:pPr>
      <w:r w:rsidRPr="00F67926">
        <w:rPr>
          <w:lang w:val="ru-MD"/>
        </w:rPr>
        <w:t>Обучающиеся предоставляют свой публичный адрес, на который присылаться дипломы/сертификаты;</w:t>
      </w:r>
    </w:p>
    <w:p w14:paraId="46B5BAEB" w14:textId="5C47B4D7" w:rsidR="00F67926" w:rsidRPr="00F67926" w:rsidRDefault="00F67926" w:rsidP="00F67926">
      <w:pPr>
        <w:pStyle w:val="a5"/>
        <w:numPr>
          <w:ilvl w:val="0"/>
          <w:numId w:val="32"/>
        </w:numPr>
        <w:rPr>
          <w:lang w:val="ru-MD"/>
        </w:rPr>
      </w:pPr>
      <w:r w:rsidRPr="00F67926">
        <w:rPr>
          <w:lang w:val="ru-MD"/>
        </w:rPr>
        <w:t xml:space="preserve">После отправки Учебным заведением диплома/сертификата Обучающемуся добавляется транзакция в блокчейн </w:t>
      </w:r>
    </w:p>
    <w:p w14:paraId="149922B7" w14:textId="5EE9ECAF" w:rsidR="003E09A2" w:rsidRPr="00F67926" w:rsidRDefault="00F67926" w:rsidP="00F67926">
      <w:pPr>
        <w:pStyle w:val="a5"/>
        <w:numPr>
          <w:ilvl w:val="0"/>
          <w:numId w:val="32"/>
        </w:numPr>
        <w:rPr>
          <w:lang w:val="ru-MD"/>
        </w:rPr>
      </w:pPr>
      <w:r w:rsidRPr="00F67926">
        <w:rPr>
          <w:lang w:val="ru-MD"/>
        </w:rPr>
        <w:t>Интервьюер может просматривать транзакции после предоставления такого права от Обучающегося.</w:t>
      </w:r>
    </w:p>
    <w:p w14:paraId="046CCC6C" w14:textId="4808B816" w:rsidR="003E09A2" w:rsidRPr="003E09A2" w:rsidRDefault="003E09A2" w:rsidP="00BA2E6C">
      <w:pPr>
        <w:rPr>
          <w:lang w:val="ru-MD"/>
        </w:rPr>
      </w:pPr>
      <w:r w:rsidRPr="003E09A2">
        <w:rPr>
          <w:lang w:val="ru-MD"/>
        </w:rPr>
        <w:t xml:space="preserve">Эти процедуры будут сгруппированы для выделения основных подразделений, обеспечивающих её функционирование. </w:t>
      </w:r>
    </w:p>
    <w:p w14:paraId="5CEB07B3" w14:textId="39DD7069" w:rsidR="003E09A2" w:rsidRPr="00BA2E6C" w:rsidRDefault="00BA2E6C" w:rsidP="003E09A2">
      <w:pPr>
        <w:rPr>
          <w:b/>
          <w:bCs/>
          <w:lang w:val="ru-MD"/>
        </w:rPr>
      </w:pPr>
      <w:r w:rsidRPr="00BA2E6C">
        <w:rPr>
          <w:b/>
          <w:bCs/>
          <w:lang w:val="ru-MD"/>
        </w:rPr>
        <w:t>Этап генерации дипломов / сертификатов</w:t>
      </w:r>
    </w:p>
    <w:p w14:paraId="3B9AC845" w14:textId="0C4191C7" w:rsidR="003E09A2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Генерация диплома</w:t>
      </w:r>
    </w:p>
    <w:p w14:paraId="3C01DA8E" w14:textId="6C3D6218" w:rsidR="003E09A2" w:rsidRPr="00BA2E6C" w:rsidRDefault="00BA2E6C" w:rsidP="003E09A2">
      <w:pPr>
        <w:rPr>
          <w:b/>
          <w:bCs/>
          <w:lang w:val="ru-MD"/>
        </w:rPr>
      </w:pPr>
      <w:r>
        <w:rPr>
          <w:b/>
          <w:bCs/>
          <w:lang w:val="ru-MD"/>
        </w:rPr>
        <w:t>Этап отправки</w:t>
      </w:r>
    </w:p>
    <w:p w14:paraId="63729C97" w14:textId="5B608A70" w:rsidR="003E09A2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Отправка диплома Обучающемуся по публичному адресу Обучающегося.</w:t>
      </w:r>
    </w:p>
    <w:p w14:paraId="3EEE3E39" w14:textId="78D0AF02" w:rsidR="003E09A2" w:rsidRPr="00BA2E6C" w:rsidRDefault="00BA2E6C" w:rsidP="003E09A2">
      <w:pPr>
        <w:rPr>
          <w:b/>
          <w:bCs/>
          <w:lang w:val="ru-MD"/>
        </w:rPr>
      </w:pPr>
      <w:r w:rsidRPr="00BA2E6C">
        <w:rPr>
          <w:b/>
          <w:bCs/>
          <w:lang w:val="ru-MD"/>
        </w:rPr>
        <w:t>Этап регистрации записи</w:t>
      </w:r>
    </w:p>
    <w:p w14:paraId="0693BEF1" w14:textId="306DC985" w:rsidR="00BA2E6C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Запись транзакции в блокчейн</w:t>
      </w:r>
    </w:p>
    <w:p w14:paraId="52DBADE2" w14:textId="0BF6B82E" w:rsidR="003E09A2" w:rsidRPr="00BA2E6C" w:rsidRDefault="00BA2E6C" w:rsidP="003E09A2">
      <w:pPr>
        <w:rPr>
          <w:b/>
          <w:bCs/>
          <w:lang w:val="ru-MD"/>
        </w:rPr>
      </w:pPr>
      <w:r w:rsidRPr="00BA2E6C">
        <w:rPr>
          <w:b/>
          <w:bCs/>
          <w:lang w:val="ru-MD"/>
        </w:rPr>
        <w:t>Этап просмотра результата</w:t>
      </w:r>
    </w:p>
    <w:p w14:paraId="6DA461DC" w14:textId="4C66431A" w:rsidR="003E09A2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Возможно</w:t>
      </w:r>
      <w:r>
        <w:rPr>
          <w:lang w:val="ru-MD"/>
        </w:rPr>
        <w:t>сть</w:t>
      </w:r>
      <w:r w:rsidRPr="00BA2E6C">
        <w:rPr>
          <w:lang w:val="ru-MD"/>
        </w:rPr>
        <w:t>, просмотра транзакций.</w:t>
      </w:r>
    </w:p>
    <w:p w14:paraId="564B26E3" w14:textId="77CFEE5D" w:rsidR="003E09A2" w:rsidRPr="003E09A2" w:rsidRDefault="003E09A2" w:rsidP="003E09A2">
      <w:pPr>
        <w:rPr>
          <w:lang w:val="ru-MD"/>
        </w:rPr>
      </w:pPr>
      <w:r w:rsidRPr="003E09A2">
        <w:rPr>
          <w:lang w:val="ru-MD"/>
        </w:rPr>
        <w:t>Таким образом было выделено 4 основных подразделения организации</w:t>
      </w:r>
      <w:r w:rsidR="0069174E">
        <w:rPr>
          <w:lang w:val="ru-MD"/>
        </w:rPr>
        <w:t>, (</w:t>
      </w:r>
      <w:r w:rsidR="0069174E" w:rsidRPr="003E09A2">
        <w:rPr>
          <w:lang w:val="ru-MD"/>
        </w:rPr>
        <w:t xml:space="preserve">рисунок </w:t>
      </w:r>
      <w:r w:rsidR="0069174E">
        <w:rPr>
          <w:lang w:val="ru-MD"/>
        </w:rPr>
        <w:t>3</w:t>
      </w:r>
      <w:r w:rsidR="0069174E" w:rsidRPr="003E09A2">
        <w:rPr>
          <w:lang w:val="ru-MD"/>
        </w:rPr>
        <w:t>.)</w:t>
      </w:r>
      <w:r w:rsidRPr="003E09A2">
        <w:rPr>
          <w:lang w:val="ru-MD"/>
        </w:rPr>
        <w:t xml:space="preserve">, которые обеспечивают её функционирование. В таком виде и произведём первую декомпозицию: </w:t>
      </w:r>
    </w:p>
    <w:p w14:paraId="1A9D91C2" w14:textId="35121B19" w:rsidR="00BA2E6C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lastRenderedPageBreak/>
        <w:t>Этап генерации дипломов / сертификатов</w:t>
      </w:r>
    </w:p>
    <w:p w14:paraId="18BE2584" w14:textId="77777777" w:rsidR="00BA2E6C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Этап отправки</w:t>
      </w:r>
    </w:p>
    <w:p w14:paraId="36291732" w14:textId="77777777" w:rsidR="00BA2E6C" w:rsidRP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Этап регистрации записи</w:t>
      </w:r>
    </w:p>
    <w:p w14:paraId="7C48F8D3" w14:textId="38D85EF2" w:rsidR="00BA2E6C" w:rsidRDefault="00BA2E6C" w:rsidP="00BA2E6C">
      <w:pPr>
        <w:pStyle w:val="a5"/>
        <w:numPr>
          <w:ilvl w:val="0"/>
          <w:numId w:val="33"/>
        </w:numPr>
        <w:rPr>
          <w:lang w:val="ru-MD"/>
        </w:rPr>
      </w:pPr>
      <w:r w:rsidRPr="00BA2E6C">
        <w:rPr>
          <w:lang w:val="ru-MD"/>
        </w:rPr>
        <w:t>Этап просмотра результата</w:t>
      </w:r>
    </w:p>
    <w:p w14:paraId="19527AEE" w14:textId="167EB06A" w:rsidR="001360E5" w:rsidRDefault="001360E5" w:rsidP="00BA2E6C">
      <w:pPr>
        <w:ind w:firstLine="0"/>
        <w:jc w:val="center"/>
      </w:pPr>
      <w:r>
        <w:rPr>
          <w:noProof/>
          <w:lang w:val="ru-MD"/>
        </w:rPr>
        <w:drawing>
          <wp:inline distT="0" distB="0" distL="0" distR="0" wp14:anchorId="45523F32" wp14:editId="43D0107B">
            <wp:extent cx="6686550" cy="509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D4BF" w14:textId="0900DDFB" w:rsidR="00BA2E6C" w:rsidRDefault="001360E5" w:rsidP="00BA2E6C">
      <w:pPr>
        <w:pStyle w:val="a8"/>
        <w:rPr>
          <w:lang w:val="ru-MD"/>
        </w:rPr>
      </w:pPr>
      <w:r w:rsidRPr="001360E5">
        <w:rPr>
          <w:lang w:val="ru-MD"/>
        </w:rPr>
        <w:t xml:space="preserve">Рисунок </w:t>
      </w:r>
      <w:r>
        <w:fldChar w:fldCharType="begin"/>
      </w:r>
      <w:r w:rsidRPr="001360E5">
        <w:rPr>
          <w:lang w:val="ru-MD"/>
        </w:rPr>
        <w:instrText xml:space="preserve"> </w:instrText>
      </w:r>
      <w:r>
        <w:instrText>SEQ</w:instrText>
      </w:r>
      <w:r w:rsidRPr="001360E5">
        <w:rPr>
          <w:lang w:val="ru-MD"/>
        </w:rPr>
        <w:instrText xml:space="preserve"> Рисунок \* </w:instrText>
      </w:r>
      <w:r>
        <w:instrText>ARABIC</w:instrText>
      </w:r>
      <w:r w:rsidRPr="001360E5">
        <w:rPr>
          <w:lang w:val="ru-MD"/>
        </w:rPr>
        <w:instrText xml:space="preserve"> </w:instrText>
      </w:r>
      <w:r>
        <w:fldChar w:fldCharType="separate"/>
      </w:r>
      <w:r w:rsidR="0069174E" w:rsidRPr="0069174E">
        <w:rPr>
          <w:noProof/>
          <w:lang w:val="ru-MD"/>
        </w:rPr>
        <w:t>3</w:t>
      </w:r>
      <w:r>
        <w:fldChar w:fldCharType="end"/>
      </w:r>
      <w:r w:rsidRPr="001360E5">
        <w:rPr>
          <w:lang w:val="ru-MD"/>
        </w:rPr>
        <w:t xml:space="preserve"> </w:t>
      </w:r>
      <w:r>
        <w:rPr>
          <w:lang w:val="ru-MD"/>
        </w:rPr>
        <w:t xml:space="preserve">– </w:t>
      </w:r>
      <w:r w:rsidRPr="001360E5">
        <w:rPr>
          <w:lang w:val="ru-MD"/>
        </w:rPr>
        <w:t>Присвоение названий блокам и соединение с граничными стрелками</w:t>
      </w:r>
    </w:p>
    <w:p w14:paraId="2BC2C974" w14:textId="77777777" w:rsidR="00BA2E6C" w:rsidRDefault="00BA2E6C">
      <w:pPr>
        <w:tabs>
          <w:tab w:val="clear" w:pos="720"/>
        </w:tabs>
        <w:spacing w:after="160" w:line="259" w:lineRule="auto"/>
        <w:ind w:firstLine="0"/>
        <w:jc w:val="left"/>
        <w:rPr>
          <w:iCs/>
          <w:szCs w:val="18"/>
          <w:lang w:val="ru-MD"/>
        </w:rPr>
      </w:pPr>
      <w:r>
        <w:rPr>
          <w:lang w:val="ru-MD"/>
        </w:rPr>
        <w:br w:type="page"/>
      </w:r>
    </w:p>
    <w:p w14:paraId="0EFA22ED" w14:textId="7A63A872" w:rsidR="001360E5" w:rsidRPr="001360E5" w:rsidRDefault="001360E5" w:rsidP="001360E5">
      <w:pPr>
        <w:pStyle w:val="1"/>
        <w:rPr>
          <w:lang w:val="ru-MD"/>
        </w:rPr>
      </w:pPr>
      <w:r w:rsidRPr="001360E5">
        <w:rPr>
          <w:lang w:val="ru-MD"/>
        </w:rPr>
        <w:lastRenderedPageBreak/>
        <w:t>Задание № 3</w:t>
      </w:r>
      <w:r>
        <w:rPr>
          <w:lang w:val="ru-MD"/>
        </w:rPr>
        <w:t xml:space="preserve"> </w:t>
      </w:r>
      <w:r w:rsidRPr="001360E5">
        <w:rPr>
          <w:lang w:val="ru-MD"/>
        </w:rPr>
        <w:t>Разработка диаграммы декомпозиции второго уровня в нотации IDEF0</w:t>
      </w:r>
    </w:p>
    <w:p w14:paraId="5626C43A" w14:textId="4DDBE507" w:rsidR="001360E5" w:rsidRPr="0033149B" w:rsidRDefault="001360E5" w:rsidP="001360E5">
      <w:pPr>
        <w:rPr>
          <w:lang w:val="ru-MD"/>
        </w:rPr>
      </w:pPr>
      <w:r w:rsidRPr="001360E5">
        <w:rPr>
          <w:lang w:val="ru-MD"/>
        </w:rPr>
        <w:t xml:space="preserve">На диаграмме декомпозиции первого уровня (рисунок </w:t>
      </w:r>
      <w:r w:rsidR="0069174E">
        <w:rPr>
          <w:lang w:val="ru-MD"/>
        </w:rPr>
        <w:t>3</w:t>
      </w:r>
      <w:r w:rsidRPr="001360E5">
        <w:rPr>
          <w:lang w:val="ru-MD"/>
        </w:rPr>
        <w:t xml:space="preserve">) видно, что функциональных блоков </w:t>
      </w:r>
      <w:r w:rsidR="0033149B" w:rsidRPr="0033149B">
        <w:rPr>
          <w:lang w:val="ru-MD"/>
        </w:rPr>
        <w:t>генерации дипломов / сертификатов</w:t>
      </w:r>
      <w:r w:rsidRPr="001360E5">
        <w:rPr>
          <w:lang w:val="ru-MD"/>
        </w:rPr>
        <w:t xml:space="preserve"> множество взаимосвязей. Это говорит о том, что в этих блоках проходит больше процессов, а значит необходимо произвести декомпозицию этих блоков до второго уровня (рисунок </w:t>
      </w:r>
      <w:r w:rsidR="0033149B" w:rsidRPr="0033149B">
        <w:rPr>
          <w:lang w:val="ru-MD"/>
        </w:rPr>
        <w:t>4</w:t>
      </w:r>
      <w:r w:rsidRPr="001360E5">
        <w:rPr>
          <w:lang w:val="ru-MD"/>
        </w:rPr>
        <w:t>).</w:t>
      </w:r>
    </w:p>
    <w:p w14:paraId="06F080BE" w14:textId="77777777" w:rsidR="0069174E" w:rsidRDefault="0069174E" w:rsidP="003314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C9C11F" wp14:editId="6C13BBCB">
            <wp:extent cx="6692265" cy="508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37D" w14:textId="07EE24CC" w:rsidR="0069174E" w:rsidRPr="0069174E" w:rsidRDefault="0069174E" w:rsidP="0033149B">
      <w:pPr>
        <w:pStyle w:val="a8"/>
        <w:rPr>
          <w:lang w:val="ru-MD"/>
        </w:rPr>
      </w:pPr>
      <w:r w:rsidRPr="0069174E">
        <w:rPr>
          <w:lang w:val="ru-MD"/>
        </w:rPr>
        <w:t xml:space="preserve">Рисунок </w:t>
      </w:r>
      <w:r>
        <w:fldChar w:fldCharType="begin"/>
      </w:r>
      <w:r w:rsidRPr="0069174E">
        <w:rPr>
          <w:lang w:val="ru-MD"/>
        </w:rPr>
        <w:instrText xml:space="preserve"> </w:instrText>
      </w:r>
      <w:r>
        <w:instrText>SEQ</w:instrText>
      </w:r>
      <w:r w:rsidRPr="0069174E">
        <w:rPr>
          <w:lang w:val="ru-MD"/>
        </w:rPr>
        <w:instrText xml:space="preserve"> Рисунок \* </w:instrText>
      </w:r>
      <w:r>
        <w:instrText>ARABIC</w:instrText>
      </w:r>
      <w:r w:rsidRPr="0069174E">
        <w:rPr>
          <w:lang w:val="ru-MD"/>
        </w:rPr>
        <w:instrText xml:space="preserve"> </w:instrText>
      </w:r>
      <w:r>
        <w:fldChar w:fldCharType="separate"/>
      </w:r>
      <w:r w:rsidRPr="0069174E">
        <w:rPr>
          <w:noProof/>
          <w:lang w:val="ru-MD"/>
        </w:rPr>
        <w:t>4</w:t>
      </w:r>
      <w:r>
        <w:fldChar w:fldCharType="end"/>
      </w:r>
      <w:r w:rsidRPr="0069174E">
        <w:rPr>
          <w:lang w:val="ru-MD"/>
        </w:rPr>
        <w:t xml:space="preserve"> – </w:t>
      </w:r>
      <w:r w:rsidRPr="0069174E">
        <w:rPr>
          <w:lang w:val="ru-MD"/>
        </w:rPr>
        <w:t xml:space="preserve">Диаграмма декомпозиции второго уровня для блока </w:t>
      </w:r>
      <w:r w:rsidR="0033149B" w:rsidRPr="00BA2E6C">
        <w:rPr>
          <w:b/>
          <w:bCs/>
          <w:lang w:val="ru-MD"/>
        </w:rPr>
        <w:t>генерации дипломов / сертификатов</w:t>
      </w:r>
    </w:p>
    <w:sectPr w:rsidR="0069174E" w:rsidRPr="0069174E" w:rsidSect="00C1787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6D9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5B40F8"/>
    <w:multiLevelType w:val="hybridMultilevel"/>
    <w:tmpl w:val="32DE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A2BBD"/>
    <w:multiLevelType w:val="hybridMultilevel"/>
    <w:tmpl w:val="6FA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06FF"/>
    <w:multiLevelType w:val="hybridMultilevel"/>
    <w:tmpl w:val="4A5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692D"/>
    <w:multiLevelType w:val="hybridMultilevel"/>
    <w:tmpl w:val="418AC8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A48CC"/>
    <w:multiLevelType w:val="hybridMultilevel"/>
    <w:tmpl w:val="E7A076B4"/>
    <w:lvl w:ilvl="0" w:tplc="BD6C6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45E2"/>
    <w:multiLevelType w:val="hybridMultilevel"/>
    <w:tmpl w:val="6284ED8C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A4786"/>
    <w:multiLevelType w:val="hybridMultilevel"/>
    <w:tmpl w:val="673274EA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209"/>
    <w:multiLevelType w:val="hybridMultilevel"/>
    <w:tmpl w:val="EC46D9BA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067F0D"/>
    <w:multiLevelType w:val="hybridMultilevel"/>
    <w:tmpl w:val="B36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394"/>
    <w:multiLevelType w:val="hybridMultilevel"/>
    <w:tmpl w:val="F5AEA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3312BB"/>
    <w:multiLevelType w:val="hybridMultilevel"/>
    <w:tmpl w:val="8174A92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20D7D"/>
    <w:multiLevelType w:val="hybridMultilevel"/>
    <w:tmpl w:val="46603D12"/>
    <w:lvl w:ilvl="0" w:tplc="3B0A43D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F54D92"/>
    <w:multiLevelType w:val="hybridMultilevel"/>
    <w:tmpl w:val="3F4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C0F6C"/>
    <w:multiLevelType w:val="hybridMultilevel"/>
    <w:tmpl w:val="AD089226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A52653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A817E71"/>
    <w:multiLevelType w:val="hybridMultilevel"/>
    <w:tmpl w:val="254C26FA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832A6"/>
    <w:multiLevelType w:val="multilevel"/>
    <w:tmpl w:val="951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F492D"/>
    <w:multiLevelType w:val="hybridMultilevel"/>
    <w:tmpl w:val="039AA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D2B28"/>
    <w:multiLevelType w:val="hybridMultilevel"/>
    <w:tmpl w:val="A1C8ED00"/>
    <w:lvl w:ilvl="0" w:tplc="3B0A43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232B7"/>
    <w:multiLevelType w:val="hybridMultilevel"/>
    <w:tmpl w:val="8FF2A2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A24EC9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6D42BA1"/>
    <w:multiLevelType w:val="hybridMultilevel"/>
    <w:tmpl w:val="D0E68E44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2B153E"/>
    <w:multiLevelType w:val="hybridMultilevel"/>
    <w:tmpl w:val="3F2C0A12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3C4E24"/>
    <w:multiLevelType w:val="hybridMultilevel"/>
    <w:tmpl w:val="2066327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ABCC082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377C1B"/>
    <w:multiLevelType w:val="hybridMultilevel"/>
    <w:tmpl w:val="E5CED396"/>
    <w:lvl w:ilvl="0" w:tplc="F0C0950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621EA1"/>
    <w:multiLevelType w:val="hybridMultilevel"/>
    <w:tmpl w:val="6656895E"/>
    <w:lvl w:ilvl="0" w:tplc="BD6C69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9C2016"/>
    <w:multiLevelType w:val="hybridMultilevel"/>
    <w:tmpl w:val="61765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C32F2"/>
    <w:multiLevelType w:val="hybridMultilevel"/>
    <w:tmpl w:val="74041AEC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D17C02"/>
    <w:multiLevelType w:val="multilevel"/>
    <w:tmpl w:val="7E20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83EE8"/>
    <w:multiLevelType w:val="hybridMultilevel"/>
    <w:tmpl w:val="1AA813EA"/>
    <w:lvl w:ilvl="0" w:tplc="F86254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75AEC"/>
    <w:multiLevelType w:val="hybridMultilevel"/>
    <w:tmpl w:val="AC74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31"/>
  </w:num>
  <w:num w:numId="5">
    <w:abstractNumId w:val="8"/>
  </w:num>
  <w:num w:numId="6">
    <w:abstractNumId w:val="10"/>
  </w:num>
  <w:num w:numId="7">
    <w:abstractNumId w:val="5"/>
  </w:num>
  <w:num w:numId="8">
    <w:abstractNumId w:val="19"/>
  </w:num>
  <w:num w:numId="9">
    <w:abstractNumId w:val="28"/>
  </w:num>
  <w:num w:numId="10">
    <w:abstractNumId w:val="1"/>
  </w:num>
  <w:num w:numId="11">
    <w:abstractNumId w:val="27"/>
  </w:num>
  <w:num w:numId="12">
    <w:abstractNumId w:val="30"/>
  </w:num>
  <w:num w:numId="13">
    <w:abstractNumId w:val="18"/>
  </w:num>
  <w:num w:numId="14">
    <w:abstractNumId w:val="20"/>
  </w:num>
  <w:num w:numId="15">
    <w:abstractNumId w:val="13"/>
  </w:num>
  <w:num w:numId="16">
    <w:abstractNumId w:val="21"/>
  </w:num>
  <w:num w:numId="17">
    <w:abstractNumId w:val="11"/>
  </w:num>
  <w:num w:numId="18">
    <w:abstractNumId w:val="25"/>
  </w:num>
  <w:num w:numId="19">
    <w:abstractNumId w:val="22"/>
  </w:num>
  <w:num w:numId="20">
    <w:abstractNumId w:val="0"/>
  </w:num>
  <w:num w:numId="21">
    <w:abstractNumId w:val="16"/>
  </w:num>
  <w:num w:numId="22">
    <w:abstractNumId w:val="32"/>
  </w:num>
  <w:num w:numId="23">
    <w:abstractNumId w:val="4"/>
  </w:num>
  <w:num w:numId="24">
    <w:abstractNumId w:val="26"/>
  </w:num>
  <w:num w:numId="25">
    <w:abstractNumId w:val="12"/>
  </w:num>
  <w:num w:numId="26">
    <w:abstractNumId w:val="6"/>
  </w:num>
  <w:num w:numId="27">
    <w:abstractNumId w:val="7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B"/>
    <w:rsid w:val="00070927"/>
    <w:rsid w:val="000C7695"/>
    <w:rsid w:val="000F0E69"/>
    <w:rsid w:val="00123964"/>
    <w:rsid w:val="00133EA4"/>
    <w:rsid w:val="001360E5"/>
    <w:rsid w:val="001517C6"/>
    <w:rsid w:val="00185E9E"/>
    <w:rsid w:val="001A210E"/>
    <w:rsid w:val="001A5AD0"/>
    <w:rsid w:val="001D0C97"/>
    <w:rsid w:val="001E519B"/>
    <w:rsid w:val="00213B32"/>
    <w:rsid w:val="0029408B"/>
    <w:rsid w:val="0033149B"/>
    <w:rsid w:val="0039069D"/>
    <w:rsid w:val="003E09A2"/>
    <w:rsid w:val="00405C90"/>
    <w:rsid w:val="00436AB5"/>
    <w:rsid w:val="004779AE"/>
    <w:rsid w:val="00491EF0"/>
    <w:rsid w:val="004A68BD"/>
    <w:rsid w:val="004B3D66"/>
    <w:rsid w:val="004B415C"/>
    <w:rsid w:val="004D626F"/>
    <w:rsid w:val="005260F5"/>
    <w:rsid w:val="00566F1E"/>
    <w:rsid w:val="005B2D4D"/>
    <w:rsid w:val="00661C91"/>
    <w:rsid w:val="0066410D"/>
    <w:rsid w:val="0069174E"/>
    <w:rsid w:val="00696C14"/>
    <w:rsid w:val="006C25CB"/>
    <w:rsid w:val="00765E12"/>
    <w:rsid w:val="00816C9F"/>
    <w:rsid w:val="00834BA3"/>
    <w:rsid w:val="00877B6D"/>
    <w:rsid w:val="00886B2B"/>
    <w:rsid w:val="00890B4E"/>
    <w:rsid w:val="00897A7D"/>
    <w:rsid w:val="008E038F"/>
    <w:rsid w:val="008F102E"/>
    <w:rsid w:val="00925E5C"/>
    <w:rsid w:val="00960CA7"/>
    <w:rsid w:val="009D4271"/>
    <w:rsid w:val="009E05CD"/>
    <w:rsid w:val="00A17F7C"/>
    <w:rsid w:val="00A30F94"/>
    <w:rsid w:val="00A61730"/>
    <w:rsid w:val="00A7372D"/>
    <w:rsid w:val="00AC49C2"/>
    <w:rsid w:val="00B877C2"/>
    <w:rsid w:val="00B937DA"/>
    <w:rsid w:val="00BA2E6C"/>
    <w:rsid w:val="00BD4CCF"/>
    <w:rsid w:val="00C04A57"/>
    <w:rsid w:val="00C1787B"/>
    <w:rsid w:val="00C7348E"/>
    <w:rsid w:val="00CD71AE"/>
    <w:rsid w:val="00D06AC9"/>
    <w:rsid w:val="00D30090"/>
    <w:rsid w:val="00D31802"/>
    <w:rsid w:val="00D73093"/>
    <w:rsid w:val="00DA4B12"/>
    <w:rsid w:val="00DB3233"/>
    <w:rsid w:val="00E15A61"/>
    <w:rsid w:val="00E648BA"/>
    <w:rsid w:val="00E878BD"/>
    <w:rsid w:val="00ED6BAD"/>
    <w:rsid w:val="00F302A6"/>
    <w:rsid w:val="00F67926"/>
    <w:rsid w:val="00F679BB"/>
    <w:rsid w:val="00F7262B"/>
    <w:rsid w:val="00FB545A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2F49"/>
  <w15:chartTrackingRefBased/>
  <w15:docId w15:val="{E03A992C-BDBC-4C46-9E65-2B006B0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87B"/>
    <w:pPr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C97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1"/>
    <w:next w:val="a"/>
    <w:link w:val="20"/>
    <w:qFormat/>
    <w:rsid w:val="00DB3233"/>
    <w:pPr>
      <w:keepLines w:val="0"/>
      <w:widowControl w:val="0"/>
      <w:numPr>
        <w:ilvl w:val="1"/>
        <w:numId w:val="20"/>
      </w:numPr>
      <w:tabs>
        <w:tab w:val="clear" w:pos="720"/>
      </w:tabs>
      <w:spacing w:line="240" w:lineRule="atLeast"/>
      <w:ind w:firstLine="720"/>
      <w:jc w:val="left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1"/>
    <w:next w:val="a"/>
    <w:link w:val="30"/>
    <w:qFormat/>
    <w:rsid w:val="00890B4E"/>
    <w:pPr>
      <w:keepLines w:val="0"/>
      <w:widowControl w:val="0"/>
      <w:numPr>
        <w:ilvl w:val="2"/>
        <w:numId w:val="20"/>
      </w:numPr>
      <w:tabs>
        <w:tab w:val="clear" w:pos="720"/>
      </w:tabs>
      <w:spacing w:before="120" w:after="60" w:line="240" w:lineRule="atLeast"/>
      <w:jc w:val="left"/>
      <w:outlineLvl w:val="2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4">
    <w:name w:val="heading 4"/>
    <w:basedOn w:val="1"/>
    <w:next w:val="a"/>
    <w:link w:val="40"/>
    <w:qFormat/>
    <w:rsid w:val="00890B4E"/>
    <w:pPr>
      <w:keepLines w:val="0"/>
      <w:widowControl w:val="0"/>
      <w:numPr>
        <w:ilvl w:val="3"/>
        <w:numId w:val="20"/>
      </w:numPr>
      <w:tabs>
        <w:tab w:val="clear" w:pos="720"/>
      </w:tabs>
      <w:spacing w:before="120" w:after="60" w:line="240" w:lineRule="atLeast"/>
      <w:jc w:val="left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90B4E"/>
    <w:pPr>
      <w:widowControl w:val="0"/>
      <w:numPr>
        <w:ilvl w:val="4"/>
        <w:numId w:val="20"/>
      </w:numPr>
      <w:tabs>
        <w:tab w:val="clear" w:pos="720"/>
      </w:tabs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90B4E"/>
    <w:pPr>
      <w:widowControl w:val="0"/>
      <w:numPr>
        <w:ilvl w:val="5"/>
        <w:numId w:val="20"/>
      </w:numPr>
      <w:tabs>
        <w:tab w:val="clear" w:pos="720"/>
      </w:tabs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890B4E"/>
    <w:pPr>
      <w:widowControl w:val="0"/>
      <w:numPr>
        <w:ilvl w:val="6"/>
        <w:numId w:val="20"/>
      </w:numPr>
      <w:tabs>
        <w:tab w:val="clear" w:pos="720"/>
      </w:tabs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890B4E"/>
    <w:pPr>
      <w:widowControl w:val="0"/>
      <w:numPr>
        <w:ilvl w:val="7"/>
        <w:numId w:val="20"/>
      </w:numPr>
      <w:tabs>
        <w:tab w:val="clear" w:pos="720"/>
      </w:tabs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890B4E"/>
    <w:pPr>
      <w:widowControl w:val="0"/>
      <w:numPr>
        <w:ilvl w:val="8"/>
        <w:numId w:val="20"/>
      </w:numPr>
      <w:tabs>
        <w:tab w:val="clear" w:pos="720"/>
      </w:tabs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02E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4">
    <w:name w:val="No Spacing"/>
    <w:uiPriority w:val="1"/>
    <w:qFormat/>
    <w:rsid w:val="008F102E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D626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A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AB5"/>
    <w:rPr>
      <w:color w:val="605E5C"/>
      <w:shd w:val="clear" w:color="auto" w:fill="E1DFDD"/>
    </w:rPr>
  </w:style>
  <w:style w:type="paragraph" w:styleId="a8">
    <w:name w:val="caption"/>
    <w:basedOn w:val="a"/>
    <w:next w:val="a"/>
    <w:autoRedefine/>
    <w:uiPriority w:val="35"/>
    <w:unhideWhenUsed/>
    <w:qFormat/>
    <w:rsid w:val="00BA2E6C"/>
    <w:pPr>
      <w:spacing w:after="200" w:line="240" w:lineRule="auto"/>
      <w:ind w:firstLine="0"/>
      <w:jc w:val="center"/>
    </w:pPr>
    <w:rPr>
      <w:iCs/>
      <w:szCs w:val="18"/>
    </w:rPr>
  </w:style>
  <w:style w:type="character" w:styleId="a9">
    <w:name w:val="FollowedHyperlink"/>
    <w:basedOn w:val="a0"/>
    <w:uiPriority w:val="99"/>
    <w:semiHidden/>
    <w:unhideWhenUsed/>
    <w:rsid w:val="00123964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semiHidden/>
    <w:unhideWhenUsed/>
    <w:rsid w:val="00890B4E"/>
    <w:pPr>
      <w:tabs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90B4E"/>
    <w:rPr>
      <w:rFonts w:ascii="Times New Roman" w:hAnsi="Times New Roman"/>
      <w:sz w:val="24"/>
      <w:szCs w:val="24"/>
    </w:rPr>
  </w:style>
  <w:style w:type="character" w:styleId="ac">
    <w:name w:val="page number"/>
    <w:basedOn w:val="a0"/>
    <w:uiPriority w:val="99"/>
    <w:semiHidden/>
    <w:unhideWhenUsed/>
    <w:rsid w:val="00890B4E"/>
  </w:style>
  <w:style w:type="character" w:customStyle="1" w:styleId="20">
    <w:name w:val="Заголовок 2 Знак"/>
    <w:basedOn w:val="a0"/>
    <w:link w:val="2"/>
    <w:rsid w:val="00DB32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90B4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90B4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90B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90B4E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90B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90B4E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90B4E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0C97"/>
    <w:rPr>
      <w:rFonts w:ascii="Times New Roman" w:eastAsiaTheme="majorEastAsia" w:hAnsi="Times New Roman" w:cstheme="majorBidi"/>
      <w:b/>
      <w:sz w:val="28"/>
      <w:szCs w:val="32"/>
    </w:rPr>
  </w:style>
  <w:style w:type="paragraph" w:styleId="ad">
    <w:name w:val="Body Text"/>
    <w:basedOn w:val="a"/>
    <w:link w:val="ae"/>
    <w:rsid w:val="005260F5"/>
    <w:pPr>
      <w:keepLines/>
      <w:widowControl w:val="0"/>
      <w:tabs>
        <w:tab w:val="clear" w:pos="720"/>
      </w:tabs>
      <w:spacing w:after="120" w:line="240" w:lineRule="atLeast"/>
      <w:ind w:left="720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5260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60CA7"/>
    <w:pPr>
      <w:tabs>
        <w:tab w:val="clear" w:pos="720"/>
      </w:tabs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4C39-4C03-43A5-9A2C-C91252BB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12</cp:revision>
  <cp:lastPrinted>2022-09-26T12:00:00Z</cp:lastPrinted>
  <dcterms:created xsi:type="dcterms:W3CDTF">2022-09-26T11:59:00Z</dcterms:created>
  <dcterms:modified xsi:type="dcterms:W3CDTF">2022-10-09T12:00:00Z</dcterms:modified>
</cp:coreProperties>
</file>