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505"/>
        <w:gridCol w:w="4505"/>
      </w:tblGrid>
      <w:tr w:rsidR="008849DF" w14:paraId="78D63BEB" w14:textId="77777777" w:rsidTr="00CD01A8">
        <w:tc>
          <w:tcPr>
            <w:tcW w:w="9010" w:type="dxa"/>
            <w:gridSpan w:val="2"/>
            <w:shd w:val="clear" w:color="auto" w:fill="BDD6EE" w:themeFill="accent5" w:themeFillTint="66"/>
          </w:tcPr>
          <w:p w14:paraId="4EC50ED1" w14:textId="52B3166C" w:rsidR="008849DF" w:rsidRDefault="008849DF" w:rsidP="00CD01A8">
            <w:r>
              <w:t>Text</w:t>
            </w:r>
          </w:p>
        </w:tc>
      </w:tr>
      <w:tr w:rsidR="008849DF" w14:paraId="7909349C" w14:textId="77777777" w:rsidTr="00CD01A8">
        <w:tc>
          <w:tcPr>
            <w:tcW w:w="4505" w:type="dxa"/>
          </w:tcPr>
          <w:p w14:paraId="4DC597F6" w14:textId="69C3E59E" w:rsidR="008849DF" w:rsidRDefault="008849DF" w:rsidP="00CD01A8">
            <w:proofErr w:type="spellStart"/>
            <w:r>
              <w:t>Cmd+Home</w:t>
            </w:r>
            <w:proofErr w:type="spellEnd"/>
            <w:r>
              <w:t>/End</w:t>
            </w:r>
          </w:p>
        </w:tc>
        <w:tc>
          <w:tcPr>
            <w:tcW w:w="4505" w:type="dxa"/>
          </w:tcPr>
          <w:p w14:paraId="3063A04B" w14:textId="75434569" w:rsidR="008849DF" w:rsidRDefault="008849DF" w:rsidP="00CD01A8">
            <w:r>
              <w:t>Jump to start/end of file</w:t>
            </w:r>
          </w:p>
        </w:tc>
      </w:tr>
      <w:tr w:rsidR="00083A63" w14:paraId="13ADEFDC" w14:textId="77777777" w:rsidTr="00083A63">
        <w:tc>
          <w:tcPr>
            <w:tcW w:w="9010" w:type="dxa"/>
            <w:gridSpan w:val="2"/>
            <w:shd w:val="clear" w:color="auto" w:fill="BDD6EE" w:themeFill="accent5" w:themeFillTint="66"/>
          </w:tcPr>
          <w:p w14:paraId="2FE8DE89" w14:textId="52B3B276" w:rsidR="00083A63" w:rsidRDefault="00083A63" w:rsidP="007C61F8">
            <w:r>
              <w:t>Editing</w:t>
            </w:r>
          </w:p>
        </w:tc>
      </w:tr>
      <w:tr w:rsidR="00083A63" w14:paraId="2E99F15F" w14:textId="77777777" w:rsidTr="007C61F8">
        <w:tc>
          <w:tcPr>
            <w:tcW w:w="4505" w:type="dxa"/>
          </w:tcPr>
          <w:p w14:paraId="12D78658" w14:textId="25E04EDC" w:rsidR="00083A63" w:rsidRDefault="00083A63" w:rsidP="00083A63">
            <w:proofErr w:type="spellStart"/>
            <w:r>
              <w:t>Ctrl+Space</w:t>
            </w:r>
            <w:proofErr w:type="spellEnd"/>
          </w:p>
        </w:tc>
        <w:tc>
          <w:tcPr>
            <w:tcW w:w="4505" w:type="dxa"/>
          </w:tcPr>
          <w:p w14:paraId="71499304" w14:textId="293E1B1A" w:rsidR="00083A63" w:rsidRDefault="00083A63" w:rsidP="00083A63">
            <w:r>
              <w:t>Auto-complete</w:t>
            </w:r>
          </w:p>
        </w:tc>
      </w:tr>
      <w:tr w:rsidR="00083A63" w14:paraId="6BA07015" w14:textId="77777777" w:rsidTr="007C61F8">
        <w:tc>
          <w:tcPr>
            <w:tcW w:w="4505" w:type="dxa"/>
          </w:tcPr>
          <w:p w14:paraId="6C6D80E3" w14:textId="77777777" w:rsidR="00083A63" w:rsidRDefault="00083A63" w:rsidP="007C61F8">
            <w:proofErr w:type="spellStart"/>
            <w:r>
              <w:t>Cmd+Shift</w:t>
            </w:r>
            <w:proofErr w:type="spellEnd"/>
            <w:r>
              <w:t xml:space="preserve">+ Up/Down </w:t>
            </w:r>
          </w:p>
        </w:tc>
        <w:tc>
          <w:tcPr>
            <w:tcW w:w="4505" w:type="dxa"/>
          </w:tcPr>
          <w:p w14:paraId="3FF66C2A" w14:textId="77777777" w:rsidR="00083A63" w:rsidRDefault="00083A63" w:rsidP="007C61F8">
            <w:r>
              <w:t>Move lines up/down</w:t>
            </w:r>
          </w:p>
        </w:tc>
      </w:tr>
      <w:tr w:rsidR="00083A63" w14:paraId="036A1163" w14:textId="77777777" w:rsidTr="007C61F8">
        <w:tc>
          <w:tcPr>
            <w:tcW w:w="4505" w:type="dxa"/>
          </w:tcPr>
          <w:p w14:paraId="04F8B3E5" w14:textId="77777777" w:rsidR="00083A63" w:rsidRDefault="00083A63" w:rsidP="007C61F8">
            <w:proofErr w:type="spellStart"/>
            <w:r>
              <w:t>Cmd+Opt+T</w:t>
            </w:r>
            <w:proofErr w:type="spellEnd"/>
          </w:p>
        </w:tc>
        <w:tc>
          <w:tcPr>
            <w:tcW w:w="4505" w:type="dxa"/>
          </w:tcPr>
          <w:p w14:paraId="5419F8C9" w14:textId="77777777" w:rsidR="00083A63" w:rsidRDefault="00083A63" w:rsidP="007C61F8">
            <w:r>
              <w:t xml:space="preserve">Surround code with… </w:t>
            </w:r>
          </w:p>
        </w:tc>
      </w:tr>
      <w:tr w:rsidR="00083A63" w14:paraId="10D5A152" w14:textId="77777777" w:rsidTr="007C61F8">
        <w:tc>
          <w:tcPr>
            <w:tcW w:w="4505" w:type="dxa"/>
          </w:tcPr>
          <w:p w14:paraId="1729B8B1" w14:textId="77777777" w:rsidR="00083A63" w:rsidRDefault="00083A63" w:rsidP="007C61F8">
            <w:proofErr w:type="spellStart"/>
            <w:r>
              <w:t>Cmd+P</w:t>
            </w:r>
            <w:proofErr w:type="spellEnd"/>
          </w:p>
        </w:tc>
        <w:tc>
          <w:tcPr>
            <w:tcW w:w="4505" w:type="dxa"/>
          </w:tcPr>
          <w:p w14:paraId="369F1AD8" w14:textId="77777777" w:rsidR="00083A63" w:rsidRDefault="00083A63" w:rsidP="007C61F8">
            <w:r>
              <w:t>Valid Parameters list</w:t>
            </w:r>
          </w:p>
        </w:tc>
      </w:tr>
      <w:tr w:rsidR="00083A63" w14:paraId="47A0FF68" w14:textId="77777777" w:rsidTr="007C61F8">
        <w:tc>
          <w:tcPr>
            <w:tcW w:w="4505" w:type="dxa"/>
          </w:tcPr>
          <w:p w14:paraId="62CD9929" w14:textId="610165C7" w:rsidR="00083A63" w:rsidRDefault="00083A63" w:rsidP="007C61F8">
            <w:proofErr w:type="spellStart"/>
            <w:r>
              <w:t>Cmd+J</w:t>
            </w:r>
            <w:proofErr w:type="spellEnd"/>
          </w:p>
        </w:tc>
        <w:tc>
          <w:tcPr>
            <w:tcW w:w="4505" w:type="dxa"/>
          </w:tcPr>
          <w:p w14:paraId="047996F6" w14:textId="0FEA4E7B" w:rsidR="00083A63" w:rsidRDefault="00083A63" w:rsidP="007C61F8">
            <w:r>
              <w:t>Show available live templates</w:t>
            </w:r>
          </w:p>
        </w:tc>
      </w:tr>
      <w:tr w:rsidR="00E632C7" w14:paraId="1137D08F" w14:textId="77777777" w:rsidTr="007C61F8">
        <w:tc>
          <w:tcPr>
            <w:tcW w:w="4505" w:type="dxa"/>
          </w:tcPr>
          <w:p w14:paraId="2077CAE3" w14:textId="77777777" w:rsidR="00E632C7" w:rsidRDefault="00E632C7" w:rsidP="007C61F8">
            <w:r>
              <w:t>Ctrl+.</w:t>
            </w:r>
          </w:p>
        </w:tc>
        <w:tc>
          <w:tcPr>
            <w:tcW w:w="4505" w:type="dxa"/>
          </w:tcPr>
          <w:p w14:paraId="2EAF2C00" w14:textId="77777777" w:rsidR="00E632C7" w:rsidRDefault="00E632C7" w:rsidP="007C61F8">
            <w:r>
              <w:t>Insert code-completion selection with a training comma.</w:t>
            </w:r>
          </w:p>
        </w:tc>
      </w:tr>
      <w:tr w:rsidR="00D04008" w14:paraId="372B94C6" w14:textId="77777777" w:rsidTr="007C61F8">
        <w:tc>
          <w:tcPr>
            <w:tcW w:w="4505" w:type="dxa"/>
          </w:tcPr>
          <w:p w14:paraId="16B8F484" w14:textId="77777777" w:rsidR="00D04008" w:rsidRDefault="00D04008" w:rsidP="007C61F8">
            <w:proofErr w:type="spellStart"/>
            <w:r>
              <w:t>Ctrl+Space</w:t>
            </w:r>
            <w:proofErr w:type="spellEnd"/>
          </w:p>
        </w:tc>
        <w:tc>
          <w:tcPr>
            <w:tcW w:w="4505" w:type="dxa"/>
          </w:tcPr>
          <w:p w14:paraId="50891D08" w14:textId="77777777" w:rsidR="00D04008" w:rsidRDefault="00D04008" w:rsidP="007C61F8">
            <w:r>
              <w:t>Open code completion list.</w:t>
            </w:r>
          </w:p>
        </w:tc>
      </w:tr>
      <w:tr w:rsidR="00083A63" w14:paraId="03FF1CFB" w14:textId="77777777" w:rsidTr="00530821">
        <w:tc>
          <w:tcPr>
            <w:tcW w:w="4505" w:type="dxa"/>
          </w:tcPr>
          <w:p w14:paraId="76B7EEE2" w14:textId="27A69AE0" w:rsidR="00083A63" w:rsidRDefault="00D04008">
            <w:proofErr w:type="spellStart"/>
            <w:r>
              <w:t>Option+Enter</w:t>
            </w:r>
            <w:proofErr w:type="spellEnd"/>
          </w:p>
        </w:tc>
        <w:tc>
          <w:tcPr>
            <w:tcW w:w="4505" w:type="dxa"/>
          </w:tcPr>
          <w:p w14:paraId="095459A1" w14:textId="7ACC2432" w:rsidR="00083A63" w:rsidRDefault="00D04008">
            <w:r>
              <w:t xml:space="preserve">In a class’s </w:t>
            </w:r>
            <w:r w:rsidR="0063691E">
              <w:t>declaration line – open the available context actions dialog</w:t>
            </w:r>
            <w:r w:rsidR="006D661B">
              <w:t xml:space="preserve"> (e.g. create a test)</w:t>
            </w:r>
          </w:p>
        </w:tc>
      </w:tr>
      <w:tr w:rsidR="00083A63" w14:paraId="6703092A" w14:textId="77777777" w:rsidTr="00083A63">
        <w:tc>
          <w:tcPr>
            <w:tcW w:w="9010" w:type="dxa"/>
            <w:gridSpan w:val="2"/>
            <w:shd w:val="clear" w:color="auto" w:fill="BDD6EE" w:themeFill="accent5" w:themeFillTint="66"/>
          </w:tcPr>
          <w:p w14:paraId="0BDAE154" w14:textId="428E5EEB" w:rsidR="00083A63" w:rsidRDefault="00083A63">
            <w:r>
              <w:t>Code Navigation</w:t>
            </w:r>
          </w:p>
        </w:tc>
      </w:tr>
      <w:tr w:rsidR="00530821" w14:paraId="5F03AEA9" w14:textId="77777777" w:rsidTr="00530821">
        <w:tc>
          <w:tcPr>
            <w:tcW w:w="4505" w:type="dxa"/>
          </w:tcPr>
          <w:p w14:paraId="008E2BE2" w14:textId="77777777" w:rsidR="00530821" w:rsidRDefault="00530821">
            <w:r>
              <w:t xml:space="preserve"> </w:t>
            </w:r>
            <w:proofErr w:type="spellStart"/>
            <w:r w:rsidR="00B77373">
              <w:t>Ctl+O</w:t>
            </w:r>
            <w:proofErr w:type="spellEnd"/>
          </w:p>
        </w:tc>
        <w:tc>
          <w:tcPr>
            <w:tcW w:w="4505" w:type="dxa"/>
          </w:tcPr>
          <w:p w14:paraId="69363106" w14:textId="77777777" w:rsidR="00530821" w:rsidRDefault="00B77373">
            <w:r>
              <w:t>Navigate to class</w:t>
            </w:r>
          </w:p>
        </w:tc>
      </w:tr>
      <w:tr w:rsidR="00AE21EE" w14:paraId="43186924" w14:textId="77777777" w:rsidTr="00530821">
        <w:tc>
          <w:tcPr>
            <w:tcW w:w="4505" w:type="dxa"/>
          </w:tcPr>
          <w:p w14:paraId="710B8D29" w14:textId="0306F915" w:rsidR="00AE21EE" w:rsidRDefault="00AE21EE">
            <w:proofErr w:type="spellStart"/>
            <w:r>
              <w:t>Cmd+Shift+O</w:t>
            </w:r>
            <w:proofErr w:type="spellEnd"/>
          </w:p>
        </w:tc>
        <w:tc>
          <w:tcPr>
            <w:tcW w:w="4505" w:type="dxa"/>
          </w:tcPr>
          <w:p w14:paraId="63335388" w14:textId="0E829C28" w:rsidR="00AE21EE" w:rsidRDefault="00AE21EE">
            <w:r>
              <w:t>Open file dialog. You can use wildcards (*) to search with partial names.</w:t>
            </w:r>
            <w:bookmarkStart w:id="0" w:name="_GoBack"/>
            <w:bookmarkEnd w:id="0"/>
          </w:p>
        </w:tc>
      </w:tr>
      <w:tr w:rsidR="00370BF8" w14:paraId="69F0C0B6" w14:textId="77777777" w:rsidTr="00530821">
        <w:tc>
          <w:tcPr>
            <w:tcW w:w="4505" w:type="dxa"/>
          </w:tcPr>
          <w:p w14:paraId="0067FE00" w14:textId="639A0743" w:rsidR="00370BF8" w:rsidRDefault="00370BF8">
            <w:proofErr w:type="spellStart"/>
            <w:r>
              <w:t>Cmd+B</w:t>
            </w:r>
            <w:proofErr w:type="spellEnd"/>
          </w:p>
        </w:tc>
        <w:tc>
          <w:tcPr>
            <w:tcW w:w="4505" w:type="dxa"/>
          </w:tcPr>
          <w:p w14:paraId="3087EF36" w14:textId="3FCBDF40" w:rsidR="00370BF8" w:rsidRDefault="00370BF8">
            <w:r>
              <w:t>Navigate to definition</w:t>
            </w:r>
          </w:p>
        </w:tc>
      </w:tr>
      <w:tr w:rsidR="004D16E8" w14:paraId="0D23EFE6" w14:textId="77777777" w:rsidTr="00530821">
        <w:tc>
          <w:tcPr>
            <w:tcW w:w="4505" w:type="dxa"/>
          </w:tcPr>
          <w:p w14:paraId="47FA148C" w14:textId="7127C7FC" w:rsidR="004D16E8" w:rsidRDefault="004D16E8">
            <w:proofErr w:type="spellStart"/>
            <w:r>
              <w:t>Cmd+Opt+B</w:t>
            </w:r>
            <w:proofErr w:type="spellEnd"/>
          </w:p>
        </w:tc>
        <w:tc>
          <w:tcPr>
            <w:tcW w:w="4505" w:type="dxa"/>
          </w:tcPr>
          <w:p w14:paraId="5FF3201D" w14:textId="49EF5DC9" w:rsidR="004D16E8" w:rsidRDefault="004D16E8">
            <w:r>
              <w:t>Navigate to implementation(s) of abstract function</w:t>
            </w:r>
          </w:p>
        </w:tc>
      </w:tr>
      <w:tr w:rsidR="00B2520B" w14:paraId="321163C1" w14:textId="77777777" w:rsidTr="00530821">
        <w:tc>
          <w:tcPr>
            <w:tcW w:w="4505" w:type="dxa"/>
          </w:tcPr>
          <w:p w14:paraId="48C1C1E7" w14:textId="37E26DA3" w:rsidR="00B2520B" w:rsidRDefault="00B2520B">
            <w:proofErr w:type="spellStart"/>
            <w:r>
              <w:t>Option+Space</w:t>
            </w:r>
            <w:proofErr w:type="spellEnd"/>
          </w:p>
        </w:tc>
        <w:tc>
          <w:tcPr>
            <w:tcW w:w="4505" w:type="dxa"/>
          </w:tcPr>
          <w:p w14:paraId="4C38974E" w14:textId="2467DAE0" w:rsidR="00B2520B" w:rsidRDefault="00B2520B">
            <w:r>
              <w:t>Open definition in tooltip (without navigating)</w:t>
            </w:r>
          </w:p>
        </w:tc>
      </w:tr>
      <w:tr w:rsidR="00530821" w14:paraId="1F77D904" w14:textId="77777777" w:rsidTr="00530821">
        <w:tc>
          <w:tcPr>
            <w:tcW w:w="4505" w:type="dxa"/>
          </w:tcPr>
          <w:p w14:paraId="2B507BE3" w14:textId="623373BA" w:rsidR="00530821" w:rsidRDefault="00876925">
            <w:r>
              <w:t xml:space="preserve">Shift </w:t>
            </w:r>
            <w:proofErr w:type="spellStart"/>
            <w:r>
              <w:t>Shift</w:t>
            </w:r>
            <w:proofErr w:type="spellEnd"/>
          </w:p>
        </w:tc>
        <w:tc>
          <w:tcPr>
            <w:tcW w:w="4505" w:type="dxa"/>
          </w:tcPr>
          <w:p w14:paraId="49AD7BEC" w14:textId="4F5B57F7" w:rsidR="00530821" w:rsidRDefault="00876925">
            <w:r>
              <w:t>General search bar</w:t>
            </w:r>
          </w:p>
        </w:tc>
      </w:tr>
      <w:tr w:rsidR="00530821" w14:paraId="11D2D504" w14:textId="77777777" w:rsidTr="00530821">
        <w:tc>
          <w:tcPr>
            <w:tcW w:w="4505" w:type="dxa"/>
          </w:tcPr>
          <w:p w14:paraId="56767452" w14:textId="2656C637" w:rsidR="00530821" w:rsidRDefault="005F2E66">
            <w:proofErr w:type="spellStart"/>
            <w:r>
              <w:t>Cmd</w:t>
            </w:r>
            <w:proofErr w:type="spellEnd"/>
            <w:r>
              <w:t xml:space="preserve"> + E</w:t>
            </w:r>
          </w:p>
        </w:tc>
        <w:tc>
          <w:tcPr>
            <w:tcW w:w="4505" w:type="dxa"/>
          </w:tcPr>
          <w:p w14:paraId="19594C5A" w14:textId="1B30CD00" w:rsidR="00530821" w:rsidRDefault="005F2E66">
            <w:r>
              <w:t>Open recent files</w:t>
            </w:r>
          </w:p>
        </w:tc>
      </w:tr>
      <w:tr w:rsidR="00083A63" w14:paraId="784CA020" w14:textId="77777777" w:rsidTr="007C61F8">
        <w:tc>
          <w:tcPr>
            <w:tcW w:w="4505" w:type="dxa"/>
          </w:tcPr>
          <w:p w14:paraId="280D1B27" w14:textId="77777777" w:rsidR="00083A63" w:rsidRDefault="00083A63" w:rsidP="007C61F8">
            <w:proofErr w:type="spellStart"/>
            <w:r>
              <w:t>Ctl</w:t>
            </w:r>
            <w:proofErr w:type="spellEnd"/>
            <w:r>
              <w:t>+ Up/Down</w:t>
            </w:r>
          </w:p>
        </w:tc>
        <w:tc>
          <w:tcPr>
            <w:tcW w:w="4505" w:type="dxa"/>
          </w:tcPr>
          <w:p w14:paraId="19D76BBB" w14:textId="77777777" w:rsidR="00083A63" w:rsidRDefault="00083A63" w:rsidP="007C61F8">
            <w:r w:rsidRPr="001B7BE6">
              <w:t xml:space="preserve">Use </w:t>
            </w:r>
            <w:r w:rsidRPr="001B7BE6">
              <w:rPr>
                <w:rFonts w:ascii="Cambria Math" w:hAnsi="Cambria Math" w:cs="Cambria Math"/>
              </w:rPr>
              <w:t>⌃</w:t>
            </w:r>
            <w:r w:rsidRPr="001B7BE6">
              <w:t xml:space="preserve">↑ and </w:t>
            </w:r>
            <w:r w:rsidRPr="001B7BE6">
              <w:rPr>
                <w:rFonts w:ascii="Cambria Math" w:hAnsi="Cambria Math" w:cs="Cambria Math"/>
              </w:rPr>
              <w:t>⌃</w:t>
            </w:r>
            <w:r w:rsidRPr="001B7BE6">
              <w:t>↓ keys to quickly move between methods in the editor.</w:t>
            </w:r>
          </w:p>
        </w:tc>
      </w:tr>
      <w:tr w:rsidR="00083A63" w14:paraId="6F6F1346" w14:textId="77777777" w:rsidTr="00083A63">
        <w:tc>
          <w:tcPr>
            <w:tcW w:w="9010" w:type="dxa"/>
            <w:gridSpan w:val="2"/>
            <w:shd w:val="clear" w:color="auto" w:fill="BDD6EE" w:themeFill="accent5" w:themeFillTint="66"/>
          </w:tcPr>
          <w:p w14:paraId="50CD4F7B" w14:textId="56B9B201" w:rsidR="00083A63" w:rsidRDefault="00083A63" w:rsidP="00804D50">
            <w:pPr>
              <w:rPr>
                <w:rFonts w:ascii="-webkit-standard" w:hAnsi="-webkit-standard"/>
                <w:color w:val="000000"/>
              </w:rPr>
            </w:pPr>
            <w:r>
              <w:t>Debugging</w:t>
            </w:r>
          </w:p>
        </w:tc>
      </w:tr>
      <w:tr w:rsidR="00530821" w14:paraId="3C3E9063" w14:textId="77777777" w:rsidTr="00530821">
        <w:tc>
          <w:tcPr>
            <w:tcW w:w="4505" w:type="dxa"/>
          </w:tcPr>
          <w:p w14:paraId="6042B665" w14:textId="6FA9C71F" w:rsidR="00530821" w:rsidRDefault="00804D50">
            <w:r>
              <w:t>Setting up smart-rules for stopping at breakpoints.</w:t>
            </w:r>
          </w:p>
        </w:tc>
        <w:tc>
          <w:tcPr>
            <w:tcW w:w="4505" w:type="dxa"/>
          </w:tcPr>
          <w:p w14:paraId="3720DBC8" w14:textId="77777777" w:rsidR="00804D50" w:rsidRDefault="00804D50" w:rsidP="00804D50">
            <w:r>
              <w:rPr>
                <w:rFonts w:ascii="-webkit-standard" w:hAnsi="-webkit-standard"/>
                <w:color w:val="000000"/>
              </w:rPr>
              <w:t>When stopped at a breakpoint in the IntelliJ debugger, hit</w:t>
            </w:r>
            <w:r>
              <w:rPr>
                <w:rStyle w:val="apple-converted-space"/>
                <w:rFonts w:ascii="-webkit-standard" w:hAnsi="-webkit-standard"/>
                <w:color w:val="000000"/>
              </w:rPr>
              <w:t> </w:t>
            </w:r>
            <w:proofErr w:type="spellStart"/>
            <w:r>
              <w:rPr>
                <w:rFonts w:ascii="Consolas" w:hAnsi="Consolas" w:cs="Consolas"/>
                <w:color w:val="000000"/>
              </w:rPr>
              <w:t>Alt+Enter</w:t>
            </w:r>
            <w:proofErr w:type="spellEnd"/>
            <w:r>
              <w:rPr>
                <w:rStyle w:val="apple-converted-space"/>
                <w:rFonts w:ascii="-webkit-standard" w:hAnsi="-webkit-standard"/>
                <w:color w:val="000000"/>
              </w:rPr>
              <w:t> </w:t>
            </w:r>
            <w:r>
              <w:rPr>
                <w:rFonts w:ascii="-webkit-standard" w:hAnsi="-webkit-standard"/>
                <w:color w:val="000000"/>
              </w:rPr>
              <w:t>to pull up the “breakpoint intentions” menu. This menu contains some common options to apply to the breakpoint, such as “Stop only if called from…” and “Stop only in the class…”. These options automatically generate appropriate caller filters for the breakpoint. By excluding irrelevant callers, it’s much easier to pinpoint the source of a bug.</w:t>
            </w:r>
          </w:p>
          <w:p w14:paraId="7A5C2684" w14:textId="77777777" w:rsidR="00530821" w:rsidRDefault="00530821"/>
        </w:tc>
      </w:tr>
    </w:tbl>
    <w:p w14:paraId="1F0ED66D" w14:textId="77777777" w:rsidR="00FF1963" w:rsidRDefault="00AE21EE"/>
    <w:sectPr w:rsidR="00FF1963" w:rsidSect="00CC0C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821"/>
    <w:rsid w:val="00083A63"/>
    <w:rsid w:val="001B7BE6"/>
    <w:rsid w:val="00370BF8"/>
    <w:rsid w:val="004D16E8"/>
    <w:rsid w:val="00530821"/>
    <w:rsid w:val="005F2E66"/>
    <w:rsid w:val="006328A9"/>
    <w:rsid w:val="0063691E"/>
    <w:rsid w:val="006D661B"/>
    <w:rsid w:val="00804D50"/>
    <w:rsid w:val="00876925"/>
    <w:rsid w:val="008849DF"/>
    <w:rsid w:val="00917712"/>
    <w:rsid w:val="00A6589E"/>
    <w:rsid w:val="00AE21EE"/>
    <w:rsid w:val="00B2520B"/>
    <w:rsid w:val="00B77373"/>
    <w:rsid w:val="00BB42F7"/>
    <w:rsid w:val="00CC0C17"/>
    <w:rsid w:val="00D04008"/>
    <w:rsid w:val="00D636EA"/>
    <w:rsid w:val="00E0496E"/>
    <w:rsid w:val="00E632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48D55F6"/>
  <w15:chartTrackingRefBased/>
  <w15:docId w15:val="{D4227E55-0B01-6546-B03D-B1F8A0722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08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04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4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2019-07-17T21:10:00Z</dcterms:created>
  <dcterms:modified xsi:type="dcterms:W3CDTF">2020-06-24T23:55:00Z</dcterms:modified>
</cp:coreProperties>
</file>