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proofErr w:type="spellStart"/>
      <w:r w:rsidRPr="00931833">
        <w:t>int</w:t>
      </w:r>
      <w:proofErr w:type="spellEnd"/>
      <w:r w:rsidRPr="00931833">
        <w:t xml:space="preserve">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715900">
        <w:trPr>
          <w:tblCellSpacing w:w="0" w:type="dxa"/>
        </w:trPr>
        <w:tc>
          <w:tcPr>
            <w:tcW w:w="0" w:type="auto"/>
            <w:vAlign w:val="center"/>
            <w:hideMark/>
          </w:tcPr>
          <w:p w14:paraId="1C15E791" w14:textId="77777777" w:rsidR="00E67659" w:rsidRDefault="00E67659" w:rsidP="00715900">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715900">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715900">
            <w:pPr>
              <w:pStyle w:val="Code"/>
              <w:ind w:left="1440"/>
            </w:pPr>
            <w:r>
              <w:rPr>
                <w:rStyle w:val="HTMLCode"/>
                <w:rFonts w:eastAsiaTheme="minorHAnsi"/>
              </w:rPr>
              <w:t xml:space="preserve">    { </w:t>
            </w:r>
          </w:p>
          <w:p w14:paraId="0B417244" w14:textId="77777777" w:rsidR="00E67659" w:rsidRDefault="00E67659" w:rsidP="00715900">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715900">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715900">
            <w:pPr>
              <w:pStyle w:val="Code"/>
              <w:ind w:left="1440"/>
            </w:pPr>
            <w:r>
              <w:rPr>
                <w:rStyle w:val="HTMLCode"/>
                <w:rFonts w:eastAsiaTheme="minorHAnsi"/>
              </w:rPr>
              <w:t xml:space="preserve">    } </w:t>
            </w:r>
          </w:p>
          <w:p w14:paraId="6C81CC24" w14:textId="77777777" w:rsidR="00E67659" w:rsidRDefault="00E67659" w:rsidP="00715900">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proofErr w:type="spellStart"/>
      <w:r w:rsidRPr="009627E7">
        <w:t>Enum</w:t>
      </w:r>
      <w:proofErr w:type="spellEnd"/>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proofErr w:type="spellStart"/>
      <w:r>
        <w:rPr>
          <w:lang w:val="en-AU"/>
        </w:rPr>
        <w:t>Enums</w:t>
      </w:r>
      <w:proofErr w:type="spellEnd"/>
      <w:r>
        <w:rPr>
          <w:lang w:val="en-AU"/>
        </w:rPr>
        <w:t xml:space="preserve">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551DF00B" w14:textId="77777777" w:rsidR="00E67659" w:rsidRDefault="00E67659" w:rsidP="00674EE2">
      <w:pPr>
        <w:pStyle w:val="Body"/>
        <w:widowControl w:val="0"/>
        <w:numPr>
          <w:ilvl w:val="0"/>
          <w:numId w:val="32"/>
        </w:numPr>
        <w:spacing w:after="120"/>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proofErr w:type="spellStart"/>
      <w:r w:rsidRPr="00C62B9B">
        <w:t>int</w:t>
      </w:r>
      <w:proofErr w:type="spellEnd"/>
      <w:r w:rsidRPr="00C62B9B">
        <w:t xml:space="preserve">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77777777" w:rsidR="00E67659" w:rsidRPr="00607F98" w:rsidRDefault="00E67659" w:rsidP="00674EE2">
      <w:pPr>
        <w:pStyle w:val="Body"/>
        <w:widowControl w:val="0"/>
        <w:numPr>
          <w:ilvl w:val="0"/>
          <w:numId w:val="32"/>
        </w:numPr>
        <w:spacing w:after="120"/>
      </w:pPr>
      <w:r w:rsidRPr="00C62B9B">
        <w:t xml:space="preserve">String </w:t>
      </w:r>
      <w:proofErr w:type="gramStart"/>
      <w:r w:rsidRPr="00C62B9B">
        <w:t>substring(</w:t>
      </w:r>
      <w:proofErr w:type="spellStart"/>
      <w:proofErr w:type="gramEnd"/>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w:t>
      </w:r>
      <w:proofErr w:type="spellStart"/>
      <w:r w:rsidRPr="00C62B9B">
        <w:t>origina</w:t>
      </w:r>
      <w:proofErr w:type="spellEnd"/>
      <w:r>
        <w:rPr>
          <w:lang w:val="en-AU"/>
        </w:rPr>
        <w:t>l.</w:t>
      </w:r>
    </w:p>
    <w:p w14:paraId="2CAA0DFF" w14:textId="77777777" w:rsidR="00E67659" w:rsidRDefault="00E67659" w:rsidP="00674EE2">
      <w:pPr>
        <w:pStyle w:val="Heading3"/>
        <w:keepLines w:val="0"/>
        <w:widowControl w:val="0"/>
        <w:numPr>
          <w:ilvl w:val="2"/>
          <w:numId w:val="31"/>
        </w:numPr>
        <w:spacing w:before="240" w:after="60"/>
        <w:rPr>
          <w:lang w:val="en-AU"/>
        </w:rPr>
      </w:pPr>
      <w:proofErr w:type="spellStart"/>
      <w:r>
        <w:rPr>
          <w:lang w:val="en-AU"/>
        </w:rPr>
        <w:t>StringBuilder</w:t>
      </w:r>
      <w:proofErr w:type="spellEnd"/>
    </w:p>
    <w:p w14:paraId="12E7C5E2" w14:textId="77777777" w:rsidR="00E67659" w:rsidRDefault="00E67659" w:rsidP="00E67659">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w:t>
      </w:r>
      <w:proofErr w:type="spellStart"/>
      <w:r>
        <w:t>subclassing</w:t>
      </w:r>
      <w:proofErr w:type="spellEnd"/>
      <w:r>
        <w:t xml:space="preserve">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bookmarkStart w:id="0" w:name="_GoBack"/>
      <w:r w:rsidRPr="00FC0CFA">
        <w:rPr>
          <w:b/>
          <w:shd w:val="clear" w:color="auto" w:fill="FFFFFF"/>
          <w:lang w:val="en-AU" w:bidi="ar-SA"/>
        </w:rPr>
        <w:t>is not present</w:t>
      </w:r>
      <w:bookmarkEnd w:id="0"/>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715900">
        <w:trPr>
          <w:tblCellSpacing w:w="0" w:type="dxa"/>
        </w:trPr>
        <w:tc>
          <w:tcPr>
            <w:tcW w:w="0" w:type="auto"/>
            <w:vAlign w:val="center"/>
            <w:hideMark/>
          </w:tcPr>
          <w:p w14:paraId="4551FBCE" w14:textId="77777777" w:rsidR="00E67659" w:rsidRDefault="00E67659" w:rsidP="00715900">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715900">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715900">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715900">
            <w:r>
              <w:rPr>
                <w:rStyle w:val="HTMLCode"/>
              </w:rPr>
              <w:t>    return</w:t>
            </w:r>
            <w:r>
              <w:t xml:space="preserve"> </w:t>
            </w:r>
            <w:r>
              <w:rPr>
                <w:rStyle w:val="HTMLCode"/>
              </w:rPr>
              <w:t>opt;</w:t>
            </w:r>
          </w:p>
          <w:p w14:paraId="4D48C918" w14:textId="77777777" w:rsidR="00E67659" w:rsidRDefault="00E67659" w:rsidP="00715900">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715900">
        <w:trPr>
          <w:tblCellSpacing w:w="0" w:type="dxa"/>
        </w:trPr>
        <w:tc>
          <w:tcPr>
            <w:tcW w:w="0" w:type="auto"/>
            <w:vAlign w:val="center"/>
            <w:hideMark/>
          </w:tcPr>
          <w:p w14:paraId="2FB7F380" w14:textId="77777777" w:rsidR="00E67659" w:rsidRDefault="00E67659" w:rsidP="00715900"/>
        </w:tc>
        <w:tc>
          <w:tcPr>
            <w:tcW w:w="0" w:type="auto"/>
            <w:vAlign w:val="center"/>
            <w:hideMark/>
          </w:tcPr>
          <w:p w14:paraId="3F053796" w14:textId="77777777" w:rsidR="00E67659" w:rsidRDefault="00E67659" w:rsidP="00715900">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715900">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715900">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2FEFF67C" w14:textId="77777777"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w:t>
      </w:r>
      <w:proofErr w:type="spellStart"/>
      <w:r w:rsidRPr="000D370B">
        <w:rPr>
          <w:rStyle w:val="IntenseEmphasis"/>
        </w:rPr>
        <w:t>EnableAutoConfiguration</w:t>
      </w:r>
      <w:proofErr w:type="spellEnd"/>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lastRenderedPageBreak/>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FC0CFA" w:rsidP="00E67659">
      <w:pPr>
        <w:pStyle w:val="Body"/>
        <w:rPr>
          <w:lang w:val="en-AU"/>
        </w:rPr>
      </w:pPr>
      <w:hyperlink r:id="rId11"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DF526B">
      <w:pPr>
        <w:pStyle w:val="Body"/>
        <w:numPr>
          <w:ilvl w:val="0"/>
          <w:numId w:val="35"/>
        </w:numPr>
      </w:pPr>
      <w:r w:rsidRPr="00075D3B">
        <w:rPr>
          <w:lang w:val="en-AU"/>
        </w:rPr>
        <w:t xml:space="preserve">Doc: </w:t>
      </w:r>
      <w:hyperlink r:id="rId12"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3"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4"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lastRenderedPageBreak/>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w:t>
      </w:r>
      <w:proofErr w:type="spellStart"/>
      <w:r>
        <w:rPr>
          <w:rFonts w:ascii="Times New Roman" w:hAnsi="Times New Roman"/>
          <w:lang w:val="en-AU" w:bidi="ar-SA"/>
        </w:rPr>
        <w:t>profileName</w:t>
      </w:r>
      <w:proofErr w:type="spellEnd"/>
      <w:r>
        <w:rPr>
          <w:rFonts w:ascii="Times New Roman" w:hAnsi="Times New Roman"/>
          <w:lang w:val="en-AU" w:bidi="ar-SA"/>
        </w:rPr>
        <w:t>})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t>Spring @Configuration classes can also be bootstrapped using &lt;beans&gt; XML or via component scanning. Note that @Configuration is meta-annotated with @</w:t>
      </w:r>
      <w:proofErr w:type="spellStart"/>
      <w:r>
        <w:rPr>
          <w:rFonts w:ascii="Times New Roman" w:hAnsi="Times New Roman"/>
          <w:lang w:val="en-AU" w:bidi="ar-SA"/>
        </w:rPr>
        <w:t>Componenet</w:t>
      </w:r>
      <w:proofErr w:type="spellEnd"/>
      <w:r>
        <w:rPr>
          <w:rFonts w:ascii="Times New Roman" w:hAnsi="Times New Roman"/>
          <w:lang w:val="en-AU" w:bidi="ar-SA"/>
        </w:rPr>
        <w:t xml:space="preserve">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w:t>
      </w:r>
      <w:r w:rsidR="00075D3B">
        <w:rPr>
          <w:rFonts w:ascii="Times New Roman" w:hAnsi="Times New Roman"/>
          <w:lang w:val="en-AU" w:bidi="ar-SA"/>
        </w:rPr>
        <w:lastRenderedPageBreak/>
        <w:t>or through @</w:t>
      </w:r>
      <w:proofErr w:type="spellStart"/>
      <w:r w:rsidR="00075D3B">
        <w:rPr>
          <w:rFonts w:ascii="Times New Roman" w:hAnsi="Times New Roman"/>
          <w:lang w:val="en-AU" w:bidi="ar-SA"/>
        </w:rPr>
        <w:t>ComponentScan</w:t>
      </w:r>
      <w:proofErr w:type="spellEnd"/>
      <w:r w:rsidR="00075D3B">
        <w:rPr>
          <w:rFonts w:ascii="Times New Roman" w:hAnsi="Times New Roman"/>
          <w:lang w:val="en-AU" w:bidi="ar-SA"/>
        </w:rPr>
        <w:t xml:space="preserve">),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w:t>
      </w:r>
      <w:proofErr w:type="spellStart"/>
      <w:r>
        <w:rPr>
          <w:lang w:val="en-AU"/>
        </w:rPr>
        <w:t>InjectMocks</w:t>
      </w:r>
      <w:proofErr w:type="spellEnd"/>
      <w:r>
        <w:rPr>
          <w:lang w:val="en-AU"/>
        </w:rPr>
        <w:t xml:space="preserve">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proofErr w:type="spellStart"/>
      <w:r w:rsidRPr="00603993">
        <w:rPr>
          <w:color w:val="9C8F22"/>
          <w:lang w:bidi="ar-SA"/>
        </w:rPr>
        <w:t>InjectMocks</w:t>
      </w:r>
      <w:proofErr w:type="spellEnd"/>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w:t>
      </w:r>
      <w:proofErr w:type="spellStart"/>
      <w:r>
        <w:rPr>
          <w:color w:val="9C8F22"/>
          <w:lang w:bidi="ar-SA"/>
        </w:rPr>
        <w:t>InjectMocks</w:t>
      </w:r>
      <w:proofErr w:type="spellEnd"/>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726E7E3B"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for 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lastRenderedPageBreak/>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Cleanup</w:t>
      </w:r>
      <w:proofErr w:type="spellEnd"/>
    </w:p>
    <w:p w14:paraId="0DD31429"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Builder.Default</w:t>
      </w:r>
      <w:proofErr w:type="spellEnd"/>
      <w:r>
        <w:rPr>
          <w:lang w:val="en-AU"/>
        </w:rPr>
        <w:t xml:space="preserve">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SneakyThrows</w:t>
      </w:r>
      <w:proofErr w:type="spellEnd"/>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715900">
        <w:trPr>
          <w:tblCellSpacing w:w="15" w:type="dxa"/>
        </w:trPr>
        <w:tc>
          <w:tcPr>
            <w:tcW w:w="0" w:type="auto"/>
            <w:gridSpan w:val="2"/>
            <w:vAlign w:val="center"/>
            <w:hideMark/>
          </w:tcPr>
          <w:p w14:paraId="23C61453" w14:textId="77777777" w:rsidR="00E67659" w:rsidRDefault="00E67659" w:rsidP="00715900">
            <w:pPr>
              <w:rPr>
                <w:lang w:val="en-AU"/>
              </w:rPr>
            </w:pPr>
            <w:r>
              <w:rPr>
                <w:rStyle w:val="HTMLCode"/>
              </w:rPr>
              <w:t>package</w:t>
            </w:r>
            <w:r>
              <w:t xml:space="preserve"> </w:t>
            </w:r>
            <w:r>
              <w:rPr>
                <w:rStyle w:val="HTMLCode"/>
              </w:rPr>
              <w:t>example1;</w:t>
            </w:r>
          </w:p>
        </w:tc>
      </w:tr>
      <w:tr w:rsidR="00E67659" w14:paraId="3E3ABA68" w14:textId="77777777" w:rsidTr="00715900">
        <w:trPr>
          <w:gridAfter w:val="1"/>
          <w:tblCellSpacing w:w="15" w:type="dxa"/>
        </w:trPr>
        <w:tc>
          <w:tcPr>
            <w:tcW w:w="0" w:type="auto"/>
            <w:vAlign w:val="center"/>
            <w:hideMark/>
          </w:tcPr>
          <w:p w14:paraId="715753E7" w14:textId="77777777" w:rsidR="00E67659" w:rsidRDefault="00E67659" w:rsidP="00715900">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715900">
        <w:trPr>
          <w:tblCellSpacing w:w="15" w:type="dxa"/>
        </w:trPr>
        <w:tc>
          <w:tcPr>
            <w:tcW w:w="0" w:type="auto"/>
            <w:gridSpan w:val="2"/>
            <w:vAlign w:val="center"/>
            <w:hideMark/>
          </w:tcPr>
          <w:p w14:paraId="2B07BAEF" w14:textId="77777777" w:rsidR="00E67659" w:rsidRDefault="00E67659" w:rsidP="00715900">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715900">
        <w:trPr>
          <w:gridAfter w:val="1"/>
          <w:tblCellSpacing w:w="15" w:type="dxa"/>
        </w:trPr>
        <w:tc>
          <w:tcPr>
            <w:tcW w:w="0" w:type="auto"/>
            <w:vAlign w:val="center"/>
            <w:hideMark/>
          </w:tcPr>
          <w:p w14:paraId="770EA777" w14:textId="77777777" w:rsidR="00E67659" w:rsidRDefault="00E67659" w:rsidP="00715900">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715900">
        <w:trPr>
          <w:tblCellSpacing w:w="15" w:type="dxa"/>
        </w:trPr>
        <w:tc>
          <w:tcPr>
            <w:tcW w:w="0" w:type="auto"/>
            <w:gridSpan w:val="2"/>
            <w:vAlign w:val="center"/>
            <w:hideMark/>
          </w:tcPr>
          <w:p w14:paraId="3AD3C99A" w14:textId="77777777" w:rsidR="00E67659" w:rsidRDefault="00E67659" w:rsidP="00715900">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715900">
        <w:trPr>
          <w:gridAfter w:val="1"/>
          <w:tblCellSpacing w:w="15" w:type="dxa"/>
        </w:trPr>
        <w:tc>
          <w:tcPr>
            <w:tcW w:w="0" w:type="auto"/>
            <w:vAlign w:val="center"/>
            <w:hideMark/>
          </w:tcPr>
          <w:p w14:paraId="4FD751E6" w14:textId="77777777" w:rsidR="00E67659" w:rsidRDefault="00E67659" w:rsidP="00715900">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715900">
        <w:trPr>
          <w:gridAfter w:val="1"/>
          <w:tblCellSpacing w:w="15" w:type="dxa"/>
        </w:trPr>
        <w:tc>
          <w:tcPr>
            <w:tcW w:w="0" w:type="auto"/>
            <w:vAlign w:val="center"/>
            <w:hideMark/>
          </w:tcPr>
          <w:p w14:paraId="115B98E4" w14:textId="77777777" w:rsidR="00E67659" w:rsidRDefault="00E67659" w:rsidP="00715900">
            <w:r>
              <w:rPr>
                <w:rStyle w:val="HTMLCode"/>
              </w:rPr>
              <w:t> @</w:t>
            </w:r>
            <w:proofErr w:type="spellStart"/>
            <w:r>
              <w:rPr>
                <w:rStyle w:val="HTMLCode"/>
              </w:rPr>
              <w:t>BeforeClass</w:t>
            </w:r>
            <w:proofErr w:type="spellEnd"/>
          </w:p>
        </w:tc>
      </w:tr>
      <w:tr w:rsidR="00E67659" w14:paraId="41B70DAB" w14:textId="77777777" w:rsidTr="00715900">
        <w:trPr>
          <w:tblCellSpacing w:w="15" w:type="dxa"/>
        </w:trPr>
        <w:tc>
          <w:tcPr>
            <w:tcW w:w="0" w:type="auto"/>
            <w:gridSpan w:val="2"/>
            <w:vAlign w:val="center"/>
            <w:hideMark/>
          </w:tcPr>
          <w:p w14:paraId="18DF1861"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715900">
        <w:trPr>
          <w:tblCellSpacing w:w="15" w:type="dxa"/>
        </w:trPr>
        <w:tc>
          <w:tcPr>
            <w:tcW w:w="0" w:type="auto"/>
            <w:gridSpan w:val="2"/>
            <w:vAlign w:val="center"/>
            <w:hideMark/>
          </w:tcPr>
          <w:p w14:paraId="1DB90173" w14:textId="77777777" w:rsidR="00E67659" w:rsidRDefault="00E67659" w:rsidP="00715900">
            <w:r>
              <w:rPr>
                <w:rStyle w:val="HTMLCode"/>
              </w:rPr>
              <w:t>   // code that will be invoked when this test is instantiated</w:t>
            </w:r>
          </w:p>
        </w:tc>
      </w:tr>
      <w:tr w:rsidR="00E67659" w14:paraId="7ABC348C" w14:textId="77777777" w:rsidTr="00715900">
        <w:trPr>
          <w:gridAfter w:val="1"/>
          <w:tblCellSpacing w:w="15" w:type="dxa"/>
        </w:trPr>
        <w:tc>
          <w:tcPr>
            <w:tcW w:w="0" w:type="auto"/>
            <w:vAlign w:val="center"/>
            <w:hideMark/>
          </w:tcPr>
          <w:p w14:paraId="11440D3A" w14:textId="77777777" w:rsidR="00E67659" w:rsidRDefault="00E67659" w:rsidP="00715900">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715900">
        <w:trPr>
          <w:gridAfter w:val="1"/>
          <w:tblCellSpacing w:w="15" w:type="dxa"/>
        </w:trPr>
        <w:tc>
          <w:tcPr>
            <w:tcW w:w="0" w:type="auto"/>
            <w:vAlign w:val="center"/>
            <w:hideMark/>
          </w:tcPr>
          <w:p w14:paraId="1B3D184F" w14:textId="77777777" w:rsidR="00E67659" w:rsidRDefault="00E67659" w:rsidP="00715900">
            <w:r>
              <w:t> </w:t>
            </w:r>
          </w:p>
        </w:tc>
      </w:tr>
      <w:tr w:rsidR="00E67659" w14:paraId="1A4CAC19" w14:textId="77777777" w:rsidTr="00715900">
        <w:trPr>
          <w:tblCellSpacing w:w="15" w:type="dxa"/>
        </w:trPr>
        <w:tc>
          <w:tcPr>
            <w:tcW w:w="0" w:type="auto"/>
            <w:gridSpan w:val="2"/>
            <w:vAlign w:val="center"/>
            <w:hideMark/>
          </w:tcPr>
          <w:p w14:paraId="7C74722A" w14:textId="77777777" w:rsidR="00E67659" w:rsidRDefault="00E67659" w:rsidP="00715900">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715900">
        <w:trPr>
          <w:gridAfter w:val="1"/>
          <w:tblCellSpacing w:w="15" w:type="dxa"/>
        </w:trPr>
        <w:tc>
          <w:tcPr>
            <w:tcW w:w="0" w:type="auto"/>
            <w:vAlign w:val="center"/>
            <w:hideMark/>
          </w:tcPr>
          <w:p w14:paraId="76B52FED"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715900">
        <w:trPr>
          <w:tblCellSpacing w:w="15" w:type="dxa"/>
        </w:trPr>
        <w:tc>
          <w:tcPr>
            <w:tcW w:w="0" w:type="auto"/>
            <w:gridSpan w:val="2"/>
            <w:vAlign w:val="center"/>
            <w:hideMark/>
          </w:tcPr>
          <w:p w14:paraId="39C66564" w14:textId="77777777" w:rsidR="00E67659" w:rsidRDefault="00E67659" w:rsidP="00715900">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715900">
        <w:trPr>
          <w:tblCellSpacing w:w="15" w:type="dxa"/>
        </w:trPr>
        <w:tc>
          <w:tcPr>
            <w:tcW w:w="0" w:type="auto"/>
            <w:gridSpan w:val="2"/>
            <w:vAlign w:val="center"/>
            <w:hideMark/>
          </w:tcPr>
          <w:p w14:paraId="2208DB36" w14:textId="77777777" w:rsidR="00E67659" w:rsidRDefault="00E67659" w:rsidP="00715900">
            <w:r>
              <w:rPr>
                <w:rStyle w:val="HTMLCode"/>
              </w:rPr>
              <w:t> }</w:t>
            </w:r>
          </w:p>
        </w:tc>
      </w:tr>
      <w:tr w:rsidR="00E67659" w14:paraId="2D229D93" w14:textId="77777777" w:rsidTr="00715900">
        <w:trPr>
          <w:gridAfter w:val="1"/>
          <w:tblCellSpacing w:w="15" w:type="dxa"/>
        </w:trPr>
        <w:tc>
          <w:tcPr>
            <w:tcW w:w="0" w:type="auto"/>
            <w:vAlign w:val="center"/>
            <w:hideMark/>
          </w:tcPr>
          <w:p w14:paraId="32B0365F" w14:textId="77777777" w:rsidR="00E67659" w:rsidRDefault="00E67659" w:rsidP="00715900">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715900">
        <w:trPr>
          <w:tblCellSpacing w:w="15" w:type="dxa"/>
        </w:trPr>
        <w:tc>
          <w:tcPr>
            <w:tcW w:w="0" w:type="auto"/>
            <w:gridSpan w:val="2"/>
            <w:vAlign w:val="center"/>
            <w:hideMark/>
          </w:tcPr>
          <w:p w14:paraId="42C2DAC7" w14:textId="77777777" w:rsidR="00E67659" w:rsidRDefault="00E67659" w:rsidP="00715900">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715900">
        <w:trPr>
          <w:gridAfter w:val="1"/>
          <w:tblCellSpacing w:w="15" w:type="dxa"/>
        </w:trPr>
        <w:tc>
          <w:tcPr>
            <w:tcW w:w="0" w:type="auto"/>
            <w:vAlign w:val="center"/>
            <w:hideMark/>
          </w:tcPr>
          <w:p w14:paraId="397A0200"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715900">
        <w:trPr>
          <w:tblCellSpacing w:w="15" w:type="dxa"/>
        </w:trPr>
        <w:tc>
          <w:tcPr>
            <w:tcW w:w="0" w:type="auto"/>
            <w:gridSpan w:val="2"/>
            <w:vAlign w:val="center"/>
            <w:hideMark/>
          </w:tcPr>
          <w:p w14:paraId="37D3662B" w14:textId="77777777" w:rsidR="00E67659" w:rsidRDefault="00E67659" w:rsidP="00715900">
            <w:r>
              <w:rPr>
                <w:rStyle w:val="HTMLCode"/>
              </w:rPr>
              <w:t>    </w:t>
            </w:r>
            <w:proofErr w:type="spellStart"/>
            <w:r>
              <w:rPr>
                <w:rStyle w:val="HTMLCode"/>
              </w:rPr>
              <w:t>System.out.println</w:t>
            </w:r>
            <w:proofErr w:type="spellEnd"/>
            <w:r>
              <w:rPr>
                <w:rStyle w:val="HTMLCode"/>
              </w:rPr>
              <w:t>("Slow test");</w:t>
            </w:r>
          </w:p>
        </w:tc>
      </w:tr>
      <w:tr w:rsidR="00E67659" w14:paraId="2F86FFE3" w14:textId="77777777" w:rsidTr="00715900">
        <w:trPr>
          <w:gridAfter w:val="1"/>
          <w:tblCellSpacing w:w="15" w:type="dxa"/>
        </w:trPr>
        <w:tc>
          <w:tcPr>
            <w:tcW w:w="0" w:type="auto"/>
            <w:vAlign w:val="center"/>
            <w:hideMark/>
          </w:tcPr>
          <w:p w14:paraId="4B810419" w14:textId="77777777" w:rsidR="00E67659" w:rsidRDefault="00E67659" w:rsidP="00715900">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715900">
        <w:trPr>
          <w:gridAfter w:val="1"/>
          <w:tblCellSpacing w:w="15" w:type="dxa"/>
        </w:trPr>
        <w:tc>
          <w:tcPr>
            <w:tcW w:w="0" w:type="auto"/>
            <w:vAlign w:val="center"/>
            <w:hideMark/>
          </w:tcPr>
          <w:p w14:paraId="279FF532" w14:textId="77777777" w:rsidR="00E67659" w:rsidRDefault="00E67659" w:rsidP="00715900">
            <w:r>
              <w:t> </w:t>
            </w:r>
          </w:p>
        </w:tc>
      </w:tr>
      <w:tr w:rsidR="00E67659" w14:paraId="09C6C1C6" w14:textId="77777777" w:rsidTr="00715900">
        <w:trPr>
          <w:tblCellSpacing w:w="15" w:type="dxa"/>
        </w:trPr>
        <w:tc>
          <w:tcPr>
            <w:tcW w:w="0" w:type="auto"/>
            <w:gridSpan w:val="2"/>
            <w:vAlign w:val="center"/>
            <w:hideMark/>
          </w:tcPr>
          <w:p w14:paraId="75F66D29" w14:textId="77777777" w:rsidR="00E67659" w:rsidRDefault="00E67659" w:rsidP="00715900">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5"/>
  </w:num>
  <w:num w:numId="12">
    <w:abstractNumId w:val="27"/>
  </w:num>
  <w:num w:numId="13">
    <w:abstractNumId w:val="6"/>
  </w:num>
  <w:num w:numId="14">
    <w:abstractNumId w:val="9"/>
  </w:num>
  <w:num w:numId="15">
    <w:abstractNumId w:val="37"/>
  </w:num>
  <w:num w:numId="16">
    <w:abstractNumId w:val="32"/>
  </w:num>
  <w:num w:numId="17">
    <w:abstractNumId w:val="19"/>
  </w:num>
  <w:num w:numId="18">
    <w:abstractNumId w:val="31"/>
  </w:num>
  <w:num w:numId="19">
    <w:abstractNumId w:val="34"/>
  </w:num>
  <w:num w:numId="20">
    <w:abstractNumId w:val="29"/>
  </w:num>
  <w:num w:numId="21">
    <w:abstractNumId w:val="33"/>
  </w:num>
  <w:num w:numId="22">
    <w:abstractNumId w:val="12"/>
  </w:num>
  <w:num w:numId="23">
    <w:abstractNumId w:val="14"/>
  </w:num>
  <w:num w:numId="24">
    <w:abstractNumId w:val="26"/>
  </w:num>
  <w:num w:numId="25">
    <w:abstractNumId w:val="24"/>
  </w:num>
  <w:num w:numId="26">
    <w:abstractNumId w:val="36"/>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hyperlink" Target="https://www.tutorialspoint.com/spring/spring_java_based_configur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docs.spring.io/spring-framework/docs/current/javadoc-api/org/springframework/context/annotation/Configurat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docs.spring.io/spring-framework/docs/current/javadoc-api/org/springframework/context/annotation/Be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383F-225D-304A-AD38-1D3D622B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35634</TotalTime>
  <Pages>27</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189</cp:revision>
  <dcterms:created xsi:type="dcterms:W3CDTF">2018-09-11T18:53:00Z</dcterms:created>
  <dcterms:modified xsi:type="dcterms:W3CDTF">2020-06-01T21:26:00Z</dcterms:modified>
</cp:coreProperties>
</file>