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0163133"/>
        <w:docPartObj>
          <w:docPartGallery w:val="Cover Pages"/>
          <w:docPartUnique/>
        </w:docPartObj>
      </w:sdtPr>
      <w:sdtEndPr/>
      <w:sdtContent>
        <w:p w:rsidR="00E71069" w:rsidRDefault="00E71069" w:rsidP="0054610A">
          <w:pPr>
            <w:spacing w:line="360" w:lineRule="auto"/>
          </w:pPr>
          <w:r>
            <w:rPr>
              <w:noProof/>
            </w:rPr>
            <mc:AlternateContent>
              <mc:Choice Requires="wps">
                <w:drawing>
                  <wp:anchor distT="0" distB="0" distL="114300" distR="114300" simplePos="0" relativeHeight="251659264" behindDoc="0" locked="0" layoutInCell="1" allowOverlap="1" wp14:anchorId="306C04D1" wp14:editId="3B0196A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71069" w:rsidRDefault="00702EFD" w:rsidP="00702EFD">
                                    <w:pPr>
                                      <w:pStyle w:val="Title"/>
                                      <w:pBdr>
                                        <w:bottom w:val="none" w:sz="0" w:space="0" w:color="auto"/>
                                      </w:pBdr>
                                      <w:rPr>
                                        <w:caps/>
                                        <w:color w:val="FFFFFF" w:themeColor="background1"/>
                                        <w:sz w:val="72"/>
                                        <w:szCs w:val="72"/>
                                      </w:rPr>
                                    </w:pPr>
                                    <w:r w:rsidRPr="00702EFD">
                                      <w:rPr>
                                        <w:caps/>
                                        <w:color w:val="FFFFFF" w:themeColor="background1"/>
                                        <w:sz w:val="72"/>
                                        <w:szCs w:val="72"/>
                                      </w:rPr>
                                      <w:t>Improving Education in Punjab</w:t>
                                    </w:r>
                                  </w:p>
                                </w:sdtContent>
                              </w:sdt>
                              <w:p w:rsidR="00E71069" w:rsidRDefault="00E7106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E71069" w:rsidRDefault="00702EFD" w:rsidP="00702EFD">
                                    <w:pPr>
                                      <w:spacing w:before="240"/>
                                      <w:rPr>
                                        <w:color w:val="FFFFFF" w:themeColor="background1"/>
                                      </w:rPr>
                                    </w:pPr>
                                    <w:r w:rsidRPr="00702EFD">
                                      <w:rPr>
                                        <w:color w:val="FFFFFF" w:themeColor="background1"/>
                                        <w:sz w:val="21"/>
                                        <w:szCs w:val="21"/>
                                      </w:rPr>
                                      <w:t>The report analyzes school data from various locations across Punjab, Pakistan, with a focus on improving the education landscape. The primary goal is to determine how a 3 billion USD fund can be optimally allocated to address key constraints in education.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E71069" w:rsidRDefault="00702EFD" w:rsidP="00702EFD">
                              <w:pPr>
                                <w:pStyle w:val="Title"/>
                                <w:pBdr>
                                  <w:bottom w:val="none" w:sz="0" w:space="0" w:color="auto"/>
                                </w:pBdr>
                                <w:rPr>
                                  <w:caps/>
                                  <w:color w:val="FFFFFF" w:themeColor="background1"/>
                                  <w:sz w:val="72"/>
                                  <w:szCs w:val="72"/>
                                </w:rPr>
                              </w:pPr>
                              <w:r w:rsidRPr="00702EFD">
                                <w:rPr>
                                  <w:caps/>
                                  <w:color w:val="FFFFFF" w:themeColor="background1"/>
                                  <w:sz w:val="72"/>
                                  <w:szCs w:val="72"/>
                                </w:rPr>
                                <w:t>Improving Education in Punjab</w:t>
                              </w:r>
                            </w:p>
                          </w:sdtContent>
                        </w:sdt>
                        <w:p w:rsidR="00E71069" w:rsidRDefault="00E7106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E71069" w:rsidRDefault="00702EFD" w:rsidP="00702EFD">
                              <w:pPr>
                                <w:spacing w:before="240"/>
                                <w:rPr>
                                  <w:color w:val="FFFFFF" w:themeColor="background1"/>
                                </w:rPr>
                              </w:pPr>
                              <w:r w:rsidRPr="00702EFD">
                                <w:rPr>
                                  <w:color w:val="FFFFFF" w:themeColor="background1"/>
                                  <w:sz w:val="21"/>
                                  <w:szCs w:val="21"/>
                                </w:rPr>
                                <w:t>The report analyzes school data from various locations across Punjab, Pakistan, with a focus on improving the education landscape. The primary goal is to determine how a 3 billion USD fund can be optimally allocated to address key constraints in education.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FC43A7" wp14:editId="56BC3B1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E71069" w:rsidRDefault="00702EFD" w:rsidP="00702EFD">
                                    <w:pPr>
                                      <w:pStyle w:val="Subtitle"/>
                                      <w:rPr>
                                        <w:color w:val="FFFFFF" w:themeColor="background1"/>
                                      </w:rPr>
                                    </w:pPr>
                                    <w:r w:rsidRPr="00702EFD">
                                      <w:rPr>
                                        <w:color w:val="FFFFFF" w:themeColor="background1"/>
                                      </w:rPr>
                                      <w:t>Data Analysis and Recommendations</w:t>
                                    </w:r>
                                  </w:p>
                                </w:sdtContent>
                              </w:sdt>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roofErr w:type="spellStart"/>
                                <w:r>
                                  <w:rPr>
                                    <w:lang w:eastAsia="ja-JP"/>
                                  </w:rPr>
                                  <w:t>Syeda</w:t>
                                </w:r>
                                <w:proofErr w:type="spellEnd"/>
                                <w:r>
                                  <w:rPr>
                                    <w:lang w:eastAsia="ja-JP"/>
                                  </w:rPr>
                                  <w:t xml:space="preserve"> Sarah </w:t>
                                </w:r>
                                <w:proofErr w:type="spellStart"/>
                                <w:r>
                                  <w:rPr>
                                    <w:lang w:eastAsia="ja-JP"/>
                                  </w:rPr>
                                  <w:t>Mashhood</w:t>
                                </w:r>
                                <w:proofErr w:type="spellEnd"/>
                              </w:p>
                              <w:p w:rsidR="00702EFD" w:rsidRPr="00702EFD" w:rsidRDefault="00702EFD" w:rsidP="00702EFD">
                                <w:pPr>
                                  <w:rPr>
                                    <w:lang w:eastAsia="ja-JP"/>
                                  </w:rPr>
                                </w:pPr>
                                <w:r>
                                  <w:rPr>
                                    <w:lang w:eastAsia="ja-JP"/>
                                  </w:rPr>
                                  <w:t>26</w:t>
                                </w:r>
                                <w:r w:rsidRPr="00702EFD">
                                  <w:rPr>
                                    <w:vertAlign w:val="superscript"/>
                                    <w:lang w:eastAsia="ja-JP"/>
                                  </w:rPr>
                                  <w:t>th</w:t>
                                </w:r>
                                <w:r>
                                  <w:rPr>
                                    <w:lang w:eastAsia="ja-JP"/>
                                  </w:rPr>
                                  <w:t xml:space="preserve"> Oct 2023</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" fillcolor="#c0504d [320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E71069" w:rsidRDefault="00702EFD" w:rsidP="00702EFD">
                              <w:pPr>
                                <w:pStyle w:val="Subtitle"/>
                                <w:rPr>
                                  <w:color w:val="FFFFFF" w:themeColor="background1"/>
                                </w:rPr>
                              </w:pPr>
                              <w:r w:rsidRPr="00702EFD">
                                <w:rPr>
                                  <w:color w:val="FFFFFF" w:themeColor="background1"/>
                                </w:rPr>
                                <w:t>Data Analysis and Recommendations</w:t>
                              </w:r>
                            </w:p>
                          </w:sdtContent>
                        </w:sdt>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
                        <w:p w:rsidR="00702EFD" w:rsidRDefault="00702EFD" w:rsidP="00702EFD">
                          <w:pPr>
                            <w:rPr>
                              <w:lang w:eastAsia="ja-JP"/>
                            </w:rPr>
                          </w:pPr>
                          <w:proofErr w:type="spellStart"/>
                          <w:r>
                            <w:rPr>
                              <w:lang w:eastAsia="ja-JP"/>
                            </w:rPr>
                            <w:t>Syeda</w:t>
                          </w:r>
                          <w:proofErr w:type="spellEnd"/>
                          <w:r>
                            <w:rPr>
                              <w:lang w:eastAsia="ja-JP"/>
                            </w:rPr>
                            <w:t xml:space="preserve"> Sarah </w:t>
                          </w:r>
                          <w:proofErr w:type="spellStart"/>
                          <w:r>
                            <w:rPr>
                              <w:lang w:eastAsia="ja-JP"/>
                            </w:rPr>
                            <w:t>Mashhood</w:t>
                          </w:r>
                          <w:proofErr w:type="spellEnd"/>
                        </w:p>
                        <w:p w:rsidR="00702EFD" w:rsidRPr="00702EFD" w:rsidRDefault="00702EFD" w:rsidP="00702EFD">
                          <w:pPr>
                            <w:rPr>
                              <w:lang w:eastAsia="ja-JP"/>
                            </w:rPr>
                          </w:pPr>
                          <w:r>
                            <w:rPr>
                              <w:lang w:eastAsia="ja-JP"/>
                            </w:rPr>
                            <w:t>26</w:t>
                          </w:r>
                          <w:r w:rsidRPr="00702EFD">
                            <w:rPr>
                              <w:vertAlign w:val="superscript"/>
                              <w:lang w:eastAsia="ja-JP"/>
                            </w:rPr>
                            <w:t>th</w:t>
                          </w:r>
                          <w:r>
                            <w:rPr>
                              <w:lang w:eastAsia="ja-JP"/>
                            </w:rPr>
                            <w:t xml:space="preserve"> Oct 2023</w:t>
                          </w:r>
                        </w:p>
                      </w:txbxContent>
                    </v:textbox>
                    <w10:wrap anchorx="page" anchory="page"/>
                  </v:rect>
                </w:pict>
              </mc:Fallback>
            </mc:AlternateContent>
          </w:r>
        </w:p>
        <w:p w:rsidR="00E71069" w:rsidRDefault="00E71069" w:rsidP="0054610A">
          <w:pPr>
            <w:spacing w:line="360" w:lineRule="auto"/>
          </w:pPr>
        </w:p>
        <w:p w:rsidR="00E71069" w:rsidRDefault="00E71069" w:rsidP="0054610A">
          <w:pPr>
            <w:spacing w:line="360" w:lineRule="auto"/>
          </w:pPr>
          <w:r>
            <w:br w:type="page"/>
          </w:r>
        </w:p>
      </w:sdtContent>
    </w:sdt>
    <w:sdt>
      <w:sdtPr>
        <w:id w:val="-759523951"/>
        <w:docPartObj>
          <w:docPartGallery w:val="Table of Contents"/>
          <w:docPartUnique/>
        </w:docPartObj>
      </w:sdtPr>
      <w:sdtEndPr>
        <w:rPr>
          <w:rFonts w:asciiTheme="minorHAnsi" w:eastAsiaTheme="minorHAnsi" w:hAnsiTheme="minorHAnsi" w:cstheme="minorBidi"/>
          <w:b w:val="0"/>
          <w:bCs w:val="0"/>
          <w:noProof/>
          <w:color w:val="auto"/>
          <w:sz w:val="22"/>
          <w:szCs w:val="22"/>
          <w:lang w:eastAsia="en-US"/>
        </w:rPr>
      </w:sdtEndPr>
      <w:sdtContent>
        <w:p w:rsidR="00692410" w:rsidRPr="00692410" w:rsidRDefault="00692410">
          <w:pPr>
            <w:pStyle w:val="TOCHeading"/>
            <w:rPr>
              <w:color w:val="C0504D" w:themeColor="accent2"/>
            </w:rPr>
          </w:pPr>
          <w:r w:rsidRPr="00692410">
            <w:rPr>
              <w:color w:val="C0504D" w:themeColor="accent2"/>
            </w:rPr>
            <w:t>Contents</w:t>
          </w:r>
        </w:p>
        <w:p w:rsidR="00692410" w:rsidRDefault="00692410" w:rsidP="00692410">
          <w:pPr>
            <w:rPr>
              <w:lang w:eastAsia="ja-JP"/>
            </w:rPr>
          </w:pPr>
        </w:p>
        <w:p w:rsidR="00692410" w:rsidRPr="00692410" w:rsidRDefault="00692410" w:rsidP="00692410">
          <w:pPr>
            <w:rPr>
              <w:lang w:eastAsia="ja-JP"/>
            </w:rPr>
          </w:pPr>
        </w:p>
        <w:p w:rsidR="00D650D8" w:rsidRDefault="0069241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9231192" w:history="1">
            <w:r w:rsidR="00D650D8" w:rsidRPr="0058505D">
              <w:rPr>
                <w:rStyle w:val="Hyperlink"/>
                <w:rFonts w:cstheme="minorHAnsi"/>
                <w:noProof/>
              </w:rPr>
              <w:t>1.</w:t>
            </w:r>
            <w:r w:rsidR="00D650D8">
              <w:rPr>
                <w:rFonts w:eastAsiaTheme="minorEastAsia"/>
                <w:noProof/>
              </w:rPr>
              <w:tab/>
            </w:r>
            <w:r w:rsidR="00D650D8" w:rsidRPr="0058505D">
              <w:rPr>
                <w:rStyle w:val="Hyperlink"/>
                <w:rFonts w:cstheme="minorHAnsi"/>
                <w:noProof/>
              </w:rPr>
              <w:t>Introduction:</w:t>
            </w:r>
            <w:r w:rsidR="00D650D8">
              <w:rPr>
                <w:noProof/>
                <w:webHidden/>
              </w:rPr>
              <w:tab/>
            </w:r>
            <w:r w:rsidR="00D650D8">
              <w:rPr>
                <w:noProof/>
                <w:webHidden/>
              </w:rPr>
              <w:fldChar w:fldCharType="begin"/>
            </w:r>
            <w:r w:rsidR="00D650D8">
              <w:rPr>
                <w:noProof/>
                <w:webHidden/>
              </w:rPr>
              <w:instrText xml:space="preserve"> PAGEREF _Toc149231192 \h </w:instrText>
            </w:r>
            <w:r w:rsidR="00D650D8">
              <w:rPr>
                <w:noProof/>
                <w:webHidden/>
              </w:rPr>
            </w:r>
            <w:r w:rsidR="00D650D8">
              <w:rPr>
                <w:noProof/>
                <w:webHidden/>
              </w:rPr>
              <w:fldChar w:fldCharType="separate"/>
            </w:r>
            <w:r w:rsidR="00D650D8">
              <w:rPr>
                <w:noProof/>
                <w:webHidden/>
              </w:rPr>
              <w:t>2</w:t>
            </w:r>
            <w:r w:rsidR="00D650D8">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3" w:history="1">
            <w:r w:rsidRPr="0058505D">
              <w:rPr>
                <w:rStyle w:val="Hyperlink"/>
                <w:rFonts w:cstheme="minorHAnsi"/>
                <w:noProof/>
              </w:rPr>
              <w:t>2.</w:t>
            </w:r>
            <w:r>
              <w:rPr>
                <w:rFonts w:eastAsiaTheme="minorEastAsia"/>
                <w:noProof/>
              </w:rPr>
              <w:tab/>
            </w:r>
            <w:r w:rsidRPr="0058505D">
              <w:rPr>
                <w:rStyle w:val="Hyperlink"/>
                <w:rFonts w:cstheme="minorHAnsi"/>
                <w:noProof/>
              </w:rPr>
              <w:t>Literature Review:</w:t>
            </w:r>
            <w:r>
              <w:rPr>
                <w:noProof/>
                <w:webHidden/>
              </w:rPr>
              <w:tab/>
            </w:r>
            <w:r>
              <w:rPr>
                <w:noProof/>
                <w:webHidden/>
              </w:rPr>
              <w:fldChar w:fldCharType="begin"/>
            </w:r>
            <w:r>
              <w:rPr>
                <w:noProof/>
                <w:webHidden/>
              </w:rPr>
              <w:instrText xml:space="preserve"> PAGEREF _Toc149231193 \h </w:instrText>
            </w:r>
            <w:r>
              <w:rPr>
                <w:noProof/>
                <w:webHidden/>
              </w:rPr>
            </w:r>
            <w:r>
              <w:rPr>
                <w:noProof/>
                <w:webHidden/>
              </w:rPr>
              <w:fldChar w:fldCharType="separate"/>
            </w:r>
            <w:r>
              <w:rPr>
                <w:noProof/>
                <w:webHidden/>
              </w:rPr>
              <w:t>2</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4" w:history="1">
            <w:r w:rsidRPr="0058505D">
              <w:rPr>
                <w:rStyle w:val="Hyperlink"/>
                <w:rFonts w:cstheme="minorHAnsi"/>
                <w:noProof/>
              </w:rPr>
              <w:t>3.</w:t>
            </w:r>
            <w:r>
              <w:rPr>
                <w:rFonts w:eastAsiaTheme="minorEastAsia"/>
                <w:noProof/>
              </w:rPr>
              <w:tab/>
            </w:r>
            <w:r w:rsidRPr="0058505D">
              <w:rPr>
                <w:rStyle w:val="Hyperlink"/>
                <w:rFonts w:cstheme="minorHAnsi"/>
                <w:noProof/>
              </w:rPr>
              <w:t>Data Description:</w:t>
            </w:r>
            <w:r>
              <w:rPr>
                <w:noProof/>
                <w:webHidden/>
              </w:rPr>
              <w:tab/>
            </w:r>
            <w:r>
              <w:rPr>
                <w:noProof/>
                <w:webHidden/>
              </w:rPr>
              <w:fldChar w:fldCharType="begin"/>
            </w:r>
            <w:r>
              <w:rPr>
                <w:noProof/>
                <w:webHidden/>
              </w:rPr>
              <w:instrText xml:space="preserve"> PAGEREF _Toc149231194 \h </w:instrText>
            </w:r>
            <w:r>
              <w:rPr>
                <w:noProof/>
                <w:webHidden/>
              </w:rPr>
            </w:r>
            <w:r>
              <w:rPr>
                <w:noProof/>
                <w:webHidden/>
              </w:rPr>
              <w:fldChar w:fldCharType="separate"/>
            </w:r>
            <w:r>
              <w:rPr>
                <w:noProof/>
                <w:webHidden/>
              </w:rPr>
              <w:t>3</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5" w:history="1">
            <w:r w:rsidRPr="0058505D">
              <w:rPr>
                <w:rStyle w:val="Hyperlink"/>
                <w:rFonts w:cstheme="minorHAnsi"/>
                <w:noProof/>
              </w:rPr>
              <w:t>4.</w:t>
            </w:r>
            <w:r>
              <w:rPr>
                <w:rFonts w:eastAsiaTheme="minorEastAsia"/>
                <w:noProof/>
              </w:rPr>
              <w:tab/>
            </w:r>
            <w:r w:rsidRPr="0058505D">
              <w:rPr>
                <w:rStyle w:val="Hyperlink"/>
                <w:rFonts w:cstheme="minorHAnsi"/>
                <w:noProof/>
              </w:rPr>
              <w:t>Data Cleaning and Manipulation:</w:t>
            </w:r>
            <w:r>
              <w:rPr>
                <w:noProof/>
                <w:webHidden/>
              </w:rPr>
              <w:tab/>
            </w:r>
            <w:r>
              <w:rPr>
                <w:noProof/>
                <w:webHidden/>
              </w:rPr>
              <w:fldChar w:fldCharType="begin"/>
            </w:r>
            <w:r>
              <w:rPr>
                <w:noProof/>
                <w:webHidden/>
              </w:rPr>
              <w:instrText xml:space="preserve"> PAGEREF _Toc149231195 \h </w:instrText>
            </w:r>
            <w:r>
              <w:rPr>
                <w:noProof/>
                <w:webHidden/>
              </w:rPr>
            </w:r>
            <w:r>
              <w:rPr>
                <w:noProof/>
                <w:webHidden/>
              </w:rPr>
              <w:fldChar w:fldCharType="separate"/>
            </w:r>
            <w:r>
              <w:rPr>
                <w:noProof/>
                <w:webHidden/>
              </w:rPr>
              <w:t>3</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6" w:history="1">
            <w:r w:rsidRPr="0058505D">
              <w:rPr>
                <w:rStyle w:val="Hyperlink"/>
                <w:rFonts w:cstheme="minorHAnsi"/>
                <w:noProof/>
              </w:rPr>
              <w:t>5.</w:t>
            </w:r>
            <w:r>
              <w:rPr>
                <w:rFonts w:eastAsiaTheme="minorEastAsia"/>
                <w:noProof/>
              </w:rPr>
              <w:tab/>
            </w:r>
            <w:r w:rsidRPr="0058505D">
              <w:rPr>
                <w:rStyle w:val="Hyperlink"/>
                <w:rFonts w:cstheme="minorHAnsi"/>
                <w:noProof/>
              </w:rPr>
              <w:t>Dataset Analysis:</w:t>
            </w:r>
            <w:r>
              <w:rPr>
                <w:noProof/>
                <w:webHidden/>
              </w:rPr>
              <w:tab/>
            </w:r>
            <w:r>
              <w:rPr>
                <w:noProof/>
                <w:webHidden/>
              </w:rPr>
              <w:fldChar w:fldCharType="begin"/>
            </w:r>
            <w:r>
              <w:rPr>
                <w:noProof/>
                <w:webHidden/>
              </w:rPr>
              <w:instrText xml:space="preserve"> PAGEREF _Toc149231196 \h </w:instrText>
            </w:r>
            <w:r>
              <w:rPr>
                <w:noProof/>
                <w:webHidden/>
              </w:rPr>
            </w:r>
            <w:r>
              <w:rPr>
                <w:noProof/>
                <w:webHidden/>
              </w:rPr>
              <w:fldChar w:fldCharType="separate"/>
            </w:r>
            <w:r>
              <w:rPr>
                <w:noProof/>
                <w:webHidden/>
              </w:rPr>
              <w:t>4</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7" w:history="1">
            <w:r w:rsidRPr="0058505D">
              <w:rPr>
                <w:rStyle w:val="Hyperlink"/>
                <w:rFonts w:cstheme="minorHAnsi"/>
                <w:noProof/>
              </w:rPr>
              <w:t>6.</w:t>
            </w:r>
            <w:r>
              <w:rPr>
                <w:rFonts w:eastAsiaTheme="minorEastAsia"/>
                <w:noProof/>
              </w:rPr>
              <w:tab/>
            </w:r>
            <w:r w:rsidRPr="0058505D">
              <w:rPr>
                <w:rStyle w:val="Hyperlink"/>
                <w:rFonts w:cstheme="minorHAnsi"/>
                <w:noProof/>
              </w:rPr>
              <w:t>Justification for Fund Allocation:</w:t>
            </w:r>
            <w:r>
              <w:rPr>
                <w:noProof/>
                <w:webHidden/>
              </w:rPr>
              <w:tab/>
            </w:r>
            <w:r>
              <w:rPr>
                <w:noProof/>
                <w:webHidden/>
              </w:rPr>
              <w:fldChar w:fldCharType="begin"/>
            </w:r>
            <w:r>
              <w:rPr>
                <w:noProof/>
                <w:webHidden/>
              </w:rPr>
              <w:instrText xml:space="preserve"> PAGEREF _Toc149231197 \h </w:instrText>
            </w:r>
            <w:r>
              <w:rPr>
                <w:noProof/>
                <w:webHidden/>
              </w:rPr>
            </w:r>
            <w:r>
              <w:rPr>
                <w:noProof/>
                <w:webHidden/>
              </w:rPr>
              <w:fldChar w:fldCharType="separate"/>
            </w:r>
            <w:r>
              <w:rPr>
                <w:noProof/>
                <w:webHidden/>
              </w:rPr>
              <w:t>10</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8" w:history="1">
            <w:r w:rsidRPr="0058505D">
              <w:rPr>
                <w:rStyle w:val="Hyperlink"/>
                <w:rFonts w:cstheme="minorHAnsi"/>
                <w:noProof/>
              </w:rPr>
              <w:t>7.</w:t>
            </w:r>
            <w:r>
              <w:rPr>
                <w:rFonts w:eastAsiaTheme="minorEastAsia"/>
                <w:noProof/>
              </w:rPr>
              <w:tab/>
            </w:r>
            <w:r w:rsidRPr="0058505D">
              <w:rPr>
                <w:rStyle w:val="Hyperlink"/>
                <w:rFonts w:cstheme="minorHAnsi"/>
                <w:noProof/>
              </w:rPr>
              <w:t>Data-Driven Marketing Strategies:</w:t>
            </w:r>
            <w:r>
              <w:rPr>
                <w:noProof/>
                <w:webHidden/>
              </w:rPr>
              <w:tab/>
            </w:r>
            <w:r>
              <w:rPr>
                <w:noProof/>
                <w:webHidden/>
              </w:rPr>
              <w:fldChar w:fldCharType="begin"/>
            </w:r>
            <w:r>
              <w:rPr>
                <w:noProof/>
                <w:webHidden/>
              </w:rPr>
              <w:instrText xml:space="preserve"> PAGEREF _Toc149231198 \h </w:instrText>
            </w:r>
            <w:r>
              <w:rPr>
                <w:noProof/>
                <w:webHidden/>
              </w:rPr>
            </w:r>
            <w:r>
              <w:rPr>
                <w:noProof/>
                <w:webHidden/>
              </w:rPr>
              <w:fldChar w:fldCharType="separate"/>
            </w:r>
            <w:r>
              <w:rPr>
                <w:noProof/>
                <w:webHidden/>
              </w:rPr>
              <w:t>10</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199" w:history="1">
            <w:r w:rsidRPr="0058505D">
              <w:rPr>
                <w:rStyle w:val="Hyperlink"/>
                <w:rFonts w:cstheme="minorHAnsi"/>
                <w:noProof/>
              </w:rPr>
              <w:t>8.</w:t>
            </w:r>
            <w:r>
              <w:rPr>
                <w:rFonts w:eastAsiaTheme="minorEastAsia"/>
                <w:noProof/>
              </w:rPr>
              <w:tab/>
            </w:r>
            <w:r w:rsidRPr="0058505D">
              <w:rPr>
                <w:rStyle w:val="Hyperlink"/>
                <w:rFonts w:cstheme="minorHAnsi"/>
                <w:noProof/>
              </w:rPr>
              <w:t>Budget Plan:</w:t>
            </w:r>
            <w:r>
              <w:rPr>
                <w:noProof/>
                <w:webHidden/>
              </w:rPr>
              <w:tab/>
            </w:r>
            <w:r>
              <w:rPr>
                <w:noProof/>
                <w:webHidden/>
              </w:rPr>
              <w:fldChar w:fldCharType="begin"/>
            </w:r>
            <w:r>
              <w:rPr>
                <w:noProof/>
                <w:webHidden/>
              </w:rPr>
              <w:instrText xml:space="preserve"> PAGEREF _Toc149231199 \h </w:instrText>
            </w:r>
            <w:r>
              <w:rPr>
                <w:noProof/>
                <w:webHidden/>
              </w:rPr>
            </w:r>
            <w:r>
              <w:rPr>
                <w:noProof/>
                <w:webHidden/>
              </w:rPr>
              <w:fldChar w:fldCharType="separate"/>
            </w:r>
            <w:r>
              <w:rPr>
                <w:noProof/>
                <w:webHidden/>
              </w:rPr>
              <w:t>11</w:t>
            </w:r>
            <w:r>
              <w:rPr>
                <w:noProof/>
                <w:webHidden/>
              </w:rPr>
              <w:fldChar w:fldCharType="end"/>
            </w:r>
          </w:hyperlink>
        </w:p>
        <w:p w:rsidR="00D650D8" w:rsidRDefault="00D650D8">
          <w:pPr>
            <w:pStyle w:val="TOC1"/>
            <w:tabs>
              <w:tab w:val="left" w:pos="440"/>
              <w:tab w:val="right" w:leader="dot" w:pos="9350"/>
            </w:tabs>
            <w:rPr>
              <w:rFonts w:eastAsiaTheme="minorEastAsia"/>
              <w:noProof/>
            </w:rPr>
          </w:pPr>
          <w:hyperlink w:anchor="_Toc149231200" w:history="1">
            <w:r w:rsidRPr="0058505D">
              <w:rPr>
                <w:rStyle w:val="Hyperlink"/>
                <w:rFonts w:cstheme="minorHAnsi"/>
                <w:noProof/>
              </w:rPr>
              <w:t>9.</w:t>
            </w:r>
            <w:r>
              <w:rPr>
                <w:rFonts w:eastAsiaTheme="minorEastAsia"/>
                <w:noProof/>
              </w:rPr>
              <w:tab/>
            </w:r>
            <w:r w:rsidRPr="0058505D">
              <w:rPr>
                <w:rStyle w:val="Hyperlink"/>
                <w:rFonts w:cstheme="minorHAnsi"/>
                <w:noProof/>
              </w:rPr>
              <w:t>Recommendations:</w:t>
            </w:r>
            <w:r>
              <w:rPr>
                <w:noProof/>
                <w:webHidden/>
              </w:rPr>
              <w:tab/>
            </w:r>
            <w:r>
              <w:rPr>
                <w:noProof/>
                <w:webHidden/>
              </w:rPr>
              <w:fldChar w:fldCharType="begin"/>
            </w:r>
            <w:r>
              <w:rPr>
                <w:noProof/>
                <w:webHidden/>
              </w:rPr>
              <w:instrText xml:space="preserve"> PAGEREF _Toc149231200 \h </w:instrText>
            </w:r>
            <w:r>
              <w:rPr>
                <w:noProof/>
                <w:webHidden/>
              </w:rPr>
            </w:r>
            <w:r>
              <w:rPr>
                <w:noProof/>
                <w:webHidden/>
              </w:rPr>
              <w:fldChar w:fldCharType="separate"/>
            </w:r>
            <w:r>
              <w:rPr>
                <w:noProof/>
                <w:webHidden/>
              </w:rPr>
              <w:t>11</w:t>
            </w:r>
            <w:r>
              <w:rPr>
                <w:noProof/>
                <w:webHidden/>
              </w:rPr>
              <w:fldChar w:fldCharType="end"/>
            </w:r>
          </w:hyperlink>
        </w:p>
        <w:p w:rsidR="00D650D8" w:rsidRDefault="00D650D8">
          <w:pPr>
            <w:pStyle w:val="TOC1"/>
            <w:tabs>
              <w:tab w:val="left" w:pos="660"/>
              <w:tab w:val="right" w:leader="dot" w:pos="9350"/>
            </w:tabs>
            <w:rPr>
              <w:rFonts w:eastAsiaTheme="minorEastAsia"/>
              <w:noProof/>
            </w:rPr>
          </w:pPr>
          <w:hyperlink w:anchor="_Toc149231201" w:history="1">
            <w:r w:rsidRPr="0058505D">
              <w:rPr>
                <w:rStyle w:val="Hyperlink"/>
                <w:rFonts w:cstheme="minorHAnsi"/>
                <w:noProof/>
              </w:rPr>
              <w:t>10.</w:t>
            </w:r>
            <w:r>
              <w:rPr>
                <w:rFonts w:eastAsiaTheme="minorEastAsia"/>
                <w:noProof/>
              </w:rPr>
              <w:tab/>
            </w:r>
            <w:r w:rsidRPr="0058505D">
              <w:rPr>
                <w:rStyle w:val="Hyperlink"/>
                <w:rFonts w:cstheme="minorHAnsi"/>
                <w:noProof/>
              </w:rPr>
              <w:t>Conclusion:</w:t>
            </w:r>
            <w:r>
              <w:rPr>
                <w:noProof/>
                <w:webHidden/>
              </w:rPr>
              <w:tab/>
            </w:r>
            <w:r>
              <w:rPr>
                <w:noProof/>
                <w:webHidden/>
              </w:rPr>
              <w:fldChar w:fldCharType="begin"/>
            </w:r>
            <w:r>
              <w:rPr>
                <w:noProof/>
                <w:webHidden/>
              </w:rPr>
              <w:instrText xml:space="preserve"> PAGEREF _Toc149231201 \h </w:instrText>
            </w:r>
            <w:r>
              <w:rPr>
                <w:noProof/>
                <w:webHidden/>
              </w:rPr>
            </w:r>
            <w:r>
              <w:rPr>
                <w:noProof/>
                <w:webHidden/>
              </w:rPr>
              <w:fldChar w:fldCharType="separate"/>
            </w:r>
            <w:r>
              <w:rPr>
                <w:noProof/>
                <w:webHidden/>
              </w:rPr>
              <w:t>11</w:t>
            </w:r>
            <w:r>
              <w:rPr>
                <w:noProof/>
                <w:webHidden/>
              </w:rPr>
              <w:fldChar w:fldCharType="end"/>
            </w:r>
          </w:hyperlink>
        </w:p>
        <w:p w:rsidR="00D650D8" w:rsidRDefault="00D650D8">
          <w:pPr>
            <w:pStyle w:val="TOC1"/>
            <w:tabs>
              <w:tab w:val="left" w:pos="660"/>
              <w:tab w:val="right" w:leader="dot" w:pos="9350"/>
            </w:tabs>
            <w:rPr>
              <w:rFonts w:eastAsiaTheme="minorEastAsia"/>
              <w:noProof/>
            </w:rPr>
          </w:pPr>
          <w:hyperlink w:anchor="_Toc149231202" w:history="1">
            <w:r w:rsidRPr="0058505D">
              <w:rPr>
                <w:rStyle w:val="Hyperlink"/>
                <w:rFonts w:cstheme="minorHAnsi"/>
                <w:noProof/>
              </w:rPr>
              <w:t>11.</w:t>
            </w:r>
            <w:r>
              <w:rPr>
                <w:rFonts w:eastAsiaTheme="minorEastAsia"/>
                <w:noProof/>
              </w:rPr>
              <w:tab/>
            </w:r>
            <w:r w:rsidRPr="0058505D">
              <w:rPr>
                <w:rStyle w:val="Hyperlink"/>
                <w:rFonts w:cstheme="minorHAnsi"/>
                <w:noProof/>
              </w:rPr>
              <w:t>References:</w:t>
            </w:r>
            <w:r>
              <w:rPr>
                <w:noProof/>
                <w:webHidden/>
              </w:rPr>
              <w:tab/>
            </w:r>
            <w:r>
              <w:rPr>
                <w:noProof/>
                <w:webHidden/>
              </w:rPr>
              <w:fldChar w:fldCharType="begin"/>
            </w:r>
            <w:r>
              <w:rPr>
                <w:noProof/>
                <w:webHidden/>
              </w:rPr>
              <w:instrText xml:space="preserve"> PAGEREF _Toc149231202 \h </w:instrText>
            </w:r>
            <w:r>
              <w:rPr>
                <w:noProof/>
                <w:webHidden/>
              </w:rPr>
            </w:r>
            <w:r>
              <w:rPr>
                <w:noProof/>
                <w:webHidden/>
              </w:rPr>
              <w:fldChar w:fldCharType="separate"/>
            </w:r>
            <w:r>
              <w:rPr>
                <w:noProof/>
                <w:webHidden/>
              </w:rPr>
              <w:t>12</w:t>
            </w:r>
            <w:r>
              <w:rPr>
                <w:noProof/>
                <w:webHidden/>
              </w:rPr>
              <w:fldChar w:fldCharType="end"/>
            </w:r>
          </w:hyperlink>
        </w:p>
        <w:p w:rsidR="00692410" w:rsidRDefault="00692410" w:rsidP="00692410">
          <w:r>
            <w:rPr>
              <w:noProof/>
            </w:rPr>
            <w:fldChar w:fldCharType="end"/>
          </w:r>
        </w:p>
      </w:sdtContent>
    </w:sdt>
    <w:p w:rsidR="00692410" w:rsidRDefault="00692410">
      <w:pPr>
        <w:rPr>
          <w:b/>
          <w:bCs/>
        </w:rPr>
      </w:pPr>
      <w:r>
        <w:rPr>
          <w:b/>
          <w:bCs/>
        </w:rPr>
        <w:br w:type="page"/>
      </w:r>
    </w:p>
    <w:p w:rsidR="00DA25C6" w:rsidRDefault="00DA25C6" w:rsidP="00692410">
      <w:pPr>
        <w:pStyle w:val="Heading1"/>
        <w:numPr>
          <w:ilvl w:val="0"/>
          <w:numId w:val="12"/>
        </w:numPr>
        <w:ind w:left="360"/>
        <w:rPr>
          <w:rFonts w:asciiTheme="minorHAnsi" w:hAnsiTheme="minorHAnsi" w:cstheme="minorHAnsi"/>
          <w:color w:val="auto"/>
          <w:sz w:val="24"/>
          <w:szCs w:val="24"/>
        </w:rPr>
      </w:pPr>
      <w:bookmarkStart w:id="0" w:name="_Toc149231192"/>
      <w:r w:rsidRPr="00692410">
        <w:rPr>
          <w:rFonts w:asciiTheme="minorHAnsi" w:hAnsiTheme="minorHAnsi" w:cstheme="minorHAnsi"/>
          <w:color w:val="auto"/>
          <w:sz w:val="24"/>
          <w:szCs w:val="24"/>
        </w:rPr>
        <w:lastRenderedPageBreak/>
        <w:t>Introduction:</w:t>
      </w:r>
      <w:bookmarkEnd w:id="0"/>
    </w:p>
    <w:p w:rsidR="00692410" w:rsidRPr="00692410" w:rsidRDefault="00692410" w:rsidP="00692410"/>
    <w:p w:rsidR="00DA25C6" w:rsidRDefault="00DA25C6" w:rsidP="0054610A">
      <w:pPr>
        <w:spacing w:line="360" w:lineRule="auto"/>
        <w:jc w:val="both"/>
      </w:pPr>
      <w:r>
        <w:t>The dataset provided offers a comprehensive overview of school data from various locations across Punjab, Pakistan. This dataset is a valuable resource that provides insights into the performance and characteristics of schools in the region. By analyzing this dataset, we can gain a better understanding of the educational landscape in Punjab and identify areas that require improvement.</w:t>
      </w:r>
    </w:p>
    <w:p w:rsidR="00DA25C6" w:rsidRDefault="00DA25C6" w:rsidP="0054610A">
      <w:pPr>
        <w:spacing w:line="360" w:lineRule="auto"/>
        <w:jc w:val="both"/>
      </w:pPr>
      <w:r>
        <w:t xml:space="preserve">This analysis is conducted on behalf of an international </w:t>
      </w:r>
      <w:proofErr w:type="spellStart"/>
      <w:r>
        <w:t>ed</w:t>
      </w:r>
      <w:proofErr w:type="spellEnd"/>
      <w:r>
        <w:t>-tech company that is committed to investing 3 billion dollars in Punjab, Pakistan. The company's vision is to leverage technology to bridge educational gaps, ensure equal opportunities for all students, and enhance the infrastructure and facilities in schools. This report serves as a roadmap for achieving these objectives effectively.</w:t>
      </w:r>
    </w:p>
    <w:p w:rsidR="00DA25C6" w:rsidRDefault="00DA25C6" w:rsidP="0054610A">
      <w:pPr>
        <w:spacing w:line="360" w:lineRule="auto"/>
        <w:jc w:val="both"/>
      </w:pPr>
      <w:r>
        <w:t>A fund of 3 million US dollars has been allocated to support educational initiatives that will significantly contribute to improving the educational system in Punjab. The company expects that the funds will be allocated judiciously, ensuring that every dollar is utilized optimally to make a meaningful impact.</w:t>
      </w:r>
    </w:p>
    <w:p w:rsidR="00DA25C6" w:rsidRDefault="00DA25C6" w:rsidP="0054610A">
      <w:pPr>
        <w:spacing w:line="360" w:lineRule="auto"/>
        <w:jc w:val="both"/>
      </w:pPr>
      <w:r>
        <w:t>The primary focus of this report is to analyze the dataset on schools in Punjab, conduct a marketing feasibility analysis, and provide data-driven recommendations on how the allocated funds can best be utilized to enhance the quality of education in the region. The proposed initiatives aim to address key constraints and challenges faced by schools, teachers, and students in Punjab.</w:t>
      </w:r>
    </w:p>
    <w:p w:rsidR="00A93E5F" w:rsidRDefault="00DA25C6" w:rsidP="0054610A">
      <w:pPr>
        <w:spacing w:line="360" w:lineRule="auto"/>
        <w:jc w:val="both"/>
      </w:pPr>
      <w:r>
        <w:t>The analysis will explore various aspects of the education system, including enrollment, teacher distribution, school infrastructure, gender demographics, and more. The insights gained from this analysis will guide the allocation of funds to specific initiatives and provide a foundation for data-driven marketing strategies.</w:t>
      </w:r>
    </w:p>
    <w:p w:rsidR="00DA25C6" w:rsidRDefault="00DA25C6" w:rsidP="00692410">
      <w:pPr>
        <w:pStyle w:val="Heading1"/>
        <w:numPr>
          <w:ilvl w:val="0"/>
          <w:numId w:val="12"/>
        </w:numPr>
        <w:ind w:left="360"/>
        <w:rPr>
          <w:rFonts w:asciiTheme="minorHAnsi" w:hAnsiTheme="minorHAnsi" w:cstheme="minorHAnsi"/>
          <w:color w:val="auto"/>
          <w:sz w:val="24"/>
          <w:szCs w:val="24"/>
        </w:rPr>
      </w:pPr>
      <w:bookmarkStart w:id="1" w:name="_Toc149231193"/>
      <w:r w:rsidRPr="00692410">
        <w:rPr>
          <w:rFonts w:asciiTheme="minorHAnsi" w:hAnsiTheme="minorHAnsi" w:cstheme="minorHAnsi"/>
          <w:color w:val="auto"/>
          <w:sz w:val="24"/>
          <w:szCs w:val="24"/>
        </w:rPr>
        <w:t>Literature Review:</w:t>
      </w:r>
      <w:bookmarkEnd w:id="1"/>
    </w:p>
    <w:p w:rsidR="00692410" w:rsidRPr="00692410" w:rsidRDefault="00692410" w:rsidP="00692410"/>
    <w:p w:rsidR="00DA25C6" w:rsidRDefault="00DA25C6" w:rsidP="0054610A">
      <w:pPr>
        <w:spacing w:line="360" w:lineRule="auto"/>
      </w:pPr>
      <w:r w:rsidRPr="00DA25C6">
        <w:t xml:space="preserve">Below </w:t>
      </w:r>
      <w:r>
        <w:t>figure shows the map of Punjab along with the districts:</w:t>
      </w:r>
    </w:p>
    <w:p w:rsidR="00DA25C6" w:rsidRDefault="00DA25C6" w:rsidP="0054610A">
      <w:pPr>
        <w:spacing w:line="360" w:lineRule="auto"/>
        <w:jc w:val="center"/>
      </w:pPr>
      <w:r>
        <w:rPr>
          <w:noProof/>
        </w:rPr>
        <w:lastRenderedPageBreak/>
        <w:drawing>
          <wp:inline distT="0" distB="0" distL="0" distR="0" wp14:anchorId="0E3441B2" wp14:editId="05C8F6B3">
            <wp:extent cx="5105456"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9601" cy="2878886"/>
                    </a:xfrm>
                    <a:prstGeom prst="rect">
                      <a:avLst/>
                    </a:prstGeom>
                  </pic:spPr>
                </pic:pic>
              </a:graphicData>
            </a:graphic>
          </wp:inline>
        </w:drawing>
      </w:r>
    </w:p>
    <w:p w:rsidR="00DA25C6" w:rsidRDefault="00DA25C6" w:rsidP="0054610A">
      <w:pPr>
        <w:pStyle w:val="ListParagraph"/>
        <w:numPr>
          <w:ilvl w:val="0"/>
          <w:numId w:val="1"/>
        </w:numPr>
        <w:spacing w:line="360" w:lineRule="auto"/>
      </w:pPr>
      <w:r>
        <w:t>Understanding of educational landscape</w:t>
      </w:r>
    </w:p>
    <w:p w:rsidR="00DA25C6" w:rsidRDefault="00DA25C6" w:rsidP="0054610A">
      <w:pPr>
        <w:pStyle w:val="ListParagraph"/>
        <w:numPr>
          <w:ilvl w:val="0"/>
          <w:numId w:val="1"/>
        </w:numPr>
        <w:spacing w:line="360" w:lineRule="auto"/>
      </w:pPr>
      <w:r>
        <w:t>Problems in education</w:t>
      </w:r>
    </w:p>
    <w:p w:rsidR="00DA25C6" w:rsidRDefault="00DA25C6" w:rsidP="0054610A">
      <w:pPr>
        <w:pStyle w:val="ListParagraph"/>
        <w:numPr>
          <w:ilvl w:val="0"/>
          <w:numId w:val="1"/>
        </w:numPr>
        <w:spacing w:line="360" w:lineRule="auto"/>
      </w:pPr>
      <w:r>
        <w:t>Needs of improvement</w:t>
      </w:r>
    </w:p>
    <w:p w:rsidR="0018195F" w:rsidRDefault="0018195F" w:rsidP="00692410">
      <w:pPr>
        <w:pStyle w:val="Heading1"/>
        <w:numPr>
          <w:ilvl w:val="0"/>
          <w:numId w:val="12"/>
        </w:numPr>
        <w:ind w:left="360"/>
        <w:rPr>
          <w:rFonts w:asciiTheme="minorHAnsi" w:hAnsiTheme="minorHAnsi" w:cstheme="minorHAnsi"/>
          <w:color w:val="auto"/>
          <w:sz w:val="24"/>
          <w:szCs w:val="24"/>
        </w:rPr>
      </w:pPr>
      <w:bookmarkStart w:id="2" w:name="_Toc149231194"/>
      <w:r w:rsidRPr="00692410">
        <w:rPr>
          <w:rFonts w:asciiTheme="minorHAnsi" w:hAnsiTheme="minorHAnsi" w:cstheme="minorHAnsi"/>
          <w:color w:val="auto"/>
          <w:sz w:val="24"/>
          <w:szCs w:val="24"/>
        </w:rPr>
        <w:t>Data Description:</w:t>
      </w:r>
      <w:bookmarkEnd w:id="2"/>
    </w:p>
    <w:p w:rsidR="00692410" w:rsidRPr="00692410" w:rsidRDefault="00692410" w:rsidP="00692410"/>
    <w:p w:rsidR="0018195F" w:rsidRDefault="0018195F" w:rsidP="0054610A">
      <w:pPr>
        <w:spacing w:line="360" w:lineRule="auto"/>
        <w:jc w:val="both"/>
      </w:pPr>
      <w:r w:rsidRPr="0018195F">
        <w:t xml:space="preserve">The dataset used for this analysis contains comprehensive information on schools in Punjab, including School ID, School Name, Location, Enrollment, Teachers, School Up gradation Years, School Gender, Gender Studying, School Level, </w:t>
      </w:r>
      <w:r>
        <w:t>School Head Information, School status, School medium, Year of establishment, Infrastructure a</w:t>
      </w:r>
      <w:r w:rsidRPr="0018195F">
        <w:t xml:space="preserve">nd more. </w:t>
      </w:r>
    </w:p>
    <w:p w:rsidR="0018195F" w:rsidRDefault="0018195F" w:rsidP="00692410">
      <w:pPr>
        <w:pStyle w:val="Heading1"/>
        <w:numPr>
          <w:ilvl w:val="0"/>
          <w:numId w:val="12"/>
        </w:numPr>
        <w:ind w:left="360"/>
        <w:rPr>
          <w:rFonts w:asciiTheme="minorHAnsi" w:hAnsiTheme="minorHAnsi" w:cstheme="minorHAnsi"/>
          <w:color w:val="auto"/>
          <w:sz w:val="24"/>
          <w:szCs w:val="24"/>
        </w:rPr>
      </w:pPr>
      <w:bookmarkStart w:id="3" w:name="_Toc149231195"/>
      <w:r w:rsidRPr="00692410">
        <w:rPr>
          <w:rFonts w:asciiTheme="minorHAnsi" w:hAnsiTheme="minorHAnsi" w:cstheme="minorHAnsi"/>
          <w:color w:val="auto"/>
          <w:sz w:val="24"/>
          <w:szCs w:val="24"/>
        </w:rPr>
        <w:t>Data Cleaning and Manipulation:</w:t>
      </w:r>
      <w:bookmarkEnd w:id="3"/>
    </w:p>
    <w:p w:rsidR="00692410" w:rsidRPr="00692410" w:rsidRDefault="00692410" w:rsidP="00692410"/>
    <w:p w:rsidR="0018195F" w:rsidRDefault="0018195F" w:rsidP="0054610A">
      <w:pPr>
        <w:spacing w:line="360" w:lineRule="auto"/>
        <w:jc w:val="both"/>
      </w:pPr>
      <w:r w:rsidRPr="0018195F">
        <w:t>Prior to analysis, the dataset underwent cleaning and manipulation processes. This included addressing missing values</w:t>
      </w:r>
      <w:r>
        <w:t xml:space="preserve"> (null values are replaced by blanks)</w:t>
      </w:r>
      <w:r w:rsidRPr="0018195F">
        <w:t xml:space="preserve"> and standardizing data formats to ensure data accuracy. </w:t>
      </w:r>
      <w:r>
        <w:t xml:space="preserve">There are no duplicate values available in the dataset. Few of the columns are made hidden for the visual readability purpose. </w:t>
      </w:r>
      <w:r w:rsidRPr="0018195F">
        <w:t>The clean dataset serves as the foundation for analysis.</w:t>
      </w:r>
    </w:p>
    <w:p w:rsidR="0018195F" w:rsidRDefault="0018195F" w:rsidP="00692410">
      <w:pPr>
        <w:pStyle w:val="Heading1"/>
        <w:numPr>
          <w:ilvl w:val="0"/>
          <w:numId w:val="12"/>
        </w:numPr>
        <w:ind w:left="360"/>
        <w:rPr>
          <w:rFonts w:asciiTheme="minorHAnsi" w:hAnsiTheme="minorHAnsi" w:cstheme="minorHAnsi"/>
          <w:color w:val="auto"/>
          <w:sz w:val="24"/>
          <w:szCs w:val="24"/>
        </w:rPr>
      </w:pPr>
      <w:bookmarkStart w:id="4" w:name="_Toc149231196"/>
      <w:r w:rsidRPr="00692410">
        <w:rPr>
          <w:rFonts w:asciiTheme="minorHAnsi" w:hAnsiTheme="minorHAnsi" w:cstheme="minorHAnsi"/>
          <w:color w:val="auto"/>
          <w:sz w:val="24"/>
          <w:szCs w:val="24"/>
        </w:rPr>
        <w:lastRenderedPageBreak/>
        <w:t>Dataset Analysis:</w:t>
      </w:r>
      <w:bookmarkEnd w:id="4"/>
    </w:p>
    <w:p w:rsidR="00692410" w:rsidRPr="00692410" w:rsidRDefault="00692410" w:rsidP="00692410"/>
    <w:p w:rsidR="0018195F" w:rsidRDefault="0018195F" w:rsidP="0054610A">
      <w:pPr>
        <w:spacing w:line="360" w:lineRule="auto"/>
        <w:jc w:val="both"/>
      </w:pPr>
      <w:r>
        <w:t>The analysis covers various aspects of Punjab's education landscape, including enrollment, teacher distribution, school infrastructure, gender demographics, and more. These analyses uncover key trends and insights that inform the subsequent recommendations. Few of the analysis are mentioned below. However, a dynamic dashboard has been made along with the report to have detailed insights in visualization format.</w:t>
      </w:r>
    </w:p>
    <w:p w:rsidR="0087191A" w:rsidRPr="0087191A" w:rsidRDefault="004A15F0" w:rsidP="0054610A">
      <w:pPr>
        <w:spacing w:line="360" w:lineRule="auto"/>
        <w:rPr>
          <w:b/>
          <w:bCs/>
        </w:rPr>
      </w:pPr>
      <w:r>
        <w:rPr>
          <w:b/>
          <w:bCs/>
        </w:rPr>
        <w:t xml:space="preserve">Geographic &amp; </w:t>
      </w:r>
      <w:r w:rsidR="0087191A">
        <w:rPr>
          <w:b/>
          <w:bCs/>
        </w:rPr>
        <w:t>Demographics:</w:t>
      </w:r>
    </w:p>
    <w:p w:rsidR="0018195F" w:rsidRDefault="0018195F" w:rsidP="0054610A">
      <w:pPr>
        <w:pStyle w:val="ListParagraph"/>
        <w:numPr>
          <w:ilvl w:val="0"/>
          <w:numId w:val="2"/>
        </w:numPr>
        <w:spacing w:line="360" w:lineRule="auto"/>
        <w:jc w:val="both"/>
      </w:pPr>
      <w:r>
        <w:t>The data includes information of 418</w:t>
      </w:r>
      <w:r w:rsidR="006413FC">
        <w:t>,</w:t>
      </w:r>
      <w:r>
        <w:t xml:space="preserve">191 schools from 36 districts of Punjab. </w:t>
      </w:r>
      <w:r w:rsidR="006413FC">
        <w:t xml:space="preserve">Total </w:t>
      </w:r>
      <w:r w:rsidR="006413FC" w:rsidRPr="006413FC">
        <w:t>11</w:t>
      </w:r>
      <w:r w:rsidR="006413FC">
        <w:t>,</w:t>
      </w:r>
      <w:r w:rsidR="006413FC" w:rsidRPr="006413FC">
        <w:t>961</w:t>
      </w:r>
      <w:r w:rsidR="006413FC">
        <w:t>,</w:t>
      </w:r>
      <w:r w:rsidR="006413FC" w:rsidRPr="006413FC">
        <w:t>473</w:t>
      </w:r>
      <w:r w:rsidR="006413FC">
        <w:t xml:space="preserve"> students are enrolled in these schools. </w:t>
      </w:r>
      <w:r>
        <w:t>The distribution has been shown in the below table.</w:t>
      </w:r>
    </w:p>
    <w:tbl>
      <w:tblPr>
        <w:tblStyle w:val="LightGrid-Accent2"/>
        <w:tblpPr w:leftFromText="180" w:rightFromText="180" w:vertAnchor="text" w:horzAnchor="page" w:tblpXSpec="center" w:tblpY="199"/>
        <w:tblW w:w="8807" w:type="dxa"/>
        <w:tblLook w:val="04A0" w:firstRow="1" w:lastRow="0" w:firstColumn="1" w:lastColumn="0" w:noHBand="0" w:noVBand="1"/>
      </w:tblPr>
      <w:tblGrid>
        <w:gridCol w:w="828"/>
        <w:gridCol w:w="3389"/>
        <w:gridCol w:w="2610"/>
        <w:gridCol w:w="1980"/>
      </w:tblGrid>
      <w:tr w:rsidR="006413FC" w:rsidRPr="0048567F"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S. No.</w:t>
            </w:r>
          </w:p>
        </w:tc>
        <w:tc>
          <w:tcPr>
            <w:tcW w:w="3389" w:type="dxa"/>
            <w:noWrap/>
            <w:hideMark/>
          </w:tcPr>
          <w:p w:rsidR="006413FC" w:rsidRPr="006413FC" w:rsidRDefault="006413FC" w:rsidP="0054610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Districts</w:t>
            </w:r>
          </w:p>
        </w:tc>
        <w:tc>
          <w:tcPr>
            <w:tcW w:w="2610" w:type="dxa"/>
            <w:noWrap/>
            <w:hideMark/>
          </w:tcPr>
          <w:p w:rsidR="006413FC" w:rsidRPr="006413FC" w:rsidRDefault="006413FC" w:rsidP="0054610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Total Students Enrolled</w:t>
            </w:r>
          </w:p>
        </w:tc>
        <w:tc>
          <w:tcPr>
            <w:tcW w:w="1980" w:type="dxa"/>
            <w:noWrap/>
            <w:hideMark/>
          </w:tcPr>
          <w:p w:rsidR="006413FC" w:rsidRPr="006413FC" w:rsidRDefault="006413FC" w:rsidP="0054610A">
            <w:pPr>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No. of Schools</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FAISALABAD</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885829</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2208</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LAHORE</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647421</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1138</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RAHIMYAR KHAN</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566920</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2774</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4</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SARGODHA</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478529</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1925</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5</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GUJRANWALA</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436511</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1554</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6</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KHANEWAL</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431175</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1242</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7</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SIALKOT</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417285</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1797</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8</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BAHAWALNAGAR</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415787</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2142</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9</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KASUR</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410437</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1358</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10</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OKARA</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388308</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1404</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11</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RAWALPINDI</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381495</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1806</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12</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MULTAN</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376324</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1313</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13</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T.T.SINGH</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351500</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1181</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14</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MUZAFFARGARH</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350780</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1756</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15</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JHANG</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350610</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1479</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16</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VEHARI</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350384</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1424</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17</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GUJRAT</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344067</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1398</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18</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SAHIWAL</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338271</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1158</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19</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D.G. KHAN</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327994</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1602</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lastRenderedPageBreak/>
              <w:t>20</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SHEIKHUPURA</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322152</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1160</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21</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BAHAWALPUR</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320431</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1659</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22</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LAYYAH</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278910</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1515</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23</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NAROWAL</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251481</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1096</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24</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PAKPATTAN</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247671</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858</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25</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ATTOCK</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237180</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1204</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26</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BHAKKAR</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231570</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1262</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27</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MANDI BAHA UD DIN</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219397</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778</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28</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MIANWALI</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216307</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1232</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29</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CHINIOT</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187969</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697</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30</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NANKANA SAHIB</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187068</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748</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31</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CHAKWAL</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186378</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1139</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32</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RAJANPUR</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180317</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951</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33</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JHELUM</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165545</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791</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34</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LODHRAN</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165530</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755</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35</w:t>
            </w: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KHUSHAB</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160306</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953</w:t>
            </w:r>
          </w:p>
        </w:tc>
      </w:tr>
      <w:tr w:rsidR="006413FC"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color w:val="000000"/>
                <w:sz w:val="20"/>
                <w:szCs w:val="20"/>
              </w:rPr>
            </w:pPr>
            <w:r w:rsidRPr="0048567F">
              <w:rPr>
                <w:rFonts w:asciiTheme="minorHAnsi" w:eastAsia="Times New Roman" w:hAnsiTheme="minorHAnsi" w:cstheme="minorHAnsi"/>
                <w:color w:val="000000"/>
                <w:sz w:val="20"/>
                <w:szCs w:val="20"/>
              </w:rPr>
              <w:t>36</w:t>
            </w:r>
          </w:p>
        </w:tc>
        <w:tc>
          <w:tcPr>
            <w:tcW w:w="3389" w:type="dxa"/>
            <w:noWrap/>
            <w:hideMark/>
          </w:tcPr>
          <w:p w:rsidR="006413FC" w:rsidRPr="006413FC" w:rsidRDefault="006413FC" w:rsidP="0054610A">
            <w:pPr>
              <w:spacing w:line="360"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HAFIZABAD</w:t>
            </w:r>
          </w:p>
        </w:tc>
        <w:tc>
          <w:tcPr>
            <w:tcW w:w="261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153634</w:t>
            </w:r>
          </w:p>
        </w:tc>
        <w:tc>
          <w:tcPr>
            <w:tcW w:w="1980" w:type="dxa"/>
            <w:noWrap/>
            <w:hideMark/>
          </w:tcPr>
          <w:p w:rsidR="006413FC" w:rsidRPr="006413FC" w:rsidRDefault="006413FC"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0"/>
                <w:szCs w:val="20"/>
              </w:rPr>
            </w:pPr>
            <w:r w:rsidRPr="006413FC">
              <w:rPr>
                <w:rFonts w:eastAsia="Times New Roman" w:cstheme="minorHAnsi"/>
                <w:color w:val="000000"/>
                <w:sz w:val="20"/>
                <w:szCs w:val="20"/>
              </w:rPr>
              <w:t>734</w:t>
            </w:r>
          </w:p>
        </w:tc>
      </w:tr>
      <w:tr w:rsidR="006413FC"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dxa"/>
          </w:tcPr>
          <w:p w:rsidR="006413FC" w:rsidRPr="0048567F" w:rsidRDefault="006413FC" w:rsidP="0054610A">
            <w:pPr>
              <w:spacing w:line="360" w:lineRule="auto"/>
              <w:rPr>
                <w:rFonts w:asciiTheme="minorHAnsi" w:eastAsia="Times New Roman" w:hAnsiTheme="minorHAnsi" w:cstheme="minorHAnsi"/>
                <w:b w:val="0"/>
                <w:bCs w:val="0"/>
                <w:color w:val="000000"/>
                <w:sz w:val="20"/>
                <w:szCs w:val="20"/>
              </w:rPr>
            </w:pPr>
          </w:p>
        </w:tc>
        <w:tc>
          <w:tcPr>
            <w:tcW w:w="3389" w:type="dxa"/>
            <w:noWrap/>
            <w:hideMark/>
          </w:tcPr>
          <w:p w:rsidR="006413FC" w:rsidRPr="006413FC" w:rsidRDefault="006413FC" w:rsidP="0054610A">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rPr>
            </w:pPr>
            <w:r w:rsidRPr="006413FC">
              <w:rPr>
                <w:rFonts w:eastAsia="Times New Roman" w:cstheme="minorHAnsi"/>
                <w:b/>
                <w:bCs/>
                <w:color w:val="000000"/>
                <w:sz w:val="20"/>
                <w:szCs w:val="20"/>
              </w:rPr>
              <w:t>Grand Total</w:t>
            </w:r>
          </w:p>
        </w:tc>
        <w:tc>
          <w:tcPr>
            <w:tcW w:w="261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rPr>
            </w:pPr>
            <w:r w:rsidRPr="006413FC">
              <w:rPr>
                <w:rFonts w:eastAsia="Times New Roman" w:cstheme="minorHAnsi"/>
                <w:b/>
                <w:bCs/>
                <w:color w:val="000000"/>
                <w:sz w:val="20"/>
                <w:szCs w:val="20"/>
              </w:rPr>
              <w:t>11961473</w:t>
            </w:r>
          </w:p>
        </w:tc>
        <w:tc>
          <w:tcPr>
            <w:tcW w:w="1980" w:type="dxa"/>
            <w:noWrap/>
            <w:hideMark/>
          </w:tcPr>
          <w:p w:rsidR="006413FC" w:rsidRPr="006413FC" w:rsidRDefault="006413FC"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rPr>
            </w:pPr>
            <w:r w:rsidRPr="006413FC">
              <w:rPr>
                <w:rFonts w:eastAsia="Times New Roman" w:cstheme="minorHAnsi"/>
                <w:b/>
                <w:bCs/>
                <w:color w:val="000000"/>
                <w:sz w:val="20"/>
                <w:szCs w:val="20"/>
              </w:rPr>
              <w:t>48191</w:t>
            </w:r>
          </w:p>
        </w:tc>
      </w:tr>
    </w:tbl>
    <w:p w:rsidR="00D45E1A" w:rsidRDefault="00D45E1A" w:rsidP="00D45E1A">
      <w:pPr>
        <w:pStyle w:val="ListParagraph"/>
        <w:spacing w:line="360" w:lineRule="auto"/>
      </w:pPr>
    </w:p>
    <w:p w:rsidR="006413FC" w:rsidRDefault="00EE22DB" w:rsidP="0054610A">
      <w:pPr>
        <w:pStyle w:val="ListParagraph"/>
        <w:numPr>
          <w:ilvl w:val="0"/>
          <w:numId w:val="2"/>
        </w:numPr>
        <w:spacing w:line="360" w:lineRule="auto"/>
      </w:pPr>
      <w:r>
        <w:t>88% schools are located in rural areas whereas 12% are from urban areas</w:t>
      </w:r>
    </w:p>
    <w:p w:rsidR="00EE22DB" w:rsidRDefault="00EE22DB" w:rsidP="0054610A">
      <w:pPr>
        <w:pStyle w:val="ListParagraph"/>
        <w:spacing w:line="360" w:lineRule="auto"/>
        <w:jc w:val="center"/>
      </w:pPr>
      <w:r>
        <w:rPr>
          <w:noProof/>
        </w:rPr>
        <w:drawing>
          <wp:inline distT="0" distB="0" distL="0" distR="0" wp14:anchorId="09ACEAE0" wp14:editId="49BB4F8B">
            <wp:extent cx="2743200" cy="1828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E22DB" w:rsidRDefault="00EE22DB" w:rsidP="0054610A">
      <w:pPr>
        <w:pStyle w:val="ListParagraph"/>
        <w:numPr>
          <w:ilvl w:val="0"/>
          <w:numId w:val="2"/>
        </w:numPr>
        <w:spacing w:line="360" w:lineRule="auto"/>
      </w:pPr>
      <w:r>
        <w:t>Below chart shows distribution of schools according to the medium.</w:t>
      </w:r>
    </w:p>
    <w:p w:rsidR="00EE22DB" w:rsidRDefault="00EE22DB" w:rsidP="0054610A">
      <w:pPr>
        <w:pStyle w:val="ListParagraph"/>
        <w:spacing w:line="360" w:lineRule="auto"/>
        <w:jc w:val="center"/>
      </w:pPr>
      <w:r>
        <w:rPr>
          <w:noProof/>
        </w:rPr>
        <w:lastRenderedPageBreak/>
        <w:drawing>
          <wp:inline distT="0" distB="0" distL="0" distR="0" wp14:anchorId="31E75BDE" wp14:editId="13BC1B5C">
            <wp:extent cx="3657600" cy="18288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22DB" w:rsidRDefault="00EE22DB" w:rsidP="0054610A">
      <w:pPr>
        <w:pStyle w:val="ListParagraph"/>
        <w:numPr>
          <w:ilvl w:val="0"/>
          <w:numId w:val="2"/>
        </w:numPr>
        <w:spacing w:line="360" w:lineRule="auto"/>
        <w:jc w:val="both"/>
      </w:pPr>
      <w:r>
        <w:t xml:space="preserve">Below chart shows distribution of schools according to the </w:t>
      </w:r>
      <w:r w:rsidR="001773F6">
        <w:t>school levels and school gender</w:t>
      </w:r>
      <w:r>
        <w:t>.</w:t>
      </w:r>
      <w:r w:rsidR="001773F6">
        <w:t xml:space="preserve"> It can be seen that availability of higher level schools are quite low.</w:t>
      </w:r>
    </w:p>
    <w:p w:rsidR="001773F6" w:rsidRDefault="001773F6" w:rsidP="0054610A">
      <w:pPr>
        <w:pStyle w:val="ListParagraph"/>
        <w:spacing w:line="360" w:lineRule="auto"/>
        <w:jc w:val="center"/>
      </w:pPr>
      <w:r>
        <w:rPr>
          <w:noProof/>
        </w:rPr>
        <w:drawing>
          <wp:inline distT="0" distB="0" distL="0" distR="0" wp14:anchorId="32724561" wp14:editId="64DC737A">
            <wp:extent cx="3657600" cy="18288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22DB" w:rsidRDefault="001773F6" w:rsidP="0054610A">
      <w:pPr>
        <w:pStyle w:val="ListParagraph"/>
        <w:numPr>
          <w:ilvl w:val="0"/>
          <w:numId w:val="2"/>
        </w:numPr>
        <w:spacing w:line="360" w:lineRule="auto"/>
        <w:jc w:val="both"/>
      </w:pPr>
      <w:r>
        <w:t>The enrollment of male and female students is almost equal at different level of schools. However, less number of students at higher level of schools is because of unavailability of those school levels.</w:t>
      </w:r>
    </w:p>
    <w:p w:rsidR="001773F6" w:rsidRDefault="001773F6" w:rsidP="0054610A">
      <w:pPr>
        <w:pStyle w:val="ListParagraph"/>
        <w:spacing w:line="360" w:lineRule="auto"/>
        <w:jc w:val="center"/>
      </w:pPr>
      <w:r>
        <w:rPr>
          <w:noProof/>
        </w:rPr>
        <w:drawing>
          <wp:inline distT="0" distB="0" distL="0" distR="0" wp14:anchorId="7846F5F8" wp14:editId="55572573">
            <wp:extent cx="3657600" cy="18288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A15F0" w:rsidRDefault="004A15F0" w:rsidP="0054610A">
      <w:pPr>
        <w:pStyle w:val="ListParagraph"/>
        <w:numPr>
          <w:ilvl w:val="0"/>
          <w:numId w:val="3"/>
        </w:numPr>
        <w:spacing w:line="360" w:lineRule="auto"/>
        <w:ind w:left="720"/>
        <w:jc w:val="both"/>
      </w:pPr>
      <w:r>
        <w:t xml:space="preserve">RahimYarKhan has highest number of enrollments in primary schools whereas Faisalabad has highest number of enrollments in both secondary and higher secondary schools. </w:t>
      </w:r>
    </w:p>
    <w:p w:rsidR="00231B5C" w:rsidRDefault="00231B5C" w:rsidP="0054610A">
      <w:pPr>
        <w:pStyle w:val="ListParagraph"/>
        <w:numPr>
          <w:ilvl w:val="0"/>
          <w:numId w:val="2"/>
        </w:numPr>
        <w:spacing w:line="360" w:lineRule="auto"/>
      </w:pPr>
      <w:r>
        <w:t>In total there are 52% female schools and 48% male schools.</w:t>
      </w:r>
    </w:p>
    <w:p w:rsidR="00231B5C" w:rsidRDefault="00231B5C" w:rsidP="0054610A">
      <w:pPr>
        <w:pStyle w:val="ListParagraph"/>
        <w:spacing w:line="360" w:lineRule="auto"/>
        <w:jc w:val="center"/>
      </w:pPr>
      <w:r>
        <w:rPr>
          <w:noProof/>
        </w:rPr>
        <w:lastRenderedPageBreak/>
        <w:drawing>
          <wp:inline distT="0" distB="0" distL="0" distR="0" wp14:anchorId="0B449E72" wp14:editId="627F43F1">
            <wp:extent cx="2743200" cy="18288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45E1A" w:rsidRDefault="00D45E1A" w:rsidP="0054610A">
      <w:pPr>
        <w:pStyle w:val="ListParagraph"/>
        <w:spacing w:line="360" w:lineRule="auto"/>
        <w:jc w:val="center"/>
      </w:pPr>
    </w:p>
    <w:p w:rsidR="0087191A" w:rsidRDefault="0087191A" w:rsidP="0054610A">
      <w:pPr>
        <w:pStyle w:val="ListParagraph"/>
        <w:numPr>
          <w:ilvl w:val="0"/>
          <w:numId w:val="2"/>
        </w:numPr>
        <w:spacing w:line="360" w:lineRule="auto"/>
      </w:pPr>
      <w:r>
        <w:t>The distribution of teachers positions is shown in the below charts</w:t>
      </w:r>
    </w:p>
    <w:p w:rsidR="0087191A" w:rsidRDefault="0087191A" w:rsidP="0054610A">
      <w:pPr>
        <w:pStyle w:val="ListParagraph"/>
        <w:spacing w:line="360" w:lineRule="auto"/>
        <w:jc w:val="center"/>
      </w:pPr>
      <w:r>
        <w:rPr>
          <w:noProof/>
        </w:rPr>
        <w:drawing>
          <wp:inline distT="0" distB="0" distL="0" distR="0" wp14:anchorId="475E6E29" wp14:editId="0CB4ED2B">
            <wp:extent cx="3933825" cy="18669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5DA5" w:rsidRDefault="0087191A" w:rsidP="00D45E1A">
      <w:pPr>
        <w:pStyle w:val="ListParagraph"/>
        <w:numPr>
          <w:ilvl w:val="0"/>
          <w:numId w:val="2"/>
        </w:numPr>
        <w:spacing w:line="360" w:lineRule="auto"/>
        <w:jc w:val="both"/>
      </w:pPr>
      <w:r>
        <w:t xml:space="preserve">Below </w:t>
      </w:r>
      <w:r w:rsidRPr="0087191A">
        <w:t>pie chart show the percentage of vacant and filled teaching and non-teaching posts</w:t>
      </w:r>
      <w:r w:rsidR="00975DA5">
        <w:t>. There are 0.33% vacant positions for teachers and 51% for non-teaching staff.</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338"/>
      </w:tblGrid>
      <w:tr w:rsidR="0087191A" w:rsidTr="00975DA5">
        <w:tc>
          <w:tcPr>
            <w:tcW w:w="4518" w:type="dxa"/>
          </w:tcPr>
          <w:p w:rsidR="0087191A" w:rsidRDefault="00975DA5" w:rsidP="0054610A">
            <w:pPr>
              <w:pStyle w:val="ListParagraph"/>
              <w:spacing w:line="360" w:lineRule="auto"/>
              <w:ind w:left="0"/>
              <w:jc w:val="center"/>
            </w:pPr>
            <w:r>
              <w:rPr>
                <w:noProof/>
              </w:rPr>
              <w:drawing>
                <wp:inline distT="0" distB="0" distL="0" distR="0" wp14:anchorId="13FB4F09" wp14:editId="2B13B987">
                  <wp:extent cx="2286000" cy="18288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38" w:type="dxa"/>
          </w:tcPr>
          <w:p w:rsidR="0087191A" w:rsidRDefault="00975DA5" w:rsidP="0054610A">
            <w:pPr>
              <w:pStyle w:val="ListParagraph"/>
              <w:spacing w:line="360" w:lineRule="auto"/>
              <w:ind w:left="0"/>
              <w:jc w:val="center"/>
            </w:pPr>
            <w:r>
              <w:rPr>
                <w:noProof/>
              </w:rPr>
              <w:drawing>
                <wp:inline distT="0" distB="0" distL="0" distR="0" wp14:anchorId="2EC13ECB" wp14:editId="4692C7EA">
                  <wp:extent cx="2286000" cy="18288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D05183" w:rsidRDefault="00BD5A7D" w:rsidP="0054610A">
      <w:pPr>
        <w:pStyle w:val="ListParagraph"/>
        <w:numPr>
          <w:ilvl w:val="0"/>
          <w:numId w:val="2"/>
        </w:numPr>
        <w:spacing w:line="360" w:lineRule="auto"/>
        <w:jc w:val="both"/>
      </w:pPr>
      <w:r>
        <w:t xml:space="preserve">These are </w:t>
      </w:r>
      <w:r w:rsidR="00D05183">
        <w:t>the top 5 districts:</w:t>
      </w:r>
    </w:p>
    <w:p w:rsidR="00D05183" w:rsidRDefault="00D05183" w:rsidP="0054610A">
      <w:pPr>
        <w:pStyle w:val="ListParagraph"/>
        <w:numPr>
          <w:ilvl w:val="1"/>
          <w:numId w:val="2"/>
        </w:numPr>
        <w:spacing w:line="360" w:lineRule="auto"/>
        <w:jc w:val="both"/>
      </w:pPr>
      <w:r>
        <w:t>W</w:t>
      </w:r>
      <w:r w:rsidR="00BD5A7D" w:rsidRPr="00BD5A7D">
        <w:t xml:space="preserve">ith the highest number of teachers </w:t>
      </w:r>
      <w:r>
        <w:t>– Faisalabad, Rahim</w:t>
      </w:r>
      <w:r w:rsidR="004A15F0">
        <w:t>Y</w:t>
      </w:r>
      <w:r>
        <w:t>arKhan, Rawalpindi, Lahore and Sargodha</w:t>
      </w:r>
    </w:p>
    <w:p w:rsidR="00D45E1A" w:rsidRDefault="00D05183" w:rsidP="00D45E1A">
      <w:pPr>
        <w:pStyle w:val="ListParagraph"/>
        <w:numPr>
          <w:ilvl w:val="1"/>
          <w:numId w:val="2"/>
        </w:numPr>
        <w:spacing w:line="360" w:lineRule="auto"/>
        <w:jc w:val="both"/>
      </w:pPr>
      <w:r>
        <w:t>W</w:t>
      </w:r>
      <w:r w:rsidRPr="00BD5A7D">
        <w:t>ith the highest number of teachers</w:t>
      </w:r>
      <w:r>
        <w:t xml:space="preserve"> - Faisalabad, Rawalpindi, Sargodha, Lahore and </w:t>
      </w:r>
      <w:proofErr w:type="spellStart"/>
      <w:r>
        <w:t>Bhawalnagar</w:t>
      </w:r>
      <w:proofErr w:type="spellEnd"/>
    </w:p>
    <w:p w:rsidR="00D05183" w:rsidRDefault="0048567F" w:rsidP="0054610A">
      <w:pPr>
        <w:pStyle w:val="ListParagraph"/>
        <w:numPr>
          <w:ilvl w:val="0"/>
          <w:numId w:val="2"/>
        </w:numPr>
        <w:spacing w:line="360" w:lineRule="auto"/>
        <w:jc w:val="both"/>
      </w:pPr>
      <w:r>
        <w:lastRenderedPageBreak/>
        <w:t>This bar chart shows distribution of teachers across different schools.</w:t>
      </w:r>
    </w:p>
    <w:p w:rsidR="0048567F" w:rsidRDefault="0048567F" w:rsidP="0054610A">
      <w:pPr>
        <w:spacing w:line="360" w:lineRule="auto"/>
        <w:jc w:val="center"/>
      </w:pPr>
      <w:r>
        <w:rPr>
          <w:noProof/>
        </w:rPr>
        <w:drawing>
          <wp:inline distT="0" distB="0" distL="0" distR="0" wp14:anchorId="080C3181" wp14:editId="56D3DF01">
            <wp:extent cx="3657600" cy="18288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8567F" w:rsidRDefault="0048567F" w:rsidP="0054610A">
      <w:pPr>
        <w:pStyle w:val="ListParagraph"/>
        <w:numPr>
          <w:ilvl w:val="0"/>
          <w:numId w:val="6"/>
        </w:numPr>
        <w:spacing w:line="360" w:lineRule="auto"/>
        <w:ind w:left="720"/>
        <w:jc w:val="both"/>
      </w:pPr>
      <w:r>
        <w:t>Below table shows school ownership across different schools. It can be seen that most of the schools are owned by Education Department. However, there are many schools which are located in buildings provided by local residents especially in rural areas. While most of the schools in urban areas are located in Municipal Buildings.</w:t>
      </w:r>
    </w:p>
    <w:tbl>
      <w:tblPr>
        <w:tblStyle w:val="LightGrid-Accent2"/>
        <w:tblW w:w="8640" w:type="dxa"/>
        <w:tblInd w:w="828" w:type="dxa"/>
        <w:tblLook w:val="04A0" w:firstRow="1" w:lastRow="0" w:firstColumn="1" w:lastColumn="0" w:noHBand="0" w:noVBand="1"/>
      </w:tblPr>
      <w:tblGrid>
        <w:gridCol w:w="6210"/>
        <w:gridCol w:w="1074"/>
        <w:gridCol w:w="1356"/>
      </w:tblGrid>
      <w:tr w:rsidR="0048567F" w:rsidRPr="0048567F"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color w:val="000000"/>
                <w:sz w:val="20"/>
                <w:szCs w:val="20"/>
              </w:rPr>
            </w:pPr>
            <w:proofErr w:type="spellStart"/>
            <w:r w:rsidRPr="0048567F">
              <w:rPr>
                <w:rFonts w:ascii="Calibri" w:eastAsia="Times New Roman" w:hAnsi="Calibri" w:cs="Calibri"/>
                <w:color w:val="000000"/>
                <w:sz w:val="20"/>
                <w:szCs w:val="20"/>
              </w:rPr>
              <w:t>School_ownership</w:t>
            </w:r>
            <w:proofErr w:type="spellEnd"/>
          </w:p>
        </w:tc>
        <w:tc>
          <w:tcPr>
            <w:tcW w:w="1074" w:type="dxa"/>
            <w:noWrap/>
            <w:hideMark/>
          </w:tcPr>
          <w:p w:rsidR="0048567F" w:rsidRPr="0048567F" w:rsidRDefault="0048567F" w:rsidP="00546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Rural</w:t>
            </w:r>
          </w:p>
        </w:tc>
        <w:tc>
          <w:tcPr>
            <w:tcW w:w="1356" w:type="dxa"/>
            <w:noWrap/>
            <w:hideMark/>
          </w:tcPr>
          <w:p w:rsidR="0048567F" w:rsidRPr="0048567F" w:rsidRDefault="0048567F" w:rsidP="0054610A">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Urban</w:t>
            </w:r>
          </w:p>
        </w:tc>
      </w:tr>
      <w:tr w:rsidR="0048567F"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Building Provided By Local Residents</w:t>
            </w:r>
          </w:p>
        </w:tc>
        <w:tc>
          <w:tcPr>
            <w:tcW w:w="1074"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900</w:t>
            </w:r>
          </w:p>
        </w:tc>
        <w:tc>
          <w:tcPr>
            <w:tcW w:w="1356"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129</w:t>
            </w:r>
          </w:p>
        </w:tc>
      </w:tr>
      <w:tr w:rsidR="0048567F"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Education Department</w:t>
            </w:r>
          </w:p>
        </w:tc>
        <w:tc>
          <w:tcPr>
            <w:tcW w:w="1074"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40846</w:t>
            </w:r>
          </w:p>
        </w:tc>
        <w:tc>
          <w:tcPr>
            <w:tcW w:w="1356"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4825</w:t>
            </w:r>
          </w:p>
        </w:tc>
      </w:tr>
      <w:tr w:rsidR="0048567F"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Municipal Building</w:t>
            </w:r>
          </w:p>
        </w:tc>
        <w:tc>
          <w:tcPr>
            <w:tcW w:w="1074"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45</w:t>
            </w:r>
          </w:p>
        </w:tc>
        <w:tc>
          <w:tcPr>
            <w:tcW w:w="1356"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492</w:t>
            </w:r>
          </w:p>
        </w:tc>
      </w:tr>
      <w:tr w:rsidR="0048567F"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On Rent</w:t>
            </w:r>
          </w:p>
        </w:tc>
        <w:tc>
          <w:tcPr>
            <w:tcW w:w="1074"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44</w:t>
            </w:r>
          </w:p>
        </w:tc>
        <w:tc>
          <w:tcPr>
            <w:tcW w:w="1356"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140</w:t>
            </w:r>
          </w:p>
        </w:tc>
      </w:tr>
      <w:tr w:rsidR="0048567F"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Property Of Any Other Institution Besides The Municipal Institution</w:t>
            </w:r>
          </w:p>
        </w:tc>
        <w:tc>
          <w:tcPr>
            <w:tcW w:w="1074"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65</w:t>
            </w:r>
          </w:p>
        </w:tc>
        <w:tc>
          <w:tcPr>
            <w:tcW w:w="1356"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67</w:t>
            </w:r>
          </w:p>
        </w:tc>
      </w:tr>
      <w:tr w:rsidR="0048567F"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Running In The Mosque</w:t>
            </w:r>
          </w:p>
        </w:tc>
        <w:tc>
          <w:tcPr>
            <w:tcW w:w="1074"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79</w:t>
            </w:r>
          </w:p>
        </w:tc>
        <w:tc>
          <w:tcPr>
            <w:tcW w:w="1356"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49</w:t>
            </w:r>
          </w:p>
        </w:tc>
      </w:tr>
      <w:tr w:rsidR="0048567F" w:rsidRPr="0048567F"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School Council provided building</w:t>
            </w:r>
          </w:p>
        </w:tc>
        <w:tc>
          <w:tcPr>
            <w:tcW w:w="1074"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79</w:t>
            </w:r>
          </w:p>
        </w:tc>
        <w:tc>
          <w:tcPr>
            <w:tcW w:w="1356" w:type="dxa"/>
            <w:noWrap/>
            <w:hideMark/>
          </w:tcPr>
          <w:p w:rsidR="0048567F" w:rsidRPr="0048567F" w:rsidRDefault="0048567F"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5</w:t>
            </w:r>
          </w:p>
        </w:tc>
      </w:tr>
      <w:tr w:rsidR="0048567F" w:rsidRPr="0048567F"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210" w:type="dxa"/>
            <w:noWrap/>
            <w:hideMark/>
          </w:tcPr>
          <w:p w:rsidR="0048567F" w:rsidRPr="0048567F" w:rsidRDefault="0048567F" w:rsidP="0054610A">
            <w:pPr>
              <w:spacing w:line="360" w:lineRule="auto"/>
              <w:rPr>
                <w:rFonts w:ascii="Calibri" w:eastAsia="Times New Roman" w:hAnsi="Calibri" w:cs="Calibri"/>
                <w:b w:val="0"/>
                <w:bCs w:val="0"/>
                <w:color w:val="000000"/>
                <w:sz w:val="20"/>
                <w:szCs w:val="20"/>
              </w:rPr>
            </w:pPr>
            <w:r w:rsidRPr="0048567F">
              <w:rPr>
                <w:rFonts w:ascii="Calibri" w:eastAsia="Times New Roman" w:hAnsi="Calibri" w:cs="Calibri"/>
                <w:b w:val="0"/>
                <w:bCs w:val="0"/>
                <w:color w:val="000000"/>
                <w:sz w:val="20"/>
                <w:szCs w:val="20"/>
              </w:rPr>
              <w:t>Some Other Govt. School</w:t>
            </w:r>
          </w:p>
        </w:tc>
        <w:tc>
          <w:tcPr>
            <w:tcW w:w="1074"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114</w:t>
            </w:r>
          </w:p>
        </w:tc>
        <w:tc>
          <w:tcPr>
            <w:tcW w:w="1356" w:type="dxa"/>
            <w:noWrap/>
            <w:hideMark/>
          </w:tcPr>
          <w:p w:rsidR="0048567F" w:rsidRPr="0048567F" w:rsidRDefault="0048567F"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0"/>
                <w:szCs w:val="20"/>
              </w:rPr>
            </w:pPr>
            <w:r w:rsidRPr="0048567F">
              <w:rPr>
                <w:rFonts w:ascii="Calibri" w:eastAsia="Times New Roman" w:hAnsi="Calibri" w:cs="Calibri"/>
                <w:color w:val="000000"/>
                <w:sz w:val="20"/>
                <w:szCs w:val="20"/>
              </w:rPr>
              <w:t>35</w:t>
            </w:r>
          </w:p>
        </w:tc>
      </w:tr>
    </w:tbl>
    <w:p w:rsidR="00D45E1A" w:rsidRDefault="00D45E1A" w:rsidP="0054610A">
      <w:pPr>
        <w:spacing w:line="360" w:lineRule="auto"/>
        <w:rPr>
          <w:b/>
          <w:bCs/>
        </w:rPr>
      </w:pPr>
    </w:p>
    <w:p w:rsidR="004A15F0" w:rsidRDefault="004A15F0" w:rsidP="0054610A">
      <w:pPr>
        <w:spacing w:line="360" w:lineRule="auto"/>
        <w:rPr>
          <w:b/>
          <w:bCs/>
        </w:rPr>
      </w:pPr>
      <w:r>
        <w:rPr>
          <w:b/>
          <w:bCs/>
        </w:rPr>
        <w:t>Infrastructure:</w:t>
      </w:r>
    </w:p>
    <w:p w:rsidR="004A15F0" w:rsidRDefault="006270D3" w:rsidP="0054610A">
      <w:pPr>
        <w:pStyle w:val="ListParagraph"/>
        <w:numPr>
          <w:ilvl w:val="0"/>
          <w:numId w:val="2"/>
        </w:numPr>
        <w:spacing w:line="360" w:lineRule="auto"/>
        <w:jc w:val="both"/>
      </w:pPr>
      <w:r>
        <w:t xml:space="preserve">99.68% schools </w:t>
      </w:r>
      <w:proofErr w:type="gramStart"/>
      <w:r>
        <w:t>has</w:t>
      </w:r>
      <w:proofErr w:type="gramEnd"/>
      <w:r w:rsidRPr="006270D3">
        <w:t xml:space="preserve"> the facility of toilets</w:t>
      </w:r>
      <w:r>
        <w:t>, 99.52% has facility of drinking water, 98.44% has facility of electricity and 97.32% schools has boundary walls.</w:t>
      </w:r>
    </w:p>
    <w:p w:rsidR="006270D3" w:rsidRDefault="006270D3" w:rsidP="0054610A">
      <w:pPr>
        <w:pStyle w:val="ListParagraph"/>
        <w:numPr>
          <w:ilvl w:val="0"/>
          <w:numId w:val="2"/>
        </w:numPr>
        <w:spacing w:line="360" w:lineRule="auto"/>
        <w:jc w:val="both"/>
      </w:pPr>
      <w:r>
        <w:t>Below chart shows the distribution of schools based on the building condition.</w:t>
      </w:r>
    </w:p>
    <w:p w:rsidR="006270D3" w:rsidRPr="006270D3" w:rsidRDefault="006270D3" w:rsidP="0054610A">
      <w:pPr>
        <w:spacing w:line="360" w:lineRule="auto"/>
        <w:jc w:val="center"/>
      </w:pPr>
      <w:r>
        <w:rPr>
          <w:noProof/>
        </w:rPr>
        <w:lastRenderedPageBreak/>
        <w:drawing>
          <wp:inline distT="0" distB="0" distL="0" distR="0" wp14:anchorId="191F0B99" wp14:editId="570CA514">
            <wp:extent cx="3657600" cy="18288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70D3" w:rsidRDefault="006270D3" w:rsidP="0054610A">
      <w:pPr>
        <w:pStyle w:val="ListParagraph"/>
        <w:numPr>
          <w:ilvl w:val="0"/>
          <w:numId w:val="9"/>
        </w:numPr>
        <w:spacing w:line="360" w:lineRule="auto"/>
      </w:pPr>
      <w:r>
        <w:t>Below chart shows the distribution of schools based on the security condition.</w:t>
      </w:r>
    </w:p>
    <w:p w:rsidR="00BD5A7D" w:rsidRDefault="006270D3" w:rsidP="0054610A">
      <w:pPr>
        <w:spacing w:line="360" w:lineRule="auto"/>
        <w:jc w:val="center"/>
      </w:pPr>
      <w:r>
        <w:rPr>
          <w:noProof/>
        </w:rPr>
        <w:drawing>
          <wp:inline distT="0" distB="0" distL="0" distR="0" wp14:anchorId="1B25C875" wp14:editId="13880254">
            <wp:extent cx="3657600" cy="18288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270D3" w:rsidRDefault="006270D3" w:rsidP="0054610A">
      <w:pPr>
        <w:pStyle w:val="ListParagraph"/>
        <w:numPr>
          <w:ilvl w:val="0"/>
          <w:numId w:val="9"/>
        </w:numPr>
        <w:spacing w:line="360" w:lineRule="auto"/>
      </w:pPr>
      <w:r w:rsidRPr="006270D3">
        <w:t>Below are the names of the 5 districts with</w:t>
      </w:r>
      <w:r w:rsidRPr="006270D3">
        <w:rPr>
          <w:rFonts w:ascii="Calibri" w:eastAsia="Times New Roman" w:hAnsi="Calibri" w:cs="Calibri"/>
          <w:color w:val="000000"/>
        </w:rPr>
        <w:t xml:space="preserve"> the lowest availability of drinking water facilities in schools.</w:t>
      </w:r>
    </w:p>
    <w:tbl>
      <w:tblPr>
        <w:tblStyle w:val="LightGrid-Accent2"/>
        <w:tblW w:w="8489" w:type="dxa"/>
        <w:tblInd w:w="828" w:type="dxa"/>
        <w:tblLook w:val="04A0" w:firstRow="1" w:lastRow="0" w:firstColumn="1" w:lastColumn="0" w:noHBand="0" w:noVBand="1"/>
      </w:tblPr>
      <w:tblGrid>
        <w:gridCol w:w="2355"/>
        <w:gridCol w:w="6134"/>
      </w:tblGrid>
      <w:tr w:rsidR="006270D3" w:rsidRPr="006270D3"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ind w:left="360" w:hanging="360"/>
              <w:rPr>
                <w:rFonts w:ascii="Calibri" w:eastAsia="Times New Roman" w:hAnsi="Calibri" w:cs="Calibri"/>
                <w:color w:val="000000"/>
              </w:rPr>
            </w:pPr>
            <w:r>
              <w:rPr>
                <w:rFonts w:ascii="Calibri" w:eastAsia="Times New Roman" w:hAnsi="Calibri" w:cs="Calibri"/>
                <w:b w:val="0"/>
                <w:bCs w:val="0"/>
                <w:color w:val="000000"/>
              </w:rPr>
              <w:t>District</w:t>
            </w:r>
          </w:p>
        </w:tc>
        <w:tc>
          <w:tcPr>
            <w:tcW w:w="6134" w:type="dxa"/>
            <w:noWrap/>
            <w:hideMark/>
          </w:tcPr>
          <w:p w:rsidR="006270D3" w:rsidRPr="006270D3" w:rsidRDefault="006270D3" w:rsidP="0054610A">
            <w:pPr>
              <w:spacing w:line="36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b w:val="0"/>
                <w:bCs w:val="0"/>
                <w:color w:val="000000"/>
              </w:rPr>
              <w:t>Count of Schools with Unavailability of Drinking Water</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D.G. KHAN</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70</w:t>
            </w:r>
          </w:p>
        </w:tc>
      </w:tr>
      <w:tr w:rsidR="006270D3"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RAWALPINDI</w:t>
            </w:r>
          </w:p>
        </w:tc>
        <w:tc>
          <w:tcPr>
            <w:tcW w:w="6134" w:type="dxa"/>
            <w:noWrap/>
            <w:hideMark/>
          </w:tcPr>
          <w:p w:rsidR="006270D3" w:rsidRPr="006270D3" w:rsidRDefault="006270D3"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28</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RAJANPUR</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22</w:t>
            </w:r>
          </w:p>
        </w:tc>
      </w:tr>
      <w:tr w:rsidR="006270D3"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BAHAWALNAGAR</w:t>
            </w:r>
          </w:p>
        </w:tc>
        <w:tc>
          <w:tcPr>
            <w:tcW w:w="6134" w:type="dxa"/>
            <w:noWrap/>
            <w:hideMark/>
          </w:tcPr>
          <w:p w:rsidR="006270D3" w:rsidRPr="006270D3" w:rsidRDefault="006270D3"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20</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MIANWALI</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16</w:t>
            </w:r>
          </w:p>
        </w:tc>
      </w:tr>
    </w:tbl>
    <w:p w:rsidR="00C3333B" w:rsidRPr="00C3333B" w:rsidRDefault="00C3333B" w:rsidP="0054610A">
      <w:pPr>
        <w:pStyle w:val="ListParagraph"/>
        <w:spacing w:line="360" w:lineRule="auto"/>
      </w:pPr>
    </w:p>
    <w:p w:rsidR="006270D3" w:rsidRDefault="00C3333B" w:rsidP="0054610A">
      <w:pPr>
        <w:pStyle w:val="ListParagraph"/>
        <w:numPr>
          <w:ilvl w:val="0"/>
          <w:numId w:val="9"/>
        </w:numPr>
        <w:spacing w:line="360" w:lineRule="auto"/>
      </w:pPr>
      <w:r w:rsidRPr="006270D3">
        <w:t xml:space="preserve">Below are the </w:t>
      </w:r>
      <w:r w:rsidRPr="006270D3">
        <w:rPr>
          <w:rFonts w:ascii="Calibri" w:eastAsia="Times New Roman" w:hAnsi="Calibri" w:cs="Calibri"/>
          <w:color w:val="000000"/>
        </w:rPr>
        <w:t>names of the 5 districts with the lowest availability of toilets in schools.</w:t>
      </w:r>
    </w:p>
    <w:tbl>
      <w:tblPr>
        <w:tblStyle w:val="LightGrid-Accent2"/>
        <w:tblW w:w="8489" w:type="dxa"/>
        <w:tblInd w:w="828" w:type="dxa"/>
        <w:tblLook w:val="04A0" w:firstRow="1" w:lastRow="0" w:firstColumn="1" w:lastColumn="0" w:noHBand="0" w:noVBand="1"/>
      </w:tblPr>
      <w:tblGrid>
        <w:gridCol w:w="2355"/>
        <w:gridCol w:w="6134"/>
      </w:tblGrid>
      <w:tr w:rsidR="006270D3" w:rsidRPr="006270D3"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ind w:left="360" w:hanging="360"/>
              <w:rPr>
                <w:rFonts w:ascii="Calibri" w:eastAsia="Times New Roman" w:hAnsi="Calibri" w:cs="Calibri"/>
                <w:color w:val="000000"/>
              </w:rPr>
            </w:pPr>
            <w:r>
              <w:rPr>
                <w:rFonts w:ascii="Calibri" w:eastAsia="Times New Roman" w:hAnsi="Calibri" w:cs="Calibri"/>
                <w:b w:val="0"/>
                <w:bCs w:val="0"/>
                <w:color w:val="000000"/>
              </w:rPr>
              <w:t>District</w:t>
            </w:r>
          </w:p>
        </w:tc>
        <w:tc>
          <w:tcPr>
            <w:tcW w:w="6134" w:type="dxa"/>
            <w:noWrap/>
            <w:hideMark/>
          </w:tcPr>
          <w:p w:rsidR="006270D3" w:rsidRPr="006270D3" w:rsidRDefault="006270D3" w:rsidP="0054610A">
            <w:pPr>
              <w:spacing w:line="36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b w:val="0"/>
                <w:bCs w:val="0"/>
                <w:color w:val="000000"/>
              </w:rPr>
              <w:t xml:space="preserve">Count of Schools with </w:t>
            </w:r>
            <w:r w:rsidR="00C3333B">
              <w:rPr>
                <w:rFonts w:ascii="Calibri" w:eastAsia="Times New Roman" w:hAnsi="Calibri" w:cs="Calibri"/>
                <w:b w:val="0"/>
                <w:bCs w:val="0"/>
                <w:color w:val="000000"/>
              </w:rPr>
              <w:t xml:space="preserve"> U</w:t>
            </w:r>
            <w:r>
              <w:rPr>
                <w:rFonts w:ascii="Calibri" w:eastAsia="Times New Roman" w:hAnsi="Calibri" w:cs="Calibri"/>
                <w:b w:val="0"/>
                <w:bCs w:val="0"/>
                <w:color w:val="000000"/>
              </w:rPr>
              <w:t xml:space="preserve">navailability </w:t>
            </w:r>
            <w:r w:rsidRPr="006270D3">
              <w:rPr>
                <w:rFonts w:ascii="Calibri" w:eastAsia="Times New Roman" w:hAnsi="Calibri" w:cs="Calibri"/>
                <w:b w:val="0"/>
                <w:bCs w:val="0"/>
                <w:color w:val="000000"/>
              </w:rPr>
              <w:t>of toilets</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BAHAWALNAGAR</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44</w:t>
            </w:r>
          </w:p>
        </w:tc>
      </w:tr>
      <w:tr w:rsidR="006270D3"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lastRenderedPageBreak/>
              <w:t>RAHIMYAR KHAN</w:t>
            </w:r>
          </w:p>
        </w:tc>
        <w:tc>
          <w:tcPr>
            <w:tcW w:w="6134" w:type="dxa"/>
            <w:noWrap/>
            <w:hideMark/>
          </w:tcPr>
          <w:p w:rsidR="006270D3" w:rsidRPr="006270D3" w:rsidRDefault="006270D3"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17</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D.G. KHAN</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17</w:t>
            </w:r>
          </w:p>
        </w:tc>
      </w:tr>
      <w:tr w:rsidR="006270D3"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RAJANPUR</w:t>
            </w:r>
          </w:p>
        </w:tc>
        <w:tc>
          <w:tcPr>
            <w:tcW w:w="6134" w:type="dxa"/>
            <w:noWrap/>
            <w:hideMark/>
          </w:tcPr>
          <w:p w:rsidR="006270D3" w:rsidRPr="006270D3" w:rsidRDefault="006270D3"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16</w:t>
            </w:r>
          </w:p>
        </w:tc>
      </w:tr>
      <w:tr w:rsidR="006270D3"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MUZAFFARGARH</w:t>
            </w:r>
          </w:p>
        </w:tc>
        <w:tc>
          <w:tcPr>
            <w:tcW w:w="6134" w:type="dxa"/>
            <w:noWrap/>
            <w:hideMark/>
          </w:tcPr>
          <w:p w:rsidR="006270D3" w:rsidRPr="006270D3" w:rsidRDefault="006270D3"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8</w:t>
            </w:r>
          </w:p>
        </w:tc>
      </w:tr>
    </w:tbl>
    <w:p w:rsidR="00C3333B" w:rsidRPr="00C3333B" w:rsidRDefault="00C3333B" w:rsidP="0054610A">
      <w:pPr>
        <w:pStyle w:val="ListParagraph"/>
        <w:spacing w:line="360" w:lineRule="auto"/>
      </w:pPr>
    </w:p>
    <w:p w:rsidR="00C3333B" w:rsidRDefault="00C3333B" w:rsidP="0054610A">
      <w:pPr>
        <w:pStyle w:val="ListParagraph"/>
        <w:numPr>
          <w:ilvl w:val="0"/>
          <w:numId w:val="9"/>
        </w:numPr>
        <w:spacing w:line="360" w:lineRule="auto"/>
      </w:pPr>
      <w:r w:rsidRPr="006270D3">
        <w:t xml:space="preserve">Below are the </w:t>
      </w:r>
      <w:r w:rsidRPr="006270D3">
        <w:rPr>
          <w:rFonts w:ascii="Calibri" w:eastAsia="Times New Roman" w:hAnsi="Calibri" w:cs="Calibri"/>
          <w:color w:val="000000"/>
        </w:rPr>
        <w:t>names of the 5 districts with the lowest availability of electricity in schools.</w:t>
      </w:r>
    </w:p>
    <w:tbl>
      <w:tblPr>
        <w:tblStyle w:val="LightGrid-Accent2"/>
        <w:tblW w:w="8489" w:type="dxa"/>
        <w:tblInd w:w="828" w:type="dxa"/>
        <w:tblLook w:val="04A0" w:firstRow="1" w:lastRow="0" w:firstColumn="1" w:lastColumn="0" w:noHBand="0" w:noVBand="1"/>
      </w:tblPr>
      <w:tblGrid>
        <w:gridCol w:w="2355"/>
        <w:gridCol w:w="6134"/>
      </w:tblGrid>
      <w:tr w:rsidR="006270D3" w:rsidRPr="006270D3"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ind w:left="360" w:hanging="360"/>
              <w:rPr>
                <w:rFonts w:ascii="Calibri" w:eastAsia="Times New Roman" w:hAnsi="Calibri" w:cs="Calibri"/>
                <w:color w:val="000000"/>
              </w:rPr>
            </w:pPr>
            <w:r>
              <w:rPr>
                <w:rFonts w:ascii="Calibri" w:eastAsia="Times New Roman" w:hAnsi="Calibri" w:cs="Calibri"/>
                <w:b w:val="0"/>
                <w:bCs w:val="0"/>
                <w:color w:val="000000"/>
              </w:rPr>
              <w:t>District</w:t>
            </w:r>
          </w:p>
        </w:tc>
        <w:tc>
          <w:tcPr>
            <w:tcW w:w="6134" w:type="dxa"/>
            <w:noWrap/>
            <w:hideMark/>
          </w:tcPr>
          <w:p w:rsidR="006270D3" w:rsidRPr="006270D3" w:rsidRDefault="006270D3" w:rsidP="0054610A">
            <w:pPr>
              <w:spacing w:line="36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b w:val="0"/>
                <w:bCs w:val="0"/>
                <w:color w:val="000000"/>
              </w:rPr>
              <w:t xml:space="preserve">Count of Schools with Unavailability of </w:t>
            </w:r>
            <w:r w:rsidR="00C3333B">
              <w:rPr>
                <w:rFonts w:ascii="Calibri" w:eastAsia="Times New Roman" w:hAnsi="Calibri" w:cs="Calibri"/>
                <w:b w:val="0"/>
                <w:bCs w:val="0"/>
                <w:color w:val="000000"/>
              </w:rPr>
              <w:t>Electricity</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RAHIMYAR KHAN</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115</w:t>
            </w:r>
          </w:p>
        </w:tc>
      </w:tr>
      <w:tr w:rsidR="00C3333B"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BAHAWALPUR</w:t>
            </w:r>
          </w:p>
        </w:tc>
        <w:tc>
          <w:tcPr>
            <w:tcW w:w="6134" w:type="dxa"/>
            <w:noWrap/>
            <w:hideMark/>
          </w:tcPr>
          <w:p w:rsidR="00C3333B" w:rsidRPr="006270D3" w:rsidRDefault="00C3333B"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85</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BAHAWALNAGAR</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80</w:t>
            </w:r>
          </w:p>
        </w:tc>
      </w:tr>
      <w:tr w:rsidR="00C3333B"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MUZAFFARGARH</w:t>
            </w:r>
          </w:p>
        </w:tc>
        <w:tc>
          <w:tcPr>
            <w:tcW w:w="6134" w:type="dxa"/>
            <w:noWrap/>
            <w:hideMark/>
          </w:tcPr>
          <w:p w:rsidR="00C3333B" w:rsidRPr="006270D3" w:rsidRDefault="00C3333B"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63</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D.G. KHAN</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48</w:t>
            </w:r>
          </w:p>
        </w:tc>
      </w:tr>
    </w:tbl>
    <w:p w:rsidR="00C3333B" w:rsidRPr="00C3333B" w:rsidRDefault="00C3333B" w:rsidP="0054610A">
      <w:pPr>
        <w:pStyle w:val="ListParagraph"/>
        <w:spacing w:line="360" w:lineRule="auto"/>
      </w:pPr>
    </w:p>
    <w:p w:rsidR="006270D3" w:rsidRDefault="00C3333B" w:rsidP="0054610A">
      <w:pPr>
        <w:pStyle w:val="ListParagraph"/>
        <w:numPr>
          <w:ilvl w:val="0"/>
          <w:numId w:val="9"/>
        </w:numPr>
        <w:spacing w:line="360" w:lineRule="auto"/>
      </w:pPr>
      <w:r>
        <w:rPr>
          <w:rFonts w:ascii="Calibri" w:eastAsia="Times New Roman" w:hAnsi="Calibri" w:cs="Calibri"/>
          <w:color w:val="000000"/>
        </w:rPr>
        <w:t xml:space="preserve">Below are names of the </w:t>
      </w:r>
      <w:r w:rsidRPr="006270D3">
        <w:rPr>
          <w:rFonts w:ascii="Calibri" w:eastAsia="Times New Roman" w:hAnsi="Calibri" w:cs="Calibri"/>
          <w:color w:val="000000"/>
        </w:rPr>
        <w:t>5 districts with the lowest presence of boundary walls in schools.</w:t>
      </w:r>
    </w:p>
    <w:tbl>
      <w:tblPr>
        <w:tblStyle w:val="LightGrid-Accent2"/>
        <w:tblW w:w="8489" w:type="dxa"/>
        <w:tblInd w:w="828" w:type="dxa"/>
        <w:tblLook w:val="04A0" w:firstRow="1" w:lastRow="0" w:firstColumn="1" w:lastColumn="0" w:noHBand="0" w:noVBand="1"/>
      </w:tblPr>
      <w:tblGrid>
        <w:gridCol w:w="2355"/>
        <w:gridCol w:w="6134"/>
      </w:tblGrid>
      <w:tr w:rsidR="006270D3" w:rsidRPr="006270D3" w:rsidTr="00D45E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6270D3" w:rsidRPr="006270D3" w:rsidRDefault="006270D3" w:rsidP="0054610A">
            <w:pPr>
              <w:spacing w:line="360" w:lineRule="auto"/>
              <w:ind w:left="360" w:hanging="360"/>
              <w:rPr>
                <w:rFonts w:ascii="Calibri" w:eastAsia="Times New Roman" w:hAnsi="Calibri" w:cs="Calibri"/>
                <w:color w:val="000000"/>
              </w:rPr>
            </w:pPr>
            <w:r>
              <w:rPr>
                <w:rFonts w:ascii="Calibri" w:eastAsia="Times New Roman" w:hAnsi="Calibri" w:cs="Calibri"/>
                <w:b w:val="0"/>
                <w:bCs w:val="0"/>
                <w:color w:val="000000"/>
              </w:rPr>
              <w:t>District</w:t>
            </w:r>
          </w:p>
        </w:tc>
        <w:tc>
          <w:tcPr>
            <w:tcW w:w="6134" w:type="dxa"/>
            <w:noWrap/>
            <w:hideMark/>
          </w:tcPr>
          <w:p w:rsidR="006270D3" w:rsidRPr="006270D3" w:rsidRDefault="006270D3" w:rsidP="0054610A">
            <w:pPr>
              <w:spacing w:line="36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b w:val="0"/>
                <w:bCs w:val="0"/>
                <w:color w:val="000000"/>
              </w:rPr>
              <w:t xml:space="preserve">Count of Schools with Unavailability of </w:t>
            </w:r>
            <w:r w:rsidR="00C3333B" w:rsidRPr="006270D3">
              <w:rPr>
                <w:rFonts w:ascii="Calibri" w:eastAsia="Times New Roman" w:hAnsi="Calibri" w:cs="Calibri"/>
                <w:b w:val="0"/>
                <w:bCs w:val="0"/>
                <w:color w:val="000000"/>
              </w:rPr>
              <w:t>boundary walls</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BAHAWALNAGAR</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184</w:t>
            </w:r>
          </w:p>
        </w:tc>
      </w:tr>
      <w:tr w:rsidR="00C3333B"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RAWALPINDI</w:t>
            </w:r>
          </w:p>
        </w:tc>
        <w:tc>
          <w:tcPr>
            <w:tcW w:w="6134" w:type="dxa"/>
            <w:noWrap/>
            <w:hideMark/>
          </w:tcPr>
          <w:p w:rsidR="00C3333B" w:rsidRPr="006270D3" w:rsidRDefault="00C3333B"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176</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JHANG</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123</w:t>
            </w:r>
          </w:p>
        </w:tc>
      </w:tr>
      <w:tr w:rsidR="00C3333B" w:rsidRPr="006270D3" w:rsidTr="00D45E1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T.T.SINGH</w:t>
            </w:r>
          </w:p>
        </w:tc>
        <w:tc>
          <w:tcPr>
            <w:tcW w:w="6134" w:type="dxa"/>
            <w:noWrap/>
            <w:hideMark/>
          </w:tcPr>
          <w:p w:rsidR="00C3333B" w:rsidRPr="006270D3" w:rsidRDefault="00C3333B" w:rsidP="0054610A">
            <w:pPr>
              <w:spacing w:line="360" w:lineRule="auto"/>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99</w:t>
            </w:r>
          </w:p>
        </w:tc>
      </w:tr>
      <w:tr w:rsidR="00C3333B" w:rsidRPr="006270D3" w:rsidTr="00D45E1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5" w:type="dxa"/>
            <w:noWrap/>
            <w:hideMark/>
          </w:tcPr>
          <w:p w:rsidR="00C3333B" w:rsidRPr="006270D3" w:rsidRDefault="00C3333B" w:rsidP="0054610A">
            <w:pPr>
              <w:spacing w:line="360" w:lineRule="auto"/>
              <w:rPr>
                <w:rFonts w:ascii="Calibri" w:eastAsia="Times New Roman" w:hAnsi="Calibri" w:cs="Calibri"/>
                <w:color w:val="000000"/>
              </w:rPr>
            </w:pPr>
            <w:r w:rsidRPr="006270D3">
              <w:rPr>
                <w:rFonts w:ascii="Calibri" w:eastAsia="Times New Roman" w:hAnsi="Calibri" w:cs="Calibri"/>
                <w:color w:val="000000"/>
              </w:rPr>
              <w:t>SAHIWAL</w:t>
            </w:r>
          </w:p>
        </w:tc>
        <w:tc>
          <w:tcPr>
            <w:tcW w:w="6134" w:type="dxa"/>
            <w:noWrap/>
            <w:hideMark/>
          </w:tcPr>
          <w:p w:rsidR="00C3333B" w:rsidRPr="006270D3" w:rsidRDefault="00C3333B" w:rsidP="0054610A">
            <w:pPr>
              <w:spacing w:line="36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270D3">
              <w:rPr>
                <w:rFonts w:ascii="Calibri" w:eastAsia="Times New Roman" w:hAnsi="Calibri" w:cs="Calibri"/>
                <w:color w:val="000000"/>
              </w:rPr>
              <w:t>97</w:t>
            </w:r>
          </w:p>
        </w:tc>
      </w:tr>
    </w:tbl>
    <w:p w:rsidR="00070A50" w:rsidRDefault="00070A50" w:rsidP="00692410">
      <w:pPr>
        <w:pStyle w:val="Heading1"/>
        <w:numPr>
          <w:ilvl w:val="0"/>
          <w:numId w:val="12"/>
        </w:numPr>
        <w:ind w:left="360"/>
        <w:rPr>
          <w:rFonts w:asciiTheme="minorHAnsi" w:hAnsiTheme="minorHAnsi" w:cstheme="minorHAnsi"/>
          <w:color w:val="auto"/>
          <w:sz w:val="24"/>
          <w:szCs w:val="24"/>
        </w:rPr>
      </w:pPr>
      <w:r w:rsidRPr="00692410">
        <w:rPr>
          <w:rFonts w:asciiTheme="minorHAnsi" w:hAnsiTheme="minorHAnsi" w:cstheme="minorHAnsi"/>
          <w:color w:val="auto"/>
          <w:sz w:val="24"/>
          <w:szCs w:val="24"/>
        </w:rPr>
        <w:t xml:space="preserve"> </w:t>
      </w:r>
      <w:bookmarkStart w:id="5" w:name="_Toc149231197"/>
      <w:r w:rsidRPr="00692410">
        <w:rPr>
          <w:rFonts w:asciiTheme="minorHAnsi" w:hAnsiTheme="minorHAnsi" w:cstheme="minorHAnsi"/>
          <w:color w:val="auto"/>
          <w:sz w:val="24"/>
          <w:szCs w:val="24"/>
        </w:rPr>
        <w:t>Justification for Fund Allocation:</w:t>
      </w:r>
      <w:bookmarkEnd w:id="5"/>
    </w:p>
    <w:p w:rsidR="00692410" w:rsidRPr="00692410" w:rsidRDefault="00692410" w:rsidP="00692410"/>
    <w:p w:rsidR="00070A50" w:rsidRDefault="00070A50" w:rsidP="00070A50">
      <w:pPr>
        <w:spacing w:line="360" w:lineRule="auto"/>
      </w:pPr>
      <w:r>
        <w:t>Each proposed objective for fund allocation is justified based on the data analysis. These objectives aim to address critical constraints within Punjab's education system, ensuring that the allocated funds are utilized effectively.</w:t>
      </w:r>
    </w:p>
    <w:p w:rsidR="00070A50" w:rsidRDefault="00070A50" w:rsidP="00692410">
      <w:pPr>
        <w:pStyle w:val="Heading1"/>
        <w:numPr>
          <w:ilvl w:val="0"/>
          <w:numId w:val="12"/>
        </w:numPr>
        <w:ind w:left="360"/>
        <w:rPr>
          <w:rFonts w:asciiTheme="minorHAnsi" w:hAnsiTheme="minorHAnsi" w:cstheme="minorHAnsi"/>
          <w:color w:val="auto"/>
          <w:sz w:val="24"/>
          <w:szCs w:val="24"/>
        </w:rPr>
      </w:pPr>
      <w:r w:rsidRPr="00692410">
        <w:rPr>
          <w:rFonts w:asciiTheme="minorHAnsi" w:hAnsiTheme="minorHAnsi" w:cstheme="minorHAnsi"/>
          <w:color w:val="auto"/>
          <w:sz w:val="24"/>
          <w:szCs w:val="24"/>
        </w:rPr>
        <w:t xml:space="preserve"> </w:t>
      </w:r>
      <w:bookmarkStart w:id="6" w:name="_Toc149231198"/>
      <w:r w:rsidRPr="00692410">
        <w:rPr>
          <w:rFonts w:asciiTheme="minorHAnsi" w:hAnsiTheme="minorHAnsi" w:cstheme="minorHAnsi"/>
          <w:color w:val="auto"/>
          <w:sz w:val="24"/>
          <w:szCs w:val="24"/>
        </w:rPr>
        <w:t>Data-Driven Marketing Strategies:</w:t>
      </w:r>
      <w:bookmarkEnd w:id="6"/>
    </w:p>
    <w:p w:rsidR="00692410" w:rsidRPr="00692410" w:rsidRDefault="00692410" w:rsidP="00692410"/>
    <w:p w:rsidR="00070A50" w:rsidRDefault="00070A50" w:rsidP="00070A50">
      <w:pPr>
        <w:spacing w:line="360" w:lineRule="auto"/>
      </w:pPr>
      <w:r>
        <w:lastRenderedPageBreak/>
        <w:t>To promote the proposed initiatives effectively, data-driven marketing strategies are recommended. These strategies are tailored to reach key stakeholders and raise awareness about the educational programs and projects.</w:t>
      </w:r>
    </w:p>
    <w:p w:rsidR="00070A50" w:rsidRDefault="00070A50" w:rsidP="00692410">
      <w:pPr>
        <w:pStyle w:val="Heading1"/>
        <w:numPr>
          <w:ilvl w:val="0"/>
          <w:numId w:val="12"/>
        </w:numPr>
        <w:ind w:left="360"/>
        <w:rPr>
          <w:rFonts w:asciiTheme="minorHAnsi" w:hAnsiTheme="minorHAnsi" w:cstheme="minorHAnsi"/>
          <w:color w:val="auto"/>
          <w:sz w:val="24"/>
          <w:szCs w:val="24"/>
        </w:rPr>
      </w:pPr>
      <w:r>
        <w:t xml:space="preserve"> </w:t>
      </w:r>
      <w:bookmarkStart w:id="7" w:name="_Toc149231199"/>
      <w:r w:rsidRPr="00692410">
        <w:rPr>
          <w:rFonts w:asciiTheme="minorHAnsi" w:hAnsiTheme="minorHAnsi" w:cstheme="minorHAnsi"/>
          <w:color w:val="auto"/>
          <w:sz w:val="24"/>
          <w:szCs w:val="24"/>
        </w:rPr>
        <w:t>Budget Plan:</w:t>
      </w:r>
      <w:bookmarkEnd w:id="7"/>
    </w:p>
    <w:p w:rsidR="00692410" w:rsidRPr="00692410" w:rsidRDefault="00692410" w:rsidP="00692410"/>
    <w:p w:rsidR="00070A50" w:rsidRDefault="00070A50" w:rsidP="00CD77C4">
      <w:pPr>
        <w:spacing w:line="360" w:lineRule="auto"/>
      </w:pPr>
      <w:r>
        <w:t>A detailed budget plan is provided, illustrating how the 3 billion USD fund is optimally allocated across the five key objectives. This allocation ensures that resources are utilized efficiently and transparently.</w:t>
      </w:r>
    </w:p>
    <w:p w:rsidR="00070A50" w:rsidRDefault="00CD77C4" w:rsidP="00692410">
      <w:pPr>
        <w:pStyle w:val="Heading1"/>
        <w:numPr>
          <w:ilvl w:val="0"/>
          <w:numId w:val="12"/>
        </w:numPr>
        <w:ind w:left="360"/>
        <w:rPr>
          <w:rFonts w:asciiTheme="minorHAnsi" w:hAnsiTheme="minorHAnsi" w:cstheme="minorHAnsi"/>
          <w:color w:val="auto"/>
          <w:sz w:val="24"/>
          <w:szCs w:val="24"/>
        </w:rPr>
      </w:pPr>
      <w:bookmarkStart w:id="8" w:name="_Toc149231200"/>
      <w:r w:rsidRPr="00692410">
        <w:rPr>
          <w:rFonts w:asciiTheme="minorHAnsi" w:hAnsiTheme="minorHAnsi" w:cstheme="minorHAnsi"/>
          <w:color w:val="auto"/>
          <w:sz w:val="24"/>
          <w:szCs w:val="24"/>
        </w:rPr>
        <w:t>Recommendations:</w:t>
      </w:r>
      <w:bookmarkEnd w:id="8"/>
    </w:p>
    <w:p w:rsidR="00692410" w:rsidRPr="00692410" w:rsidRDefault="00692410" w:rsidP="00692410"/>
    <w:p w:rsidR="00070A50" w:rsidRDefault="00070A50" w:rsidP="00CD77C4">
      <w:pPr>
        <w:spacing w:line="360" w:lineRule="auto"/>
      </w:pPr>
      <w:r>
        <w:t>Based on the analysis, the following recommendations are proposed:</w:t>
      </w:r>
    </w:p>
    <w:p w:rsidR="00070A50" w:rsidRDefault="00070A50" w:rsidP="00CD77C4">
      <w:pPr>
        <w:pStyle w:val="ListParagraph"/>
        <w:numPr>
          <w:ilvl w:val="0"/>
          <w:numId w:val="9"/>
        </w:numPr>
        <w:spacing w:line="360" w:lineRule="auto"/>
      </w:pPr>
      <w:r>
        <w:t xml:space="preserve">Allocate 10 Million </w:t>
      </w:r>
      <w:proofErr w:type="spellStart"/>
      <w:r>
        <w:t>Rs</w:t>
      </w:r>
      <w:proofErr w:type="spellEnd"/>
      <w:r>
        <w:t xml:space="preserve"> for school-level </w:t>
      </w:r>
      <w:proofErr w:type="spellStart"/>
      <w:r>
        <w:t>upgradation</w:t>
      </w:r>
      <w:proofErr w:type="spellEnd"/>
      <w:r>
        <w:t>, with a focus on modernizing infrastructure and facilities.</w:t>
      </w:r>
    </w:p>
    <w:p w:rsidR="00070A50" w:rsidRDefault="00070A50" w:rsidP="00CD77C4">
      <w:pPr>
        <w:pStyle w:val="ListParagraph"/>
        <w:numPr>
          <w:ilvl w:val="0"/>
          <w:numId w:val="9"/>
        </w:numPr>
        <w:spacing w:line="360" w:lineRule="auto"/>
      </w:pPr>
      <w:r>
        <w:t xml:space="preserve">Invest 5 Million </w:t>
      </w:r>
      <w:proofErr w:type="spellStart"/>
      <w:r>
        <w:t>Rs</w:t>
      </w:r>
      <w:proofErr w:type="spellEnd"/>
      <w:r>
        <w:t xml:space="preserve"> in infrastructure improvements, prioritizing the construction of toilets, boundary walls, classrooms, and building maintenance.</w:t>
      </w:r>
    </w:p>
    <w:p w:rsidR="00070A50" w:rsidRDefault="00070A50" w:rsidP="00CD77C4">
      <w:pPr>
        <w:pStyle w:val="ListParagraph"/>
        <w:numPr>
          <w:ilvl w:val="0"/>
          <w:numId w:val="9"/>
        </w:numPr>
        <w:spacing w:line="360" w:lineRule="auto"/>
      </w:pPr>
      <w:r>
        <w:t xml:space="preserve">Allocate 2 Million </w:t>
      </w:r>
      <w:proofErr w:type="spellStart"/>
      <w:r>
        <w:t>Rs</w:t>
      </w:r>
      <w:proofErr w:type="spellEnd"/>
      <w:r>
        <w:t xml:space="preserve"> to enhance facilities, including the provision of clean drinking water, the development of playgrounds, and well-equipped labs.</w:t>
      </w:r>
    </w:p>
    <w:p w:rsidR="00070A50" w:rsidRDefault="00070A50" w:rsidP="00CD77C4">
      <w:pPr>
        <w:pStyle w:val="ListParagraph"/>
        <w:numPr>
          <w:ilvl w:val="0"/>
          <w:numId w:val="9"/>
        </w:numPr>
        <w:spacing w:line="360" w:lineRule="auto"/>
      </w:pPr>
      <w:r>
        <w:t xml:space="preserve">Invest 20 Million </w:t>
      </w:r>
      <w:proofErr w:type="spellStart"/>
      <w:r>
        <w:t>Rs</w:t>
      </w:r>
      <w:proofErr w:type="spellEnd"/>
      <w:r>
        <w:t xml:space="preserve"> in establishing new middle and high schools in rural areas, ensuring separate facilities for both genders.</w:t>
      </w:r>
    </w:p>
    <w:p w:rsidR="00070A50" w:rsidRDefault="00070A50" w:rsidP="00CD77C4">
      <w:pPr>
        <w:pStyle w:val="ListParagraph"/>
        <w:numPr>
          <w:ilvl w:val="0"/>
          <w:numId w:val="9"/>
        </w:numPr>
        <w:spacing w:line="360" w:lineRule="auto"/>
      </w:pPr>
      <w:r>
        <w:t xml:space="preserve">Allocate 10 Million </w:t>
      </w:r>
      <w:proofErr w:type="spellStart"/>
      <w:r>
        <w:t>Rs</w:t>
      </w:r>
      <w:proofErr w:type="spellEnd"/>
      <w:r>
        <w:t xml:space="preserve"> to establish new primary-level schools to accommodate growing student populations.</w:t>
      </w:r>
    </w:p>
    <w:p w:rsidR="00CD77C4" w:rsidRDefault="00CD77C4" w:rsidP="00CD77C4">
      <w:pPr>
        <w:pStyle w:val="ListParagraph"/>
        <w:spacing w:line="360" w:lineRule="auto"/>
      </w:pPr>
      <w:bookmarkStart w:id="9" w:name="_GoBack"/>
      <w:bookmarkEnd w:id="9"/>
    </w:p>
    <w:p w:rsidR="00070A50" w:rsidRDefault="00D650D8" w:rsidP="00692410">
      <w:pPr>
        <w:pStyle w:val="Heading1"/>
        <w:numPr>
          <w:ilvl w:val="0"/>
          <w:numId w:val="12"/>
        </w:numPr>
        <w:ind w:left="360"/>
        <w:rPr>
          <w:rFonts w:asciiTheme="minorHAnsi" w:hAnsiTheme="minorHAnsi" w:cstheme="minorHAnsi"/>
          <w:color w:val="auto"/>
          <w:sz w:val="24"/>
          <w:szCs w:val="24"/>
        </w:rPr>
      </w:pPr>
      <w:bookmarkStart w:id="10" w:name="_Toc149231201"/>
      <w:r>
        <w:rPr>
          <w:rFonts w:asciiTheme="minorHAnsi" w:hAnsiTheme="minorHAnsi" w:cstheme="minorHAnsi"/>
          <w:color w:val="auto"/>
          <w:sz w:val="24"/>
          <w:szCs w:val="24"/>
        </w:rPr>
        <w:t xml:space="preserve">  </w:t>
      </w:r>
      <w:r w:rsidR="00070A50" w:rsidRPr="00692410">
        <w:rPr>
          <w:rFonts w:asciiTheme="minorHAnsi" w:hAnsiTheme="minorHAnsi" w:cstheme="minorHAnsi"/>
          <w:color w:val="auto"/>
          <w:sz w:val="24"/>
          <w:szCs w:val="24"/>
        </w:rPr>
        <w:t>Conclusion:</w:t>
      </w:r>
      <w:bookmarkEnd w:id="10"/>
    </w:p>
    <w:p w:rsidR="00692410" w:rsidRPr="00692410" w:rsidRDefault="00692410" w:rsidP="00692410"/>
    <w:p w:rsidR="00070A50" w:rsidRDefault="00070A50" w:rsidP="00CD77C4">
      <w:pPr>
        <w:spacing w:line="360" w:lineRule="auto"/>
      </w:pPr>
      <w:r>
        <w:t xml:space="preserve">This report serves as a comprehensive guide to improve education in Punjab, Pakistan. By implementing the recommendations, the </w:t>
      </w:r>
      <w:proofErr w:type="spellStart"/>
      <w:r>
        <w:t>ed</w:t>
      </w:r>
      <w:proofErr w:type="spellEnd"/>
      <w:r>
        <w:t>-tech company can make a substantial and positive impact on educational outcomes in the region. Leveraging data-driven insights and effective marketing strategies is crucial for the success of these initiatives.</w:t>
      </w:r>
    </w:p>
    <w:p w:rsidR="00A7769A" w:rsidRDefault="00A7769A" w:rsidP="00692410">
      <w:pPr>
        <w:pStyle w:val="Heading1"/>
        <w:numPr>
          <w:ilvl w:val="0"/>
          <w:numId w:val="12"/>
        </w:numPr>
        <w:ind w:left="360"/>
        <w:rPr>
          <w:rFonts w:asciiTheme="minorHAnsi" w:hAnsiTheme="minorHAnsi" w:cstheme="minorHAnsi"/>
          <w:color w:val="auto"/>
          <w:sz w:val="24"/>
          <w:szCs w:val="24"/>
        </w:rPr>
      </w:pPr>
      <w:bookmarkStart w:id="11" w:name="_Toc149231202"/>
      <w:r w:rsidRPr="00692410">
        <w:rPr>
          <w:rFonts w:asciiTheme="minorHAnsi" w:hAnsiTheme="minorHAnsi" w:cstheme="minorHAnsi"/>
          <w:color w:val="auto"/>
          <w:sz w:val="24"/>
          <w:szCs w:val="24"/>
        </w:rPr>
        <w:lastRenderedPageBreak/>
        <w:t>References:</w:t>
      </w:r>
      <w:bookmarkEnd w:id="11"/>
    </w:p>
    <w:p w:rsidR="00692410" w:rsidRPr="00692410" w:rsidRDefault="00692410" w:rsidP="00692410"/>
    <w:p w:rsidR="00A7769A" w:rsidRPr="00A7769A" w:rsidRDefault="00A7769A" w:rsidP="00A7769A">
      <w:pPr>
        <w:pStyle w:val="ListParagraph"/>
        <w:tabs>
          <w:tab w:val="left" w:pos="450"/>
        </w:tabs>
        <w:spacing w:line="360" w:lineRule="auto"/>
        <w:ind w:left="450"/>
      </w:pPr>
      <w:hyperlink r:id="rId20" w:history="1">
        <w:r w:rsidRPr="00A7769A">
          <w:rPr>
            <w:rStyle w:val="Hyperlink"/>
          </w:rPr>
          <w:t>https://schoolportal.punjab.gov.pk/sed_census/</w:t>
        </w:r>
      </w:hyperlink>
    </w:p>
    <w:p w:rsidR="00A7769A" w:rsidRPr="00A7769A" w:rsidRDefault="00A7769A" w:rsidP="00A7769A">
      <w:pPr>
        <w:pStyle w:val="ListParagraph"/>
        <w:tabs>
          <w:tab w:val="left" w:pos="450"/>
        </w:tabs>
        <w:spacing w:line="360" w:lineRule="auto"/>
        <w:ind w:left="450"/>
      </w:pPr>
    </w:p>
    <w:sectPr w:rsidR="00A7769A" w:rsidRPr="00A7769A" w:rsidSect="00E710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30B"/>
    <w:multiLevelType w:val="hybridMultilevel"/>
    <w:tmpl w:val="470A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6B8B"/>
    <w:multiLevelType w:val="hybridMultilevel"/>
    <w:tmpl w:val="0048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205B5"/>
    <w:multiLevelType w:val="hybridMultilevel"/>
    <w:tmpl w:val="5086B5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D5E37"/>
    <w:multiLevelType w:val="hybridMultilevel"/>
    <w:tmpl w:val="4EF20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07616"/>
    <w:multiLevelType w:val="hybridMultilevel"/>
    <w:tmpl w:val="112647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33B03029"/>
    <w:multiLevelType w:val="hybridMultilevel"/>
    <w:tmpl w:val="9A0A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96C9D"/>
    <w:multiLevelType w:val="hybridMultilevel"/>
    <w:tmpl w:val="2A822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5D659F0"/>
    <w:multiLevelType w:val="hybridMultilevel"/>
    <w:tmpl w:val="0F44F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306E3B"/>
    <w:multiLevelType w:val="hybridMultilevel"/>
    <w:tmpl w:val="C46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37DE3"/>
    <w:multiLevelType w:val="hybridMultilevel"/>
    <w:tmpl w:val="A27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51682"/>
    <w:multiLevelType w:val="hybridMultilevel"/>
    <w:tmpl w:val="3F20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85DC0"/>
    <w:multiLevelType w:val="hybridMultilevel"/>
    <w:tmpl w:val="3176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4"/>
  </w:num>
  <w:num w:numId="5">
    <w:abstractNumId w:val="2"/>
  </w:num>
  <w:num w:numId="6">
    <w:abstractNumId w:val="3"/>
  </w:num>
  <w:num w:numId="7">
    <w:abstractNumId w:val="7"/>
  </w:num>
  <w:num w:numId="8">
    <w:abstractNumId w:val="1"/>
  </w:num>
  <w:num w:numId="9">
    <w:abstractNumId w:val="8"/>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5F"/>
    <w:rsid w:val="00070A50"/>
    <w:rsid w:val="000A2BF2"/>
    <w:rsid w:val="00111685"/>
    <w:rsid w:val="001773F6"/>
    <w:rsid w:val="0018195F"/>
    <w:rsid w:val="00194CEA"/>
    <w:rsid w:val="00231B5C"/>
    <w:rsid w:val="00414AE4"/>
    <w:rsid w:val="0048567F"/>
    <w:rsid w:val="004A15F0"/>
    <w:rsid w:val="0054610A"/>
    <w:rsid w:val="006270D3"/>
    <w:rsid w:val="006413FC"/>
    <w:rsid w:val="00692410"/>
    <w:rsid w:val="00702EFD"/>
    <w:rsid w:val="00854956"/>
    <w:rsid w:val="0087191A"/>
    <w:rsid w:val="008C0824"/>
    <w:rsid w:val="00975DA5"/>
    <w:rsid w:val="00A7769A"/>
    <w:rsid w:val="00A93E5F"/>
    <w:rsid w:val="00BD5A7D"/>
    <w:rsid w:val="00C3333B"/>
    <w:rsid w:val="00C338C9"/>
    <w:rsid w:val="00CD77C4"/>
    <w:rsid w:val="00D05183"/>
    <w:rsid w:val="00D45E1A"/>
    <w:rsid w:val="00D650D8"/>
    <w:rsid w:val="00DA25C6"/>
    <w:rsid w:val="00E71069"/>
    <w:rsid w:val="00EE2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5F"/>
    <w:rPr>
      <w:rFonts w:ascii="Tahoma" w:hAnsi="Tahoma" w:cs="Tahoma"/>
      <w:sz w:val="16"/>
      <w:szCs w:val="16"/>
    </w:rPr>
  </w:style>
  <w:style w:type="paragraph" w:styleId="Title">
    <w:name w:val="Title"/>
    <w:basedOn w:val="Normal"/>
    <w:next w:val="Normal"/>
    <w:link w:val="TitleChar"/>
    <w:uiPriority w:val="10"/>
    <w:qFormat/>
    <w:rsid w:val="00E71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7106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7106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71069"/>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DA25C6"/>
    <w:pPr>
      <w:ind w:left="720"/>
      <w:contextualSpacing/>
    </w:pPr>
  </w:style>
  <w:style w:type="paragraph" w:styleId="NormalWeb">
    <w:name w:val="Normal (Web)"/>
    <w:basedOn w:val="Normal"/>
    <w:uiPriority w:val="99"/>
    <w:semiHidden/>
    <w:unhideWhenUsed/>
    <w:rsid w:val="001819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95F"/>
    <w:rPr>
      <w:b/>
      <w:bCs/>
    </w:rPr>
  </w:style>
  <w:style w:type="table" w:styleId="LightGrid-Accent2">
    <w:name w:val="Light Grid Accent 2"/>
    <w:basedOn w:val="TableNormal"/>
    <w:uiPriority w:val="62"/>
    <w:rsid w:val="006413F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871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69A"/>
    <w:rPr>
      <w:color w:val="0000FF" w:themeColor="hyperlink"/>
      <w:u w:val="single"/>
    </w:rPr>
  </w:style>
  <w:style w:type="character" w:customStyle="1" w:styleId="Heading1Char">
    <w:name w:val="Heading 1 Char"/>
    <w:basedOn w:val="DefaultParagraphFont"/>
    <w:link w:val="Heading1"/>
    <w:uiPriority w:val="9"/>
    <w:rsid w:val="0069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410"/>
    <w:pPr>
      <w:outlineLvl w:val="9"/>
    </w:pPr>
    <w:rPr>
      <w:lang w:eastAsia="ja-JP"/>
    </w:rPr>
  </w:style>
  <w:style w:type="paragraph" w:styleId="TOC1">
    <w:name w:val="toc 1"/>
    <w:basedOn w:val="Normal"/>
    <w:next w:val="Normal"/>
    <w:autoRedefine/>
    <w:uiPriority w:val="39"/>
    <w:unhideWhenUsed/>
    <w:rsid w:val="0069241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5F"/>
    <w:rPr>
      <w:rFonts w:ascii="Tahoma" w:hAnsi="Tahoma" w:cs="Tahoma"/>
      <w:sz w:val="16"/>
      <w:szCs w:val="16"/>
    </w:rPr>
  </w:style>
  <w:style w:type="paragraph" w:styleId="Title">
    <w:name w:val="Title"/>
    <w:basedOn w:val="Normal"/>
    <w:next w:val="Normal"/>
    <w:link w:val="TitleChar"/>
    <w:uiPriority w:val="10"/>
    <w:qFormat/>
    <w:rsid w:val="00E710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E7106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E7106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E71069"/>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DA25C6"/>
    <w:pPr>
      <w:ind w:left="720"/>
      <w:contextualSpacing/>
    </w:pPr>
  </w:style>
  <w:style w:type="paragraph" w:styleId="NormalWeb">
    <w:name w:val="Normal (Web)"/>
    <w:basedOn w:val="Normal"/>
    <w:uiPriority w:val="99"/>
    <w:semiHidden/>
    <w:unhideWhenUsed/>
    <w:rsid w:val="001819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95F"/>
    <w:rPr>
      <w:b/>
      <w:bCs/>
    </w:rPr>
  </w:style>
  <w:style w:type="table" w:styleId="LightGrid-Accent2">
    <w:name w:val="Light Grid Accent 2"/>
    <w:basedOn w:val="TableNormal"/>
    <w:uiPriority w:val="62"/>
    <w:rsid w:val="006413F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871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769A"/>
    <w:rPr>
      <w:color w:val="0000FF" w:themeColor="hyperlink"/>
      <w:u w:val="single"/>
    </w:rPr>
  </w:style>
  <w:style w:type="character" w:customStyle="1" w:styleId="Heading1Char">
    <w:name w:val="Heading 1 Char"/>
    <w:basedOn w:val="DefaultParagraphFont"/>
    <w:link w:val="Heading1"/>
    <w:uiPriority w:val="9"/>
    <w:rsid w:val="006924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410"/>
    <w:pPr>
      <w:outlineLvl w:val="9"/>
    </w:pPr>
    <w:rPr>
      <w:lang w:eastAsia="ja-JP"/>
    </w:rPr>
  </w:style>
  <w:style w:type="paragraph" w:styleId="TOC1">
    <w:name w:val="toc 1"/>
    <w:basedOn w:val="Normal"/>
    <w:next w:val="Normal"/>
    <w:autoRedefine/>
    <w:uiPriority w:val="39"/>
    <w:unhideWhenUsed/>
    <w:rsid w:val="006924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986">
      <w:bodyDiv w:val="1"/>
      <w:marLeft w:val="0"/>
      <w:marRight w:val="0"/>
      <w:marTop w:val="0"/>
      <w:marBottom w:val="0"/>
      <w:divBdr>
        <w:top w:val="none" w:sz="0" w:space="0" w:color="auto"/>
        <w:left w:val="none" w:sz="0" w:space="0" w:color="auto"/>
        <w:bottom w:val="none" w:sz="0" w:space="0" w:color="auto"/>
        <w:right w:val="none" w:sz="0" w:space="0" w:color="auto"/>
      </w:divBdr>
    </w:div>
    <w:div w:id="86390169">
      <w:bodyDiv w:val="1"/>
      <w:marLeft w:val="0"/>
      <w:marRight w:val="0"/>
      <w:marTop w:val="0"/>
      <w:marBottom w:val="0"/>
      <w:divBdr>
        <w:top w:val="none" w:sz="0" w:space="0" w:color="auto"/>
        <w:left w:val="none" w:sz="0" w:space="0" w:color="auto"/>
        <w:bottom w:val="none" w:sz="0" w:space="0" w:color="auto"/>
        <w:right w:val="none" w:sz="0" w:space="0" w:color="auto"/>
      </w:divBdr>
    </w:div>
    <w:div w:id="204216217">
      <w:bodyDiv w:val="1"/>
      <w:marLeft w:val="0"/>
      <w:marRight w:val="0"/>
      <w:marTop w:val="0"/>
      <w:marBottom w:val="0"/>
      <w:divBdr>
        <w:top w:val="none" w:sz="0" w:space="0" w:color="auto"/>
        <w:left w:val="none" w:sz="0" w:space="0" w:color="auto"/>
        <w:bottom w:val="none" w:sz="0" w:space="0" w:color="auto"/>
        <w:right w:val="none" w:sz="0" w:space="0" w:color="auto"/>
      </w:divBdr>
    </w:div>
    <w:div w:id="645429403">
      <w:bodyDiv w:val="1"/>
      <w:marLeft w:val="0"/>
      <w:marRight w:val="0"/>
      <w:marTop w:val="0"/>
      <w:marBottom w:val="0"/>
      <w:divBdr>
        <w:top w:val="none" w:sz="0" w:space="0" w:color="auto"/>
        <w:left w:val="none" w:sz="0" w:space="0" w:color="auto"/>
        <w:bottom w:val="none" w:sz="0" w:space="0" w:color="auto"/>
        <w:right w:val="none" w:sz="0" w:space="0" w:color="auto"/>
      </w:divBdr>
    </w:div>
    <w:div w:id="1677688034">
      <w:bodyDiv w:val="1"/>
      <w:marLeft w:val="0"/>
      <w:marRight w:val="0"/>
      <w:marTop w:val="0"/>
      <w:marBottom w:val="0"/>
      <w:divBdr>
        <w:top w:val="none" w:sz="0" w:space="0" w:color="auto"/>
        <w:left w:val="none" w:sz="0" w:space="0" w:color="auto"/>
        <w:bottom w:val="none" w:sz="0" w:space="0" w:color="auto"/>
        <w:right w:val="none" w:sz="0" w:space="0" w:color="auto"/>
      </w:divBdr>
    </w:div>
    <w:div w:id="1789012530">
      <w:bodyDiv w:val="1"/>
      <w:marLeft w:val="0"/>
      <w:marRight w:val="0"/>
      <w:marTop w:val="0"/>
      <w:marBottom w:val="0"/>
      <w:divBdr>
        <w:top w:val="none" w:sz="0" w:space="0" w:color="auto"/>
        <w:left w:val="none" w:sz="0" w:space="0" w:color="auto"/>
        <w:bottom w:val="none" w:sz="0" w:space="0" w:color="auto"/>
        <w:right w:val="none" w:sz="0" w:space="0" w:color="auto"/>
      </w:divBdr>
    </w:div>
    <w:div w:id="1895460907">
      <w:bodyDiv w:val="1"/>
      <w:marLeft w:val="0"/>
      <w:marRight w:val="0"/>
      <w:marTop w:val="0"/>
      <w:marBottom w:val="0"/>
      <w:divBdr>
        <w:top w:val="none" w:sz="0" w:space="0" w:color="auto"/>
        <w:left w:val="none" w:sz="0" w:space="0" w:color="auto"/>
        <w:bottom w:val="none" w:sz="0" w:space="0" w:color="auto"/>
        <w:right w:val="none" w:sz="0" w:space="0" w:color="auto"/>
      </w:divBdr>
    </w:div>
    <w:div w:id="19877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hyperlink" Target="https://schoolportal.punjab.gov.pk/sed_cens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5" Type="http://schemas.microsoft.com/office/2007/relationships/stylesWithEffects" Target="stylesWithEffect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areer\AtomCamp%20BootCamp\Excel\Portfolio%20Project\Excel_portfolio_project_2\Dataset_schools%20-%20working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EDA!PivotTable1</c:name>
    <c:fmtId val="-1"/>
  </c:pivotSource>
  <c:chart>
    <c:title>
      <c:tx>
        <c:rich>
          <a:bodyPr/>
          <a:lstStyle/>
          <a:p>
            <a:pPr>
              <a:defRPr sz="1200"/>
            </a:pPr>
            <a:r>
              <a:rPr lang="en-US" sz="1200"/>
              <a:t>Schools </a:t>
            </a:r>
            <a:r>
              <a:rPr lang="en-US" sz="1200" baseline="0"/>
              <a:t>Location Distribution</a:t>
            </a:r>
            <a:endParaRPr lang="en-US" sz="1200"/>
          </a:p>
        </c:rich>
      </c:tx>
      <c:overlay val="0"/>
    </c:title>
    <c:autoTitleDeleted val="0"/>
    <c:pivotFmts>
      <c:pivotFmt>
        <c:idx val="0"/>
        <c:marker>
          <c:symbol val="none"/>
        </c:marker>
        <c:dLbl>
          <c:idx val="0"/>
          <c:spPr/>
          <c:txPr>
            <a:bodyPr/>
            <a:lstStyle/>
            <a:p>
              <a:pPr>
                <a:defRPr/>
              </a:pPr>
              <a:endParaRPr lang="en-US"/>
            </a:p>
          </c:txPr>
          <c:showLegendKey val="0"/>
          <c:showVal val="0"/>
          <c:showCatName val="1"/>
          <c:showSerName val="0"/>
          <c:showPercent val="1"/>
          <c:showBubbleSize val="0"/>
        </c:dLbl>
      </c:pivotFmt>
      <c:pivotFmt>
        <c:idx val="1"/>
        <c:marker>
          <c:symbol val="none"/>
        </c:marker>
        <c:dLbl>
          <c:idx val="0"/>
          <c:spPr/>
          <c:txPr>
            <a:bodyPr/>
            <a:lstStyle/>
            <a:p>
              <a:pPr>
                <a:defRPr/>
              </a:pPr>
              <a:endParaRPr lang="en-US"/>
            </a:p>
          </c:txPr>
          <c:showLegendKey val="0"/>
          <c:showVal val="0"/>
          <c:showCatName val="1"/>
          <c:showSerName val="0"/>
          <c:showPercent val="1"/>
          <c:showBubbleSize val="0"/>
        </c:dLbl>
      </c:pivotFmt>
      <c:pivotFmt>
        <c:idx val="2"/>
        <c:marker>
          <c:symbol val="none"/>
        </c:marker>
        <c:dLbl>
          <c:idx val="0"/>
          <c:spPr/>
          <c:txPr>
            <a:bodyPr/>
            <a:lstStyle/>
            <a:p>
              <a:pPr>
                <a:defRPr/>
              </a:pPr>
              <a:endParaRPr lang="en-US"/>
            </a:p>
          </c:txPr>
          <c:showLegendKey val="0"/>
          <c:showVal val="0"/>
          <c:showCatName val="1"/>
          <c:showSerName val="0"/>
          <c:showPercent val="1"/>
          <c:showBubbleSize val="0"/>
        </c:dLbl>
      </c:pivotFmt>
    </c:pivotFmts>
    <c:plotArea>
      <c:layout/>
      <c:pieChart>
        <c:varyColors val="1"/>
        <c:ser>
          <c:idx val="0"/>
          <c:order val="0"/>
          <c:tx>
            <c:strRef>
              <c:f>'Basic EDA'!$B$4</c:f>
              <c:strCache>
                <c:ptCount val="1"/>
                <c:pt idx="0">
                  <c:v>Total</c:v>
                </c:pt>
              </c:strCache>
            </c:strRef>
          </c:tx>
          <c:dLbls>
            <c:txPr>
              <a:bodyPr/>
              <a:lstStyle/>
              <a:p>
                <a:pPr>
                  <a:defRPr/>
                </a:pPr>
                <a:endParaRPr lang="en-US"/>
              </a:p>
            </c:txPr>
            <c:showLegendKey val="0"/>
            <c:showVal val="0"/>
            <c:showCatName val="1"/>
            <c:showSerName val="0"/>
            <c:showPercent val="1"/>
            <c:showBubbleSize val="0"/>
            <c:showLeaderLines val="1"/>
          </c:dLbls>
          <c:cat>
            <c:strRef>
              <c:f>'Basic EDA'!$A$5:$A$7</c:f>
              <c:strCache>
                <c:ptCount val="2"/>
                <c:pt idx="0">
                  <c:v>Rural</c:v>
                </c:pt>
                <c:pt idx="1">
                  <c:v>Urban</c:v>
                </c:pt>
              </c:strCache>
            </c:strRef>
          </c:cat>
          <c:val>
            <c:numRef>
              <c:f>'Basic EDA'!$B$5:$B$7</c:f>
              <c:numCache>
                <c:formatCode>General</c:formatCode>
                <c:ptCount val="2"/>
                <c:pt idx="0">
                  <c:v>42416</c:v>
                </c:pt>
                <c:pt idx="1">
                  <c:v>5775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EDA!PivotTable16</c:name>
    <c:fmtId val="-1"/>
  </c:pivotSource>
  <c:chart>
    <c:title>
      <c:tx>
        <c:rich>
          <a:bodyPr/>
          <a:lstStyle/>
          <a:p>
            <a:pPr>
              <a:defRPr sz="1200"/>
            </a:pPr>
            <a:r>
              <a:rPr lang="en-US" sz="1200"/>
              <a:t>School Building Condition</a:t>
            </a:r>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'Basic EDA'!$B$374</c:f>
              <c:strCache>
                <c:ptCount val="1"/>
                <c:pt idx="0">
                  <c:v>Total</c:v>
                </c:pt>
              </c:strCache>
            </c:strRef>
          </c:tx>
          <c:invertIfNegative val="0"/>
          <c:cat>
            <c:strRef>
              <c:f>'Basic EDA'!$A$375:$A$379</c:f>
              <c:strCache>
                <c:ptCount val="5"/>
                <c:pt idx="0">
                  <c:v>Satisfying</c:v>
                </c:pt>
                <c:pt idx="1">
                  <c:v>Needed Minor Repairing</c:v>
                </c:pt>
                <c:pt idx="2">
                  <c:v>Partial Building is Dangerous</c:v>
                </c:pt>
                <c:pt idx="3">
                  <c:v>Complete Building Needs Repairing</c:v>
                </c:pt>
                <c:pt idx="4">
                  <c:v>Building Is Dangerous</c:v>
                </c:pt>
              </c:strCache>
            </c:strRef>
          </c:cat>
          <c:val>
            <c:numRef>
              <c:f>'Basic EDA'!$B$375:$B$379</c:f>
              <c:numCache>
                <c:formatCode>General</c:formatCode>
                <c:ptCount val="5"/>
                <c:pt idx="0">
                  <c:v>36119</c:v>
                </c:pt>
                <c:pt idx="1">
                  <c:v>7999</c:v>
                </c:pt>
                <c:pt idx="2">
                  <c:v>1891</c:v>
                </c:pt>
                <c:pt idx="3">
                  <c:v>1485</c:v>
                </c:pt>
                <c:pt idx="4">
                  <c:v>457</c:v>
                </c:pt>
              </c:numCache>
            </c:numRef>
          </c:val>
        </c:ser>
        <c:dLbls>
          <c:showLegendKey val="0"/>
          <c:showVal val="0"/>
          <c:showCatName val="0"/>
          <c:showSerName val="0"/>
          <c:showPercent val="0"/>
          <c:showBubbleSize val="0"/>
        </c:dLbls>
        <c:gapWidth val="150"/>
        <c:axId val="51423488"/>
        <c:axId val="51433472"/>
      </c:barChart>
      <c:catAx>
        <c:axId val="51423488"/>
        <c:scaling>
          <c:orientation val="minMax"/>
        </c:scaling>
        <c:delete val="0"/>
        <c:axPos val="b"/>
        <c:majorTickMark val="out"/>
        <c:minorTickMark val="none"/>
        <c:tickLblPos val="nextTo"/>
        <c:crossAx val="51433472"/>
        <c:crosses val="autoZero"/>
        <c:auto val="1"/>
        <c:lblAlgn val="ctr"/>
        <c:lblOffset val="100"/>
        <c:noMultiLvlLbl val="0"/>
      </c:catAx>
      <c:valAx>
        <c:axId val="51433472"/>
        <c:scaling>
          <c:orientation val="minMax"/>
        </c:scaling>
        <c:delete val="0"/>
        <c:axPos val="l"/>
        <c:majorGridlines/>
        <c:numFmt formatCode="General" sourceLinked="1"/>
        <c:majorTickMark val="out"/>
        <c:minorTickMark val="none"/>
        <c:tickLblPos val="nextTo"/>
        <c:crossAx val="51423488"/>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EDA!PivotTable21</c:name>
    <c:fmtId val="-1"/>
  </c:pivotSource>
  <c:chart>
    <c:title>
      <c:tx>
        <c:rich>
          <a:bodyPr/>
          <a:lstStyle/>
          <a:p>
            <a:pPr>
              <a:defRPr sz="1200"/>
            </a:pPr>
            <a:r>
              <a:rPr lang="en-US" sz="1200"/>
              <a:t>Security</a:t>
            </a:r>
            <a:r>
              <a:rPr lang="en-US" sz="1200" baseline="0"/>
              <a:t> Condition</a:t>
            </a:r>
            <a:endParaRPr lang="en-US" sz="1200"/>
          </a:p>
        </c:rich>
      </c:tx>
      <c:overlay val="0"/>
    </c:title>
    <c:autoTitleDeleted val="0"/>
    <c:pivotFmts>
      <c:pivotFmt>
        <c:idx val="0"/>
        <c:marker>
          <c:symbol val="none"/>
        </c:marker>
      </c:pivotFmt>
      <c:pivotFmt>
        <c:idx val="1"/>
        <c:marker>
          <c:symbol val="none"/>
        </c:marker>
      </c:pivotFmt>
      <c:pivotFmt>
        <c:idx val="2"/>
        <c:marker>
          <c:symbol val="none"/>
        </c:marker>
      </c:pivotFmt>
    </c:pivotFmts>
    <c:plotArea>
      <c:layout/>
      <c:barChart>
        <c:barDir val="col"/>
        <c:grouping val="clustered"/>
        <c:varyColors val="0"/>
        <c:ser>
          <c:idx val="0"/>
          <c:order val="0"/>
          <c:tx>
            <c:strRef>
              <c:f>'Basic EDA'!$B$405</c:f>
              <c:strCache>
                <c:ptCount val="1"/>
                <c:pt idx="0">
                  <c:v>Total</c:v>
                </c:pt>
              </c:strCache>
            </c:strRef>
          </c:tx>
          <c:invertIfNegative val="0"/>
          <c:cat>
            <c:strRef>
              <c:f>'Basic EDA'!$A$406:$A$409</c:f>
              <c:strCache>
                <c:ptCount val="4"/>
                <c:pt idx="0">
                  <c:v>Satisfying</c:v>
                </c:pt>
                <c:pt idx="1">
                  <c:v>Not Available</c:v>
                </c:pt>
                <c:pt idx="2">
                  <c:v>Not Satisfying</c:v>
                </c:pt>
                <c:pt idx="3">
                  <c:v>Available</c:v>
                </c:pt>
              </c:strCache>
            </c:strRef>
          </c:cat>
          <c:val>
            <c:numRef>
              <c:f>'Basic EDA'!$B$406:$B$409</c:f>
              <c:numCache>
                <c:formatCode>General</c:formatCode>
                <c:ptCount val="4"/>
                <c:pt idx="0">
                  <c:v>33871</c:v>
                </c:pt>
                <c:pt idx="1">
                  <c:v>11242</c:v>
                </c:pt>
                <c:pt idx="2">
                  <c:v>3077</c:v>
                </c:pt>
                <c:pt idx="3">
                  <c:v>1</c:v>
                </c:pt>
              </c:numCache>
            </c:numRef>
          </c:val>
        </c:ser>
        <c:dLbls>
          <c:showLegendKey val="0"/>
          <c:showVal val="0"/>
          <c:showCatName val="0"/>
          <c:showSerName val="0"/>
          <c:showPercent val="0"/>
          <c:showBubbleSize val="0"/>
        </c:dLbls>
        <c:gapWidth val="150"/>
        <c:axId val="51441024"/>
        <c:axId val="141436032"/>
      </c:barChart>
      <c:catAx>
        <c:axId val="51441024"/>
        <c:scaling>
          <c:orientation val="minMax"/>
        </c:scaling>
        <c:delete val="0"/>
        <c:axPos val="b"/>
        <c:majorTickMark val="out"/>
        <c:minorTickMark val="none"/>
        <c:tickLblPos val="nextTo"/>
        <c:crossAx val="141436032"/>
        <c:crosses val="autoZero"/>
        <c:auto val="1"/>
        <c:lblAlgn val="ctr"/>
        <c:lblOffset val="100"/>
        <c:noMultiLvlLbl val="0"/>
      </c:catAx>
      <c:valAx>
        <c:axId val="141436032"/>
        <c:scaling>
          <c:orientation val="minMax"/>
        </c:scaling>
        <c:delete val="0"/>
        <c:axPos val="l"/>
        <c:majorGridlines/>
        <c:numFmt formatCode="General" sourceLinked="1"/>
        <c:majorTickMark val="out"/>
        <c:minorTickMark val="none"/>
        <c:tickLblPos val="nextTo"/>
        <c:crossAx val="51441024"/>
        <c:crosses val="autoZero"/>
        <c:crossBetween val="between"/>
      </c:valAx>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EDA!PivotTable5</c:name>
    <c:fmtId val="-1"/>
  </c:pivotSource>
  <c:chart>
    <c:title>
      <c:tx>
        <c:rich>
          <a:bodyPr/>
          <a:lstStyle/>
          <a:p>
            <a:pPr>
              <a:defRPr sz="1200"/>
            </a:pPr>
            <a:r>
              <a:rPr lang="en-US" sz="1200"/>
              <a:t>Distribution of Schools as per Medium</a:t>
            </a:r>
          </a:p>
        </c:rich>
      </c:tx>
      <c:overlay val="0"/>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s>
    <c:plotArea>
      <c:layout/>
      <c:barChart>
        <c:barDir val="col"/>
        <c:grouping val="clustered"/>
        <c:varyColors val="0"/>
        <c:ser>
          <c:idx val="0"/>
          <c:order val="0"/>
          <c:tx>
            <c:strRef>
              <c:f>'Basic EDA'!$B$102:$B$103</c:f>
              <c:strCache>
                <c:ptCount val="1"/>
                <c:pt idx="0">
                  <c:v>Both</c:v>
                </c:pt>
              </c:strCache>
            </c:strRef>
          </c:tx>
          <c:invertIfNegative val="0"/>
          <c:cat>
            <c:strRef>
              <c:f>'Basic EDA'!$A$104:$A$105</c:f>
              <c:strCache>
                <c:ptCount val="2"/>
                <c:pt idx="0">
                  <c:v>Rural</c:v>
                </c:pt>
                <c:pt idx="1">
                  <c:v>Urban</c:v>
                </c:pt>
              </c:strCache>
            </c:strRef>
          </c:cat>
          <c:val>
            <c:numRef>
              <c:f>'Basic EDA'!$B$104:$B$105</c:f>
              <c:numCache>
                <c:formatCode>0.00%</c:formatCode>
                <c:ptCount val="2"/>
                <c:pt idx="0">
                  <c:v>0.17936627687665033</c:v>
                </c:pt>
                <c:pt idx="1">
                  <c:v>0.31307359307359306</c:v>
                </c:pt>
              </c:numCache>
            </c:numRef>
          </c:val>
        </c:ser>
        <c:ser>
          <c:idx val="1"/>
          <c:order val="1"/>
          <c:tx>
            <c:strRef>
              <c:f>'Basic EDA'!$C$102:$C$103</c:f>
              <c:strCache>
                <c:ptCount val="1"/>
                <c:pt idx="0">
                  <c:v>English</c:v>
                </c:pt>
              </c:strCache>
            </c:strRef>
          </c:tx>
          <c:invertIfNegative val="0"/>
          <c:cat>
            <c:strRef>
              <c:f>'Basic EDA'!$A$104:$A$105</c:f>
              <c:strCache>
                <c:ptCount val="2"/>
                <c:pt idx="0">
                  <c:v>Rural</c:v>
                </c:pt>
                <c:pt idx="1">
                  <c:v>Urban</c:v>
                </c:pt>
              </c:strCache>
            </c:strRef>
          </c:cat>
          <c:val>
            <c:numRef>
              <c:f>'Basic EDA'!$C$104:$C$105</c:f>
              <c:numCache>
                <c:formatCode>0.00%</c:formatCode>
                <c:ptCount val="2"/>
                <c:pt idx="0">
                  <c:v>0.10076386269332327</c:v>
                </c:pt>
                <c:pt idx="1">
                  <c:v>0.21021645021645022</c:v>
                </c:pt>
              </c:numCache>
            </c:numRef>
          </c:val>
        </c:ser>
        <c:ser>
          <c:idx val="2"/>
          <c:order val="2"/>
          <c:tx>
            <c:strRef>
              <c:f>'Basic EDA'!$D$102:$D$103</c:f>
              <c:strCache>
                <c:ptCount val="1"/>
                <c:pt idx="0">
                  <c:v>Urdu</c:v>
                </c:pt>
              </c:strCache>
            </c:strRef>
          </c:tx>
          <c:invertIfNegative val="0"/>
          <c:cat>
            <c:strRef>
              <c:f>'Basic EDA'!$A$104:$A$105</c:f>
              <c:strCache>
                <c:ptCount val="2"/>
                <c:pt idx="0">
                  <c:v>Rural</c:v>
                </c:pt>
                <c:pt idx="1">
                  <c:v>Urban</c:v>
                </c:pt>
              </c:strCache>
            </c:strRef>
          </c:cat>
          <c:val>
            <c:numRef>
              <c:f>'Basic EDA'!$D$104:$D$105</c:f>
              <c:numCache>
                <c:formatCode>0.00%</c:formatCode>
                <c:ptCount val="2"/>
                <c:pt idx="0">
                  <c:v>0.71986986043002643</c:v>
                </c:pt>
                <c:pt idx="1">
                  <c:v>0.47670995670995669</c:v>
                </c:pt>
              </c:numCache>
            </c:numRef>
          </c:val>
        </c:ser>
        <c:dLbls>
          <c:showLegendKey val="0"/>
          <c:showVal val="0"/>
          <c:showCatName val="0"/>
          <c:showSerName val="0"/>
          <c:showPercent val="0"/>
          <c:showBubbleSize val="0"/>
        </c:dLbls>
        <c:gapWidth val="150"/>
        <c:axId val="50865280"/>
        <c:axId val="50866816"/>
      </c:barChart>
      <c:catAx>
        <c:axId val="50865280"/>
        <c:scaling>
          <c:orientation val="minMax"/>
        </c:scaling>
        <c:delete val="0"/>
        <c:axPos val="b"/>
        <c:majorTickMark val="none"/>
        <c:minorTickMark val="none"/>
        <c:tickLblPos val="nextTo"/>
        <c:crossAx val="50866816"/>
        <c:crosses val="autoZero"/>
        <c:auto val="1"/>
        <c:lblAlgn val="ctr"/>
        <c:lblOffset val="100"/>
        <c:noMultiLvlLbl val="0"/>
      </c:catAx>
      <c:valAx>
        <c:axId val="50866816"/>
        <c:scaling>
          <c:orientation val="minMax"/>
        </c:scaling>
        <c:delete val="0"/>
        <c:axPos val="l"/>
        <c:majorGridlines/>
        <c:numFmt formatCode="0.00%" sourceLinked="1"/>
        <c:majorTickMark val="none"/>
        <c:minorTickMark val="none"/>
        <c:tickLblPos val="nextTo"/>
        <c:crossAx val="5086528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EDA!PivotTable9</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'Basic EDA'!$B$326:$B$327</c:f>
              <c:strCache>
                <c:ptCount val="1"/>
                <c:pt idx="0">
                  <c:v>Female</c:v>
                </c:pt>
              </c:strCache>
            </c:strRef>
          </c:tx>
          <c:invertIfNegative val="0"/>
          <c:cat>
            <c:strRef>
              <c:f>'Basic EDA'!$A$328:$A$332</c:f>
              <c:strCache>
                <c:ptCount val="5"/>
                <c:pt idx="0">
                  <c:v>Primary</c:v>
                </c:pt>
                <c:pt idx="1">
                  <c:v>Middle</c:v>
                </c:pt>
                <c:pt idx="2">
                  <c:v>Secondary</c:v>
                </c:pt>
                <c:pt idx="3">
                  <c:v>H.Sec.</c:v>
                </c:pt>
                <c:pt idx="4">
                  <c:v>sMosque</c:v>
                </c:pt>
              </c:strCache>
            </c:strRef>
          </c:cat>
          <c:val>
            <c:numRef>
              <c:f>'Basic EDA'!$B$328:$B$332</c:f>
              <c:numCache>
                <c:formatCode>General</c:formatCode>
                <c:ptCount val="5"/>
                <c:pt idx="0">
                  <c:v>16953</c:v>
                </c:pt>
                <c:pt idx="1">
                  <c:v>4740</c:v>
                </c:pt>
                <c:pt idx="2">
                  <c:v>3187</c:v>
                </c:pt>
                <c:pt idx="3">
                  <c:v>385</c:v>
                </c:pt>
                <c:pt idx="4">
                  <c:v>5</c:v>
                </c:pt>
              </c:numCache>
            </c:numRef>
          </c:val>
        </c:ser>
        <c:ser>
          <c:idx val="1"/>
          <c:order val="1"/>
          <c:tx>
            <c:strRef>
              <c:f>'Basic EDA'!$C$326:$C$327</c:f>
              <c:strCache>
                <c:ptCount val="1"/>
                <c:pt idx="0">
                  <c:v>Male</c:v>
                </c:pt>
              </c:strCache>
            </c:strRef>
          </c:tx>
          <c:invertIfNegative val="0"/>
          <c:cat>
            <c:strRef>
              <c:f>'Basic EDA'!$A$328:$A$332</c:f>
              <c:strCache>
                <c:ptCount val="5"/>
                <c:pt idx="0">
                  <c:v>Primary</c:v>
                </c:pt>
                <c:pt idx="1">
                  <c:v>Middle</c:v>
                </c:pt>
                <c:pt idx="2">
                  <c:v>Secondary</c:v>
                </c:pt>
                <c:pt idx="3">
                  <c:v>H.Sec.</c:v>
                </c:pt>
                <c:pt idx="4">
                  <c:v>sMosque</c:v>
                </c:pt>
              </c:strCache>
            </c:strRef>
          </c:cat>
          <c:val>
            <c:numRef>
              <c:f>'Basic EDA'!$C$328:$C$332</c:f>
              <c:numCache>
                <c:formatCode>General</c:formatCode>
                <c:ptCount val="5"/>
                <c:pt idx="0">
                  <c:v>15092</c:v>
                </c:pt>
                <c:pt idx="1">
                  <c:v>3549</c:v>
                </c:pt>
                <c:pt idx="2">
                  <c:v>3484</c:v>
                </c:pt>
                <c:pt idx="3">
                  <c:v>366</c:v>
                </c:pt>
                <c:pt idx="4">
                  <c:v>430</c:v>
                </c:pt>
              </c:numCache>
            </c:numRef>
          </c:val>
        </c:ser>
        <c:dLbls>
          <c:showLegendKey val="0"/>
          <c:showVal val="0"/>
          <c:showCatName val="0"/>
          <c:showSerName val="0"/>
          <c:showPercent val="0"/>
          <c:showBubbleSize val="0"/>
        </c:dLbls>
        <c:gapWidth val="150"/>
        <c:axId val="50892160"/>
        <c:axId val="50939008"/>
      </c:barChart>
      <c:catAx>
        <c:axId val="50892160"/>
        <c:scaling>
          <c:orientation val="minMax"/>
        </c:scaling>
        <c:delete val="0"/>
        <c:axPos val="b"/>
        <c:majorTickMark val="out"/>
        <c:minorTickMark val="none"/>
        <c:tickLblPos val="nextTo"/>
        <c:crossAx val="50939008"/>
        <c:crosses val="autoZero"/>
        <c:auto val="1"/>
        <c:lblAlgn val="ctr"/>
        <c:lblOffset val="100"/>
        <c:noMultiLvlLbl val="0"/>
      </c:catAx>
      <c:valAx>
        <c:axId val="50939008"/>
        <c:scaling>
          <c:orientation val="minMax"/>
        </c:scaling>
        <c:delete val="0"/>
        <c:axPos val="l"/>
        <c:majorGridlines/>
        <c:numFmt formatCode="General" sourceLinked="1"/>
        <c:majorTickMark val="out"/>
        <c:minorTickMark val="none"/>
        <c:tickLblPos val="nextTo"/>
        <c:crossAx val="5089216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EDA!PivotTable10</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col"/>
        <c:grouping val="clustered"/>
        <c:varyColors val="0"/>
        <c:ser>
          <c:idx val="0"/>
          <c:order val="0"/>
          <c:tx>
            <c:strRef>
              <c:f>'Basic EDA'!$B$334:$B$335</c:f>
              <c:strCache>
                <c:ptCount val="1"/>
                <c:pt idx="0">
                  <c:v>Female</c:v>
                </c:pt>
              </c:strCache>
            </c:strRef>
          </c:tx>
          <c:invertIfNegative val="0"/>
          <c:cat>
            <c:strRef>
              <c:f>'Basic EDA'!$A$336:$A$340</c:f>
              <c:strCache>
                <c:ptCount val="5"/>
                <c:pt idx="0">
                  <c:v>H.Sec.</c:v>
                </c:pt>
                <c:pt idx="1">
                  <c:v>Middle</c:v>
                </c:pt>
                <c:pt idx="2">
                  <c:v>Primary</c:v>
                </c:pt>
                <c:pt idx="3">
                  <c:v>Secondary</c:v>
                </c:pt>
                <c:pt idx="4">
                  <c:v>sMosque</c:v>
                </c:pt>
              </c:strCache>
            </c:strRef>
          </c:cat>
          <c:val>
            <c:numRef>
              <c:f>'Basic EDA'!$B$336:$B$340</c:f>
              <c:numCache>
                <c:formatCode>General</c:formatCode>
                <c:ptCount val="5"/>
                <c:pt idx="0">
                  <c:v>488119</c:v>
                </c:pt>
                <c:pt idx="1">
                  <c:v>1384303</c:v>
                </c:pt>
                <c:pt idx="2">
                  <c:v>2203623</c:v>
                </c:pt>
                <c:pt idx="3">
                  <c:v>2148506</c:v>
                </c:pt>
                <c:pt idx="4">
                  <c:v>283</c:v>
                </c:pt>
              </c:numCache>
            </c:numRef>
          </c:val>
        </c:ser>
        <c:ser>
          <c:idx val="1"/>
          <c:order val="1"/>
          <c:tx>
            <c:strRef>
              <c:f>'Basic EDA'!$C$334:$C$335</c:f>
              <c:strCache>
                <c:ptCount val="1"/>
                <c:pt idx="0">
                  <c:v>Male</c:v>
                </c:pt>
              </c:strCache>
            </c:strRef>
          </c:tx>
          <c:invertIfNegative val="0"/>
          <c:cat>
            <c:strRef>
              <c:f>'Basic EDA'!$A$336:$A$340</c:f>
              <c:strCache>
                <c:ptCount val="5"/>
                <c:pt idx="0">
                  <c:v>H.Sec.</c:v>
                </c:pt>
                <c:pt idx="1">
                  <c:v>Middle</c:v>
                </c:pt>
                <c:pt idx="2">
                  <c:v>Primary</c:v>
                </c:pt>
                <c:pt idx="3">
                  <c:v>Secondary</c:v>
                </c:pt>
                <c:pt idx="4">
                  <c:v>sMosque</c:v>
                </c:pt>
              </c:strCache>
            </c:strRef>
          </c:cat>
          <c:val>
            <c:numRef>
              <c:f>'Basic EDA'!$C$336:$C$340</c:f>
              <c:numCache>
                <c:formatCode>General</c:formatCode>
                <c:ptCount val="5"/>
                <c:pt idx="0">
                  <c:v>384076</c:v>
                </c:pt>
                <c:pt idx="1">
                  <c:v>1126844</c:v>
                </c:pt>
                <c:pt idx="2">
                  <c:v>2068578</c:v>
                </c:pt>
                <c:pt idx="3">
                  <c:v>2124343</c:v>
                </c:pt>
                <c:pt idx="4">
                  <c:v>32798</c:v>
                </c:pt>
              </c:numCache>
            </c:numRef>
          </c:val>
        </c:ser>
        <c:dLbls>
          <c:showLegendKey val="0"/>
          <c:showVal val="0"/>
          <c:showCatName val="0"/>
          <c:showSerName val="0"/>
          <c:showPercent val="0"/>
          <c:showBubbleSize val="0"/>
        </c:dLbls>
        <c:gapWidth val="150"/>
        <c:axId val="50955776"/>
        <c:axId val="50957312"/>
      </c:barChart>
      <c:catAx>
        <c:axId val="50955776"/>
        <c:scaling>
          <c:orientation val="minMax"/>
        </c:scaling>
        <c:delete val="0"/>
        <c:axPos val="b"/>
        <c:majorTickMark val="out"/>
        <c:minorTickMark val="none"/>
        <c:tickLblPos val="nextTo"/>
        <c:crossAx val="50957312"/>
        <c:crosses val="autoZero"/>
        <c:auto val="1"/>
        <c:lblAlgn val="ctr"/>
        <c:lblOffset val="100"/>
        <c:noMultiLvlLbl val="0"/>
      </c:catAx>
      <c:valAx>
        <c:axId val="50957312"/>
        <c:scaling>
          <c:orientation val="minMax"/>
        </c:scaling>
        <c:delete val="0"/>
        <c:axPos val="l"/>
        <c:majorGridlines/>
        <c:numFmt formatCode="General" sourceLinked="1"/>
        <c:majorTickMark val="out"/>
        <c:minorTickMark val="none"/>
        <c:tickLblPos val="nextTo"/>
        <c:crossAx val="50955776"/>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EDA!PivotTable15</c:name>
    <c:fmtId val="-1"/>
  </c:pivotSource>
  <c:chart>
    <c:autoTitleDeleted val="1"/>
    <c:pivotFmts>
      <c:pivotFmt>
        <c:idx val="0"/>
        <c:marker>
          <c:symbol val="none"/>
        </c:marker>
        <c:dLbl>
          <c:idx val="0"/>
          <c:spPr/>
          <c:txPr>
            <a:bodyPr/>
            <a:lstStyle/>
            <a:p>
              <a:pPr>
                <a:defRPr/>
              </a:pPr>
              <a:endParaRPr lang="en-US"/>
            </a:p>
          </c:txPr>
          <c:showLegendKey val="0"/>
          <c:showVal val="0"/>
          <c:showCatName val="1"/>
          <c:showSerName val="0"/>
          <c:showPercent val="1"/>
          <c:showBubbleSize val="0"/>
        </c:dLbl>
      </c:pivotFmt>
      <c:pivotFmt>
        <c:idx val="1"/>
        <c:marker>
          <c:symbol val="none"/>
        </c:marker>
        <c:dLbl>
          <c:idx val="0"/>
          <c:spPr/>
          <c:txPr>
            <a:bodyPr/>
            <a:lstStyle/>
            <a:p>
              <a:pPr>
                <a:defRPr/>
              </a:pPr>
              <a:endParaRPr lang="en-US"/>
            </a:p>
          </c:txPr>
          <c:showLegendKey val="0"/>
          <c:showVal val="0"/>
          <c:showCatName val="1"/>
          <c:showSerName val="0"/>
          <c:showPercent val="1"/>
          <c:showBubbleSize val="0"/>
        </c:dLbl>
      </c:pivotFmt>
      <c:pivotFmt>
        <c:idx val="2"/>
        <c:marker>
          <c:symbol val="none"/>
        </c:marker>
        <c:dLbl>
          <c:idx val="0"/>
          <c:spPr/>
          <c:txPr>
            <a:bodyPr/>
            <a:lstStyle/>
            <a:p>
              <a:pPr>
                <a:defRPr/>
              </a:pPr>
              <a:endParaRPr lang="en-US"/>
            </a:p>
          </c:txPr>
          <c:showLegendKey val="0"/>
          <c:showVal val="0"/>
          <c:showCatName val="1"/>
          <c:showSerName val="0"/>
          <c:showPercent val="1"/>
          <c:showBubbleSize val="0"/>
        </c:dLbl>
      </c:pivotFmt>
    </c:pivotFmts>
    <c:plotArea>
      <c:layout/>
      <c:pieChart>
        <c:varyColors val="1"/>
        <c:ser>
          <c:idx val="0"/>
          <c:order val="0"/>
          <c:tx>
            <c:strRef>
              <c:f>'Basic EDA'!$B$369</c:f>
              <c:strCache>
                <c:ptCount val="1"/>
                <c:pt idx="0">
                  <c:v>Total</c:v>
                </c:pt>
              </c:strCache>
            </c:strRef>
          </c:tx>
          <c:dLbls>
            <c:txPr>
              <a:bodyPr/>
              <a:lstStyle/>
              <a:p>
                <a:pPr>
                  <a:defRPr/>
                </a:pPr>
                <a:endParaRPr lang="en-US"/>
              </a:p>
            </c:txPr>
            <c:showLegendKey val="0"/>
            <c:showVal val="0"/>
            <c:showCatName val="1"/>
            <c:showSerName val="0"/>
            <c:showPercent val="1"/>
            <c:showBubbleSize val="0"/>
            <c:showLeaderLines val="1"/>
          </c:dLbls>
          <c:cat>
            <c:strRef>
              <c:f>'Basic EDA'!$A$370:$A$371</c:f>
              <c:strCache>
                <c:ptCount val="2"/>
                <c:pt idx="0">
                  <c:v>Female</c:v>
                </c:pt>
                <c:pt idx="1">
                  <c:v>Male</c:v>
                </c:pt>
              </c:strCache>
            </c:strRef>
          </c:cat>
          <c:val>
            <c:numRef>
              <c:f>'Basic EDA'!$B$370:$B$371</c:f>
              <c:numCache>
                <c:formatCode>General</c:formatCode>
                <c:ptCount val="2"/>
                <c:pt idx="0">
                  <c:v>25270</c:v>
                </c:pt>
                <c:pt idx="1">
                  <c:v>22921</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[Dataset_schools - working1.xlsx]Basic EDA!PivotTable12</c:name>
    <c:fmtId val="-1"/>
  </c:pivotSource>
  <c:chart>
    <c:autoTitleDeleted val="1"/>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s>
    <c:plotArea>
      <c:layout/>
      <c:barChart>
        <c:barDir val="bar"/>
        <c:grouping val="clustered"/>
        <c:varyColors val="0"/>
        <c:ser>
          <c:idx val="0"/>
          <c:order val="0"/>
          <c:tx>
            <c:strRef>
              <c:f>'Basic EDA'!$A$344</c:f>
              <c:strCache>
                <c:ptCount val="1"/>
                <c:pt idx="0">
                  <c:v>Sum of NonTeachers</c:v>
                </c:pt>
              </c:strCache>
            </c:strRef>
          </c:tx>
          <c:invertIfNegative val="0"/>
          <c:cat>
            <c:strRef>
              <c:f>'Basic EDA'!$A$345</c:f>
              <c:strCache>
                <c:ptCount val="1"/>
                <c:pt idx="0">
                  <c:v>Total</c:v>
                </c:pt>
              </c:strCache>
            </c:strRef>
          </c:cat>
          <c:val>
            <c:numRef>
              <c:f>'Basic EDA'!$A$345</c:f>
              <c:numCache>
                <c:formatCode>General</c:formatCode>
                <c:ptCount val="1"/>
                <c:pt idx="0">
                  <c:v>73431</c:v>
                </c:pt>
              </c:numCache>
            </c:numRef>
          </c:val>
        </c:ser>
        <c:ser>
          <c:idx val="1"/>
          <c:order val="1"/>
          <c:tx>
            <c:strRef>
              <c:f>'Basic EDA'!$B$344</c:f>
              <c:strCache>
                <c:ptCount val="1"/>
                <c:pt idx="0">
                  <c:v>Sum of Teachers</c:v>
                </c:pt>
              </c:strCache>
            </c:strRef>
          </c:tx>
          <c:invertIfNegative val="0"/>
          <c:cat>
            <c:strRef>
              <c:f>'Basic EDA'!$A$345</c:f>
              <c:strCache>
                <c:ptCount val="1"/>
                <c:pt idx="0">
                  <c:v>Total</c:v>
                </c:pt>
              </c:strCache>
            </c:strRef>
          </c:cat>
          <c:val>
            <c:numRef>
              <c:f>'Basic EDA'!$B$345</c:f>
              <c:numCache>
                <c:formatCode>General</c:formatCode>
                <c:ptCount val="1"/>
                <c:pt idx="0">
                  <c:v>391216</c:v>
                </c:pt>
              </c:numCache>
            </c:numRef>
          </c:val>
        </c:ser>
        <c:dLbls>
          <c:showLegendKey val="0"/>
          <c:showVal val="0"/>
          <c:showCatName val="0"/>
          <c:showSerName val="0"/>
          <c:showPercent val="0"/>
          <c:showBubbleSize val="0"/>
        </c:dLbls>
        <c:gapWidth val="75"/>
        <c:overlap val="-25"/>
        <c:axId val="51174016"/>
        <c:axId val="51315072"/>
      </c:barChart>
      <c:catAx>
        <c:axId val="51174016"/>
        <c:scaling>
          <c:orientation val="minMax"/>
        </c:scaling>
        <c:delete val="0"/>
        <c:axPos val="l"/>
        <c:majorTickMark val="none"/>
        <c:minorTickMark val="none"/>
        <c:tickLblPos val="nextTo"/>
        <c:crossAx val="51315072"/>
        <c:crosses val="autoZero"/>
        <c:auto val="1"/>
        <c:lblAlgn val="ctr"/>
        <c:lblOffset val="100"/>
        <c:noMultiLvlLbl val="0"/>
      </c:catAx>
      <c:valAx>
        <c:axId val="51315072"/>
        <c:scaling>
          <c:orientation val="minMax"/>
        </c:scaling>
        <c:delete val="0"/>
        <c:axPos val="b"/>
        <c:majorGridlines/>
        <c:numFmt formatCode="General" sourceLinked="1"/>
        <c:majorTickMark val="none"/>
        <c:minorTickMark val="none"/>
        <c:tickLblPos val="nextTo"/>
        <c:spPr>
          <a:ln w="9525">
            <a:noFill/>
          </a:ln>
        </c:spPr>
        <c:crossAx val="51174016"/>
        <c:crosses val="autoZero"/>
        <c:crossBetween val="between"/>
      </c:valAx>
    </c:plotArea>
    <c:legend>
      <c:legendPos val="b"/>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n-US"/>
        </a:p>
      </c:txPr>
    </c:title>
    <c:autoTitleDeleted val="0"/>
    <c:plotArea>
      <c:layout/>
      <c:pieChart>
        <c:varyColors val="1"/>
        <c:ser>
          <c:idx val="0"/>
          <c:order val="0"/>
          <c:tx>
            <c:strRef>
              <c:f>Answers!$E$194</c:f>
              <c:strCache>
                <c:ptCount val="1"/>
                <c:pt idx="0">
                  <c:v>Teaching Posts</c:v>
                </c:pt>
              </c:strCache>
            </c:strRef>
          </c:tx>
          <c:dLbls>
            <c:showLegendKey val="0"/>
            <c:showVal val="0"/>
            <c:showCatName val="0"/>
            <c:showSerName val="0"/>
            <c:showPercent val="1"/>
            <c:showBubbleSize val="0"/>
            <c:showLeaderLines val="1"/>
          </c:dLbls>
          <c:cat>
            <c:strRef>
              <c:f>Answers!$F$193:$G$193</c:f>
              <c:strCache>
                <c:ptCount val="2"/>
                <c:pt idx="0">
                  <c:v>Filled</c:v>
                </c:pt>
                <c:pt idx="1">
                  <c:v>Vacant</c:v>
                </c:pt>
              </c:strCache>
            </c:strRef>
          </c:cat>
          <c:val>
            <c:numRef>
              <c:f>Answers!$F$194:$G$194</c:f>
              <c:numCache>
                <c:formatCode>0.00%</c:formatCode>
                <c:ptCount val="2"/>
                <c:pt idx="0">
                  <c:v>0.99665912722292549</c:v>
                </c:pt>
                <c:pt idx="1">
                  <c:v>3.3408727770745574E-3</c:v>
                </c:pt>
              </c:numCache>
            </c:numRef>
          </c:val>
        </c:ser>
        <c:ser>
          <c:idx val="1"/>
          <c:order val="1"/>
          <c:tx>
            <c:strRef>
              <c:f>Answers!$E$202</c:f>
              <c:strCache>
                <c:ptCount val="1"/>
                <c:pt idx="0">
                  <c:v>Non-Teaching Posts</c:v>
                </c:pt>
              </c:strCache>
            </c:strRef>
          </c:tx>
          <c:dLbls>
            <c:showLegendKey val="0"/>
            <c:showVal val="0"/>
            <c:showCatName val="0"/>
            <c:showSerName val="0"/>
            <c:showPercent val="1"/>
            <c:showBubbleSize val="0"/>
            <c:showLeaderLines val="1"/>
          </c:dLbls>
          <c:cat>
            <c:strRef>
              <c:f>Answers!$F$193:$G$193</c:f>
              <c:strCache>
                <c:ptCount val="2"/>
                <c:pt idx="0">
                  <c:v>Filled</c:v>
                </c:pt>
                <c:pt idx="1">
                  <c:v>Vacant</c:v>
                </c:pt>
              </c:strCache>
            </c:strRef>
          </c:cat>
          <c:val>
            <c:numRef>
              <c:f>Answers!$F$202:$G$202</c:f>
              <c:numCache>
                <c:formatCode>0%</c:formatCode>
                <c:ptCount val="2"/>
                <c:pt idx="0">
                  <c:v>0.48890871739536429</c:v>
                </c:pt>
                <c:pt idx="1">
                  <c:v>0.51109128260463577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en-US"/>
        </a:p>
      </c:txPr>
    </c:title>
    <c:autoTitleDeleted val="0"/>
    <c:plotArea>
      <c:layout/>
      <c:pieChart>
        <c:varyColors val="1"/>
        <c:ser>
          <c:idx val="0"/>
          <c:order val="0"/>
          <c:tx>
            <c:strRef>
              <c:f>Answers!$E$202</c:f>
              <c:strCache>
                <c:ptCount val="1"/>
                <c:pt idx="0">
                  <c:v>Non-Teaching Posts</c:v>
                </c:pt>
              </c:strCache>
            </c:strRef>
          </c:tx>
          <c:dLbls>
            <c:showLegendKey val="0"/>
            <c:showVal val="0"/>
            <c:showCatName val="0"/>
            <c:showSerName val="0"/>
            <c:showPercent val="1"/>
            <c:showBubbleSize val="0"/>
            <c:showLeaderLines val="1"/>
          </c:dLbls>
          <c:cat>
            <c:strRef>
              <c:f>Answers!$F$201:$G$201</c:f>
              <c:strCache>
                <c:ptCount val="2"/>
                <c:pt idx="0">
                  <c:v>Filled</c:v>
                </c:pt>
                <c:pt idx="1">
                  <c:v>Vacant</c:v>
                </c:pt>
              </c:strCache>
            </c:strRef>
          </c:cat>
          <c:val>
            <c:numRef>
              <c:f>Answers!$F$202:$G$202</c:f>
              <c:numCache>
                <c:formatCode>0%</c:formatCode>
                <c:ptCount val="2"/>
                <c:pt idx="0">
                  <c:v>0.48890871739536429</c:v>
                </c:pt>
                <c:pt idx="1">
                  <c:v>0.51109128260463577</c:v>
                </c:pt>
              </c:numCache>
            </c:numRef>
          </c:val>
        </c:ser>
        <c:ser>
          <c:idx val="1"/>
          <c:order val="1"/>
          <c:tx>
            <c:strRef>
              <c:f>Answers!$E$202</c:f>
              <c:strCache>
                <c:ptCount val="1"/>
                <c:pt idx="0">
                  <c:v>Non-Teaching Posts</c:v>
                </c:pt>
              </c:strCache>
            </c:strRef>
          </c:tx>
          <c:dLbls>
            <c:showLegendKey val="0"/>
            <c:showVal val="0"/>
            <c:showCatName val="0"/>
            <c:showSerName val="0"/>
            <c:showPercent val="1"/>
            <c:showBubbleSize val="0"/>
            <c:showLeaderLines val="1"/>
          </c:dLbls>
          <c:cat>
            <c:strRef>
              <c:f>Answers!$F$201:$G$201</c:f>
              <c:strCache>
                <c:ptCount val="2"/>
                <c:pt idx="0">
                  <c:v>Filled</c:v>
                </c:pt>
                <c:pt idx="1">
                  <c:v>Vacant</c:v>
                </c:pt>
              </c:strCache>
            </c:strRef>
          </c:cat>
          <c:val>
            <c:numRef>
              <c:f>Answers!$F$202:$G$202</c:f>
              <c:numCache>
                <c:formatCode>0%</c:formatCode>
                <c:ptCount val="2"/>
                <c:pt idx="0">
                  <c:v>0.48890871739536429</c:v>
                </c:pt>
                <c:pt idx="1">
                  <c:v>0.51109128260463577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s>
    <c:plotArea>
      <c:layout/>
      <c:barChart>
        <c:barDir val="bar"/>
        <c:grouping val="clustered"/>
        <c:varyColors val="0"/>
        <c:ser>
          <c:idx val="0"/>
          <c:order val="0"/>
          <c:tx>
            <c:v>Rural</c:v>
          </c:tx>
          <c:invertIfNegative val="0"/>
          <c:cat>
            <c:strLit>
              <c:ptCount val="5"/>
              <c:pt idx="0">
                <c:v>H.Sec.</c:v>
              </c:pt>
              <c:pt idx="1">
                <c:v>Middle</c:v>
              </c:pt>
              <c:pt idx="2">
                <c:v>Primary</c:v>
              </c:pt>
              <c:pt idx="3">
                <c:v>Secondary</c:v>
              </c:pt>
              <c:pt idx="4">
                <c:v>sMosque</c:v>
              </c:pt>
            </c:strLit>
          </c:cat>
          <c:val>
            <c:numLit>
              <c:formatCode>General</c:formatCode>
              <c:ptCount val="5"/>
              <c:pt idx="0">
                <c:v>530</c:v>
              </c:pt>
              <c:pt idx="1">
                <c:v>7298</c:v>
              </c:pt>
              <c:pt idx="2">
                <c:v>28811</c:v>
              </c:pt>
              <c:pt idx="3">
                <c:v>5256</c:v>
              </c:pt>
              <c:pt idx="4">
                <c:v>384</c:v>
              </c:pt>
            </c:numLit>
          </c:val>
        </c:ser>
        <c:ser>
          <c:idx val="1"/>
          <c:order val="1"/>
          <c:tx>
            <c:v>Urban</c:v>
          </c:tx>
          <c:invertIfNegative val="0"/>
          <c:cat>
            <c:strLit>
              <c:ptCount val="5"/>
              <c:pt idx="0">
                <c:v>H.Sec.</c:v>
              </c:pt>
              <c:pt idx="1">
                <c:v>Middle</c:v>
              </c:pt>
              <c:pt idx="2">
                <c:v>Primary</c:v>
              </c:pt>
              <c:pt idx="3">
                <c:v>Secondary</c:v>
              </c:pt>
              <c:pt idx="4">
                <c:v>sMosque</c:v>
              </c:pt>
            </c:strLit>
          </c:cat>
          <c:val>
            <c:numLit>
              <c:formatCode>General</c:formatCode>
              <c:ptCount val="5"/>
              <c:pt idx="0">
                <c:v>221</c:v>
              </c:pt>
              <c:pt idx="1">
                <c:v>991</c:v>
              </c:pt>
              <c:pt idx="2">
                <c:v>3084</c:v>
              </c:pt>
              <c:pt idx="3">
                <c:v>1414</c:v>
              </c:pt>
              <c:pt idx="4">
                <c:v>41</c:v>
              </c:pt>
            </c:numLit>
          </c:val>
        </c:ser>
        <c:dLbls>
          <c:showLegendKey val="0"/>
          <c:showVal val="0"/>
          <c:showCatName val="0"/>
          <c:showSerName val="0"/>
          <c:showPercent val="0"/>
          <c:showBubbleSize val="0"/>
        </c:dLbls>
        <c:gapWidth val="150"/>
        <c:axId val="51393280"/>
        <c:axId val="51394816"/>
      </c:barChart>
      <c:catAx>
        <c:axId val="51393280"/>
        <c:scaling>
          <c:orientation val="minMax"/>
        </c:scaling>
        <c:delete val="0"/>
        <c:axPos val="l"/>
        <c:majorTickMark val="out"/>
        <c:minorTickMark val="none"/>
        <c:tickLblPos val="nextTo"/>
        <c:crossAx val="51394816"/>
        <c:crosses val="autoZero"/>
        <c:auto val="1"/>
        <c:lblAlgn val="ctr"/>
        <c:lblOffset val="100"/>
        <c:noMultiLvlLbl val="0"/>
      </c:catAx>
      <c:valAx>
        <c:axId val="51394816"/>
        <c:scaling>
          <c:orientation val="minMax"/>
        </c:scaling>
        <c:delete val="0"/>
        <c:axPos val="b"/>
        <c:majorGridlines/>
        <c:numFmt formatCode="General" sourceLinked="1"/>
        <c:majorTickMark val="out"/>
        <c:minorTickMark val="none"/>
        <c:tickLblPos val="nextTo"/>
        <c:crossAx val="51393280"/>
        <c:crosses val="autoZero"/>
        <c:crossBetween val="between"/>
      </c:valAx>
    </c:plotArea>
    <c:legend>
      <c:legendPos val="r"/>
      <c:overlay val="0"/>
    </c:legend>
    <c:plotVisOnly val="1"/>
    <c:dispBlanksAs val="gap"/>
    <c:showDLblsOverMax val="0"/>
  </c:chart>
  <c:externalData r:id="rId1">
    <c:autoUpdate val="0"/>
  </c:externalData>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report analyzes school data from various locations across Punjab, Pakistan, with a focus on improving the education landscape. The primary goal is to determine how a 3 billion USD fund can be optimally allocated to address key constraints in education.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DEEFC-39C4-4488-9D28-6DDF4D03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Improving Education in Punjab</vt:lpstr>
    </vt:vector>
  </TitlesOfParts>
  <Company/>
  <LinksUpToDate>false</LinksUpToDate>
  <CharactersWithSpaces>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Education in Punjab</dc:title>
  <dc:subject>Data Analysis and Recommendations</dc:subject>
  <dc:creator>Hp</dc:creator>
  <cp:lastModifiedBy>Hp</cp:lastModifiedBy>
  <cp:revision>19</cp:revision>
  <dcterms:created xsi:type="dcterms:W3CDTF">2023-10-25T15:55:00Z</dcterms:created>
  <dcterms:modified xsi:type="dcterms:W3CDTF">2023-10-26T11:46:00Z</dcterms:modified>
</cp:coreProperties>
</file>