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Projektunterlage – IT-Arbeitsplätze</w:t>
      </w:r>
    </w:p>
    <w:p>
      <w:r>
        <w:rPr>
          <w:b/>
        </w:rPr>
        <w:t xml:space="preserve">Auftraggeber: </w:t>
      </w:r>
      <w:r>
        <w:t>Playwell GmbH &amp; Co. KG</w:t>
        <w:br/>
      </w:r>
      <w:r>
        <w:rPr>
          <w:b/>
        </w:rPr>
        <w:t xml:space="preserve">Auftragnehmer: </w:t>
      </w:r>
      <w:r>
        <w:t>Klemmbausteine GmbH</w:t>
      </w:r>
    </w:p>
    <w:p/>
    <w:p>
      <w:pPr>
        <w:pStyle w:val="Heading2"/>
      </w:pPr>
      <w:r>
        <w:t>Teil A – Lastenheft (Kundensicht)</w:t>
      </w:r>
    </w:p>
    <w:p>
      <w:r>
        <w:t>Die Playwell GmbH &amp; Co. KG benötigt 20 leistungsfähige IT‑Arbeitsplätze für die wachsende Entwicklungsabteilung. Die folgenden Anforderungen beschreiben die Erwartungen aus Kundensicht.</w:t>
      </w:r>
    </w:p>
    <w:p>
      <w:pPr>
        <w:pStyle w:val="Heading3"/>
      </w:pPr>
      <w:r>
        <w:t>Anforderungstabelle (Lastenheft)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Anforderung (Kundensicht)</w:t>
            </w:r>
          </w:p>
        </w:tc>
        <w:tc>
          <w:tcPr>
            <w:tcW w:type="dxa" w:w="2160"/>
          </w:tcPr>
          <w:p>
            <w:r>
              <w:t>Priorität</w:t>
            </w:r>
          </w:p>
        </w:tc>
      </w:tr>
      <w:tr>
        <w:tc>
          <w:tcPr>
            <w:tcW w:type="dxa" w:w="2160"/>
          </w:tcPr>
          <w:p>
            <w:r>
              <w:t>L-01</w:t>
            </w:r>
          </w:p>
        </w:tc>
        <w:tc>
          <w:tcPr>
            <w:tcW w:type="dxa" w:w="2160"/>
          </w:tcPr>
          <w:p>
            <w:r>
              <w:t>Arbeitsplätze</w:t>
            </w:r>
          </w:p>
        </w:tc>
        <w:tc>
          <w:tcPr>
            <w:tcW w:type="dxa" w:w="2160"/>
          </w:tcPr>
          <w:p>
            <w:r>
              <w:t>Es werden 20 vollständige IT‑Arbeitsplätze benötigt.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L-02</w:t>
            </w:r>
          </w:p>
        </w:tc>
        <w:tc>
          <w:tcPr>
            <w:tcW w:type="dxa" w:w="2160"/>
          </w:tcPr>
          <w:p>
            <w:r>
              <w:t>Betriebssystem</w:t>
            </w:r>
          </w:p>
        </w:tc>
        <w:tc>
          <w:tcPr>
            <w:tcW w:type="dxa" w:w="2160"/>
          </w:tcPr>
          <w:p>
            <w:r>
              <w:t>Alle Arbeitsplätze sollen mit Windows 11 Professional betrieben werden.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L-03</w:t>
            </w:r>
          </w:p>
        </w:tc>
        <w:tc>
          <w:tcPr>
            <w:tcW w:type="dxa" w:w="2160"/>
          </w:tcPr>
          <w:p>
            <w:r>
              <w:t>Monitore</w:t>
            </w:r>
          </w:p>
        </w:tc>
        <w:tc>
          <w:tcPr>
            <w:tcW w:type="dxa" w:w="2160"/>
          </w:tcPr>
          <w:p>
            <w:r>
              <w:t>Je Arbeitsplatz sollen mindestens zwei verstellbare Monitore ≥ 27" bereitgestellt werden.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L-04</w:t>
            </w:r>
          </w:p>
        </w:tc>
        <w:tc>
          <w:tcPr>
            <w:tcW w:type="dxa" w:w="2160"/>
          </w:tcPr>
          <w:p>
            <w:r>
              <w:t>RAM SW</w:t>
            </w:r>
          </w:p>
        </w:tc>
        <w:tc>
          <w:tcPr>
            <w:tcW w:type="dxa" w:w="2160"/>
          </w:tcPr>
          <w:p>
            <w:r>
              <w:t>Softwareentwickler sollen mindestens 16 GB RAM erhalten.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L-05</w:t>
            </w:r>
          </w:p>
        </w:tc>
        <w:tc>
          <w:tcPr>
            <w:tcW w:type="dxa" w:w="2160"/>
          </w:tcPr>
          <w:p>
            <w:r>
              <w:t>RAM HW</w:t>
            </w:r>
          </w:p>
        </w:tc>
        <w:tc>
          <w:tcPr>
            <w:tcW w:type="dxa" w:w="2160"/>
          </w:tcPr>
          <w:p>
            <w:r>
              <w:t>Hardwareentwickler sollen mindestens 24 GB RAM erhalten.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L-06</w:t>
            </w:r>
          </w:p>
        </w:tc>
        <w:tc>
          <w:tcPr>
            <w:tcW w:type="dxa" w:w="2160"/>
          </w:tcPr>
          <w:p>
            <w:r>
              <w:t>Grafik</w:t>
            </w:r>
          </w:p>
        </w:tc>
        <w:tc>
          <w:tcPr>
            <w:tcW w:type="dxa" w:w="2160"/>
          </w:tcPr>
          <w:p>
            <w:r>
              <w:t>Dedizierte Grafikkarten sollen bereitgestellt werden (SW ≥4 GB, HW ≥8 GB VRAM).</w:t>
            </w:r>
          </w:p>
        </w:tc>
        <w:tc>
          <w:tcPr>
            <w:tcW w:type="dxa" w:w="2160"/>
          </w:tcPr>
          <w:p>
            <w:r>
              <w:t>Muss/Kann</w:t>
            </w:r>
          </w:p>
        </w:tc>
      </w:tr>
      <w:tr>
        <w:tc>
          <w:tcPr>
            <w:tcW w:type="dxa" w:w="2160"/>
          </w:tcPr>
          <w:p>
            <w:r>
              <w:t>L-07</w:t>
            </w:r>
          </w:p>
        </w:tc>
        <w:tc>
          <w:tcPr>
            <w:tcW w:type="dxa" w:w="2160"/>
          </w:tcPr>
          <w:p>
            <w:r>
              <w:t>Speicher</w:t>
            </w:r>
          </w:p>
        </w:tc>
        <w:tc>
          <w:tcPr>
            <w:tcW w:type="dxa" w:w="2160"/>
          </w:tcPr>
          <w:p>
            <w:r>
              <w:t>Pro Arbeitsplatz wird eine SSD ≥512 GB benötigt.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L-08</w:t>
            </w:r>
          </w:p>
        </w:tc>
        <w:tc>
          <w:tcPr>
            <w:tcW w:type="dxa" w:w="2160"/>
          </w:tcPr>
          <w:p>
            <w:r>
              <w:t>Peripherie</w:t>
            </w:r>
          </w:p>
        </w:tc>
        <w:tc>
          <w:tcPr>
            <w:tcW w:type="dxa" w:w="2160"/>
          </w:tcPr>
          <w:p>
            <w:r>
              <w:t>Ergonomische Tastatur und Maus sollen bereitgestellt werden.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L-09</w:t>
            </w:r>
          </w:p>
        </w:tc>
        <w:tc>
          <w:tcPr>
            <w:tcW w:type="dxa" w:w="2160"/>
          </w:tcPr>
          <w:p>
            <w:r>
              <w:t>Videokonferenz</w:t>
            </w:r>
          </w:p>
        </w:tc>
        <w:tc>
          <w:tcPr>
            <w:tcW w:type="dxa" w:w="2160"/>
          </w:tcPr>
          <w:p>
            <w:r>
              <w:t>Kompatibilität mit MS Teams und Zoom muss gewährleistet sein.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L-10</w:t>
            </w:r>
          </w:p>
        </w:tc>
        <w:tc>
          <w:tcPr>
            <w:tcW w:type="dxa" w:w="2160"/>
          </w:tcPr>
          <w:p>
            <w:r>
              <w:t>Netzwerk</w:t>
            </w:r>
          </w:p>
        </w:tc>
        <w:tc>
          <w:tcPr>
            <w:tcW w:type="dxa" w:w="2160"/>
          </w:tcPr>
          <w:p>
            <w:r>
              <w:t>LAN und WLAN mit mindestens 1 Gbit/s sollen verfügbar sein.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L-11</w:t>
            </w:r>
          </w:p>
        </w:tc>
        <w:tc>
          <w:tcPr>
            <w:tcW w:type="dxa" w:w="2160"/>
          </w:tcPr>
          <w:p>
            <w:r>
              <w:t>Cloud</w:t>
            </w:r>
          </w:p>
        </w:tc>
        <w:tc>
          <w:tcPr>
            <w:tcW w:type="dxa" w:w="2160"/>
          </w:tcPr>
          <w:p>
            <w:r>
              <w:t>Team‑Cloudspeicher mit mindestens 5 TB sowie Backup und Zugriffsmanagement wird benötigt.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L-12</w:t>
            </w:r>
          </w:p>
        </w:tc>
        <w:tc>
          <w:tcPr>
            <w:tcW w:type="dxa" w:w="2160"/>
          </w:tcPr>
          <w:p>
            <w:r>
              <w:t>Mobilität</w:t>
            </w:r>
          </w:p>
        </w:tc>
        <w:tc>
          <w:tcPr>
            <w:tcW w:type="dxa" w:w="2160"/>
          </w:tcPr>
          <w:p>
            <w:r>
              <w:t>Es werden 14 Laptops für mobiles Arbeiten benötigt.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L-13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Support (First und Second Level) innerhalb von 24 Stunden wird erwartet.</w:t>
            </w:r>
          </w:p>
        </w:tc>
        <w:tc>
          <w:tcPr>
            <w:tcW w:type="dxa" w:w="2160"/>
          </w:tcPr>
          <w:p>
            <w:r>
              <w:t>Muss</w:t>
            </w:r>
          </w:p>
        </w:tc>
      </w:tr>
      <w:tr>
        <w:tc>
          <w:tcPr>
            <w:tcW w:type="dxa" w:w="2160"/>
          </w:tcPr>
          <w:p>
            <w:r>
              <w:t>L-14</w:t>
            </w:r>
          </w:p>
        </w:tc>
        <w:tc>
          <w:tcPr>
            <w:tcW w:type="dxa" w:w="2160"/>
          </w:tcPr>
          <w:p>
            <w:r>
              <w:t>Ergonomie</w:t>
            </w:r>
          </w:p>
        </w:tc>
        <w:tc>
          <w:tcPr>
            <w:tcW w:type="dxa" w:w="2160"/>
          </w:tcPr>
          <w:p>
            <w:r>
              <w:t>Höhenverstellbare Tische und ergonomische Stühle sollen optional angeboten werden.</w:t>
            </w:r>
          </w:p>
        </w:tc>
        <w:tc>
          <w:tcPr>
            <w:tcW w:type="dxa" w:w="2160"/>
          </w:tcPr>
          <w:p>
            <w:r>
              <w:t>Kann</w:t>
            </w:r>
          </w:p>
        </w:tc>
      </w:tr>
      <w:tr>
        <w:tc>
          <w:tcPr>
            <w:tcW w:type="dxa" w:w="2160"/>
          </w:tcPr>
          <w:p>
            <w:r>
              <w:t>L-15</w:t>
            </w:r>
          </w:p>
        </w:tc>
        <w:tc>
          <w:tcPr>
            <w:tcW w:type="dxa" w:w="2160"/>
          </w:tcPr>
          <w:p>
            <w:r>
              <w:t>Nachhaltigkeit</w:t>
            </w:r>
          </w:p>
        </w:tc>
        <w:tc>
          <w:tcPr>
            <w:tcW w:type="dxa" w:w="2160"/>
          </w:tcPr>
          <w:p>
            <w:r>
              <w:t>Energieeffiziente und möglichst CO₂‑arme Geräte sollen bevorzugt werden.</w:t>
            </w:r>
          </w:p>
        </w:tc>
        <w:tc>
          <w:tcPr>
            <w:tcW w:type="dxa" w:w="2160"/>
          </w:tcPr>
          <w:p>
            <w:r>
              <w:t>Kann</w:t>
            </w:r>
          </w:p>
        </w:tc>
      </w:tr>
    </w:tbl>
    <w:p>
      <w:r>
        <w:br w:type="page"/>
      </w:r>
    </w:p>
    <w:p>
      <w:pPr>
        <w:pStyle w:val="Heading2"/>
      </w:pPr>
      <w:r>
        <w:t>Teil B – Pflichtenheft (Anbietersicht)</w:t>
      </w:r>
    </w:p>
    <w:p>
      <w:r>
        <w:t>Die Klemmbausteine GmbH setzt die Anforderungen des Auftraggebers durch die folgenden konkreten Maßnahmen um.</w:t>
      </w:r>
    </w:p>
    <w:p>
      <w:pPr>
        <w:pStyle w:val="Heading3"/>
      </w:pPr>
      <w:r>
        <w:t>Umsetzungstabelle (Pflichtenheft)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Referenz (Lastenheft)</w:t>
            </w:r>
          </w:p>
        </w:tc>
        <w:tc>
          <w:tcPr>
            <w:tcW w:type="dxa" w:w="2880"/>
          </w:tcPr>
          <w:p>
            <w:r>
              <w:t>Umsetzungsmaßnahme (Anbietersicht)</w:t>
            </w:r>
          </w:p>
        </w:tc>
        <w:tc>
          <w:tcPr>
            <w:tcW w:type="dxa" w:w="2880"/>
          </w:tcPr>
          <w:p>
            <w:r>
              <w:t>Nachweis / Prüfkriterium</w:t>
            </w:r>
          </w:p>
        </w:tc>
      </w:tr>
      <w:tr>
        <w:tc>
          <w:tcPr>
            <w:tcW w:type="dxa" w:w="2880"/>
          </w:tcPr>
          <w:p>
            <w:r>
              <w:t>L-01</w:t>
            </w:r>
          </w:p>
        </w:tc>
        <w:tc>
          <w:tcPr>
            <w:tcW w:type="dxa" w:w="2880"/>
          </w:tcPr>
          <w:p>
            <w:r>
              <w:t>Die Klemmbausteine GmbH liefert 20 vollständig eingerichtete Arbeitsplätze.</w:t>
            </w:r>
          </w:p>
        </w:tc>
        <w:tc>
          <w:tcPr>
            <w:tcW w:type="dxa" w:w="2880"/>
          </w:tcPr>
          <w:p>
            <w:r>
              <w:t>Abnahmeprotokoll</w:t>
            </w:r>
          </w:p>
        </w:tc>
      </w:tr>
      <w:tr>
        <w:tc>
          <w:tcPr>
            <w:tcW w:type="dxa" w:w="2880"/>
          </w:tcPr>
          <w:p>
            <w:r>
              <w:t>L-02</w:t>
            </w:r>
          </w:p>
        </w:tc>
        <w:tc>
          <w:tcPr>
            <w:tcW w:type="dxa" w:w="2880"/>
          </w:tcPr>
          <w:p>
            <w:r>
              <w:t>Alle Systeme werden mit Windows 11 Professional vorinstalliert.</w:t>
            </w:r>
          </w:p>
        </w:tc>
        <w:tc>
          <w:tcPr>
            <w:tcW w:type="dxa" w:w="2880"/>
          </w:tcPr>
          <w:p>
            <w:r>
              <w:t>Systemprüfung</w:t>
            </w:r>
          </w:p>
        </w:tc>
      </w:tr>
      <w:tr>
        <w:tc>
          <w:tcPr>
            <w:tcW w:type="dxa" w:w="2880"/>
          </w:tcPr>
          <w:p>
            <w:r>
              <w:t>L-03</w:t>
            </w:r>
          </w:p>
        </w:tc>
        <w:tc>
          <w:tcPr>
            <w:tcW w:type="dxa" w:w="2880"/>
          </w:tcPr>
          <w:p>
            <w:r>
              <w:t>Pro Arbeitsplatz werden zwei 27" Business‑Monitore geliefert und eingerichtet.</w:t>
            </w:r>
          </w:p>
        </w:tc>
        <w:tc>
          <w:tcPr>
            <w:tcW w:type="dxa" w:w="2880"/>
          </w:tcPr>
          <w:p>
            <w:r>
              <w:t>Sichtprüfung</w:t>
            </w:r>
          </w:p>
        </w:tc>
      </w:tr>
      <w:tr>
        <w:tc>
          <w:tcPr>
            <w:tcW w:type="dxa" w:w="2880"/>
          </w:tcPr>
          <w:p>
            <w:r>
              <w:t>L-04</w:t>
            </w:r>
          </w:p>
        </w:tc>
        <w:tc>
          <w:tcPr>
            <w:tcW w:type="dxa" w:w="2880"/>
          </w:tcPr>
          <w:p>
            <w:r>
              <w:t>Arbeitsplätze der Softwareentwickler werden mit mindestens 16 GB RAM ausgestattet.</w:t>
            </w:r>
          </w:p>
        </w:tc>
        <w:tc>
          <w:tcPr>
            <w:tcW w:type="dxa" w:w="2880"/>
          </w:tcPr>
          <w:p>
            <w:r>
              <w:t>Hardwarecheck</w:t>
            </w:r>
          </w:p>
        </w:tc>
      </w:tr>
      <w:tr>
        <w:tc>
          <w:tcPr>
            <w:tcW w:type="dxa" w:w="2880"/>
          </w:tcPr>
          <w:p>
            <w:r>
              <w:t>L-05</w:t>
            </w:r>
          </w:p>
        </w:tc>
        <w:tc>
          <w:tcPr>
            <w:tcW w:type="dxa" w:w="2880"/>
          </w:tcPr>
          <w:p>
            <w:r>
              <w:t>Arbeitsplätze der Hardwareentwickler werden mit mindestens 24 GB RAM ausgestattet.</w:t>
            </w:r>
          </w:p>
        </w:tc>
        <w:tc>
          <w:tcPr>
            <w:tcW w:type="dxa" w:w="2880"/>
          </w:tcPr>
          <w:p>
            <w:r>
              <w:t>Hardwarecheck</w:t>
            </w:r>
          </w:p>
        </w:tc>
      </w:tr>
      <w:tr>
        <w:tc>
          <w:tcPr>
            <w:tcW w:type="dxa" w:w="2880"/>
          </w:tcPr>
          <w:p>
            <w:r>
              <w:t>L-06</w:t>
            </w:r>
          </w:p>
        </w:tc>
        <w:tc>
          <w:tcPr>
            <w:tcW w:type="dxa" w:w="2880"/>
          </w:tcPr>
          <w:p>
            <w:r>
              <w:t>Es werden dedizierte GPUs (SW ≥4 GB, HW ≥8 GB VRAM) verbaut.</w:t>
            </w:r>
          </w:p>
        </w:tc>
        <w:tc>
          <w:tcPr>
            <w:tcW w:type="dxa" w:w="2880"/>
          </w:tcPr>
          <w:p>
            <w:r>
              <w:t>Geräteprüfung</w:t>
            </w:r>
          </w:p>
        </w:tc>
      </w:tr>
      <w:tr>
        <w:tc>
          <w:tcPr>
            <w:tcW w:type="dxa" w:w="2880"/>
          </w:tcPr>
          <w:p>
            <w:r>
              <w:t>L-07</w:t>
            </w:r>
          </w:p>
        </w:tc>
        <w:tc>
          <w:tcPr>
            <w:tcW w:type="dxa" w:w="2880"/>
          </w:tcPr>
          <w:p>
            <w:r>
              <w:t>Alle Geräte erhalten NVMe‑SSDs ≥512 GB.</w:t>
            </w:r>
          </w:p>
        </w:tc>
        <w:tc>
          <w:tcPr>
            <w:tcW w:type="dxa" w:w="2880"/>
          </w:tcPr>
          <w:p>
            <w:r>
              <w:t>Systemprüfung</w:t>
            </w:r>
          </w:p>
        </w:tc>
      </w:tr>
      <w:tr>
        <w:tc>
          <w:tcPr>
            <w:tcW w:type="dxa" w:w="2880"/>
          </w:tcPr>
          <w:p>
            <w:r>
              <w:t>L-08</w:t>
            </w:r>
          </w:p>
        </w:tc>
        <w:tc>
          <w:tcPr>
            <w:tcW w:type="dxa" w:w="2880"/>
          </w:tcPr>
          <w:p>
            <w:r>
              <w:t>Ergonomische Tastatur und Maus werden je Arbeitsplatz bereitgestellt.</w:t>
            </w:r>
          </w:p>
        </w:tc>
        <w:tc>
          <w:tcPr>
            <w:tcW w:type="dxa" w:w="2880"/>
          </w:tcPr>
          <w:p>
            <w:r>
              <w:t>Sichtprüfung</w:t>
            </w:r>
          </w:p>
        </w:tc>
      </w:tr>
      <w:tr>
        <w:tc>
          <w:tcPr>
            <w:tcW w:type="dxa" w:w="2880"/>
          </w:tcPr>
          <w:p>
            <w:r>
              <w:t>L-09</w:t>
            </w:r>
          </w:p>
        </w:tc>
        <w:tc>
          <w:tcPr>
            <w:tcW w:type="dxa" w:w="2880"/>
          </w:tcPr>
          <w:p>
            <w:r>
              <w:t>MS Teams und Zoom werden vorinstalliert und getestet.</w:t>
            </w:r>
          </w:p>
        </w:tc>
        <w:tc>
          <w:tcPr>
            <w:tcW w:type="dxa" w:w="2880"/>
          </w:tcPr>
          <w:p>
            <w:r>
              <w:t>Funktionstest</w:t>
            </w:r>
          </w:p>
        </w:tc>
      </w:tr>
      <w:tr>
        <w:tc>
          <w:tcPr>
            <w:tcW w:type="dxa" w:w="2880"/>
          </w:tcPr>
          <w:p>
            <w:r>
              <w:t>L-10</w:t>
            </w:r>
          </w:p>
        </w:tc>
        <w:tc>
          <w:tcPr>
            <w:tcW w:type="dxa" w:w="2880"/>
          </w:tcPr>
          <w:p>
            <w:r>
              <w:t>LAN ≥1 Gbit/s und WLAN (Wi‑Fi 6) werden eingerichtet.</w:t>
            </w:r>
          </w:p>
        </w:tc>
        <w:tc>
          <w:tcPr>
            <w:tcW w:type="dxa" w:w="2880"/>
          </w:tcPr>
          <w:p>
            <w:r>
              <w:t>Netzwerktest</w:t>
            </w:r>
          </w:p>
        </w:tc>
      </w:tr>
      <w:tr>
        <w:tc>
          <w:tcPr>
            <w:tcW w:type="dxa" w:w="2880"/>
          </w:tcPr>
          <w:p>
            <w:r>
              <w:t>L-11</w:t>
            </w:r>
          </w:p>
        </w:tc>
        <w:tc>
          <w:tcPr>
            <w:tcW w:type="dxa" w:w="2880"/>
          </w:tcPr>
          <w:p>
            <w:r>
              <w:t>Cloudspeicher ≥5 TB pro Team inkl. Backup und Rollenmanagement wird bereitgestellt.</w:t>
            </w:r>
          </w:p>
        </w:tc>
        <w:tc>
          <w:tcPr>
            <w:tcW w:type="dxa" w:w="2880"/>
          </w:tcPr>
          <w:p>
            <w:r>
              <w:t>Dokumentation</w:t>
            </w:r>
          </w:p>
        </w:tc>
      </w:tr>
      <w:tr>
        <w:tc>
          <w:tcPr>
            <w:tcW w:type="dxa" w:w="2880"/>
          </w:tcPr>
          <w:p>
            <w:r>
              <w:t>L-12</w:t>
            </w:r>
          </w:p>
        </w:tc>
        <w:tc>
          <w:tcPr>
            <w:tcW w:type="dxa" w:w="2880"/>
          </w:tcPr>
          <w:p>
            <w:r>
              <w:t>Es werden 14 Business‑Laptops für mobiles Arbeiten geliefert.</w:t>
            </w:r>
          </w:p>
        </w:tc>
        <w:tc>
          <w:tcPr>
            <w:tcW w:type="dxa" w:w="2880"/>
          </w:tcPr>
          <w:p>
            <w:r>
              <w:t>Inventarliste</w:t>
            </w:r>
          </w:p>
        </w:tc>
      </w:tr>
      <w:tr>
        <w:tc>
          <w:tcPr>
            <w:tcW w:type="dxa" w:w="2880"/>
          </w:tcPr>
          <w:p>
            <w:r>
              <w:t>L-13</w:t>
            </w:r>
          </w:p>
        </w:tc>
        <w:tc>
          <w:tcPr>
            <w:tcW w:type="dxa" w:w="2880"/>
          </w:tcPr>
          <w:p>
            <w:r>
              <w:t>Ein Wartungsvertrag mit ≤24 h Reaktionszeit wird abgeschlossen.</w:t>
            </w:r>
          </w:p>
        </w:tc>
        <w:tc>
          <w:tcPr>
            <w:tcW w:type="dxa" w:w="2880"/>
          </w:tcPr>
          <w:p>
            <w:r>
              <w:t>SLA‑Nachweis</w:t>
            </w:r>
          </w:p>
        </w:tc>
      </w:tr>
      <w:tr>
        <w:tc>
          <w:tcPr>
            <w:tcW w:type="dxa" w:w="2880"/>
          </w:tcPr>
          <w:p>
            <w:r>
              <w:t>L-14</w:t>
            </w:r>
          </w:p>
        </w:tc>
        <w:tc>
          <w:tcPr>
            <w:tcW w:type="dxa" w:w="2880"/>
          </w:tcPr>
          <w:p>
            <w:r>
              <w:t>Optional werden höhenverstellbare Tische und ergonomische Stühle angeboten.</w:t>
            </w:r>
          </w:p>
        </w:tc>
        <w:tc>
          <w:tcPr>
            <w:tcW w:type="dxa" w:w="2880"/>
          </w:tcPr>
          <w:p>
            <w:r>
              <w:t>Angebotsposition</w:t>
            </w:r>
          </w:p>
        </w:tc>
      </w:tr>
      <w:tr>
        <w:tc>
          <w:tcPr>
            <w:tcW w:type="dxa" w:w="2880"/>
          </w:tcPr>
          <w:p>
            <w:r>
              <w:t>L-15</w:t>
            </w:r>
          </w:p>
        </w:tc>
        <w:tc>
          <w:tcPr>
            <w:tcW w:type="dxa" w:w="2880"/>
          </w:tcPr>
          <w:p>
            <w:r>
              <w:t>Es werden bevorzugt energieeffiziente und zertifizierte Geräte eingesetzt.</w:t>
            </w:r>
          </w:p>
        </w:tc>
        <w:tc>
          <w:tcPr>
            <w:tcW w:type="dxa" w:w="2880"/>
          </w:tcPr>
          <w:p>
            <w:r>
              <w:t>Herstellerangaben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