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(63.4)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(61.5)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(78.9)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[21.00,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28.00 [22.00, 33.00]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(74.1)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(42.3)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(100.0)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74.84 (11.82)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72.62 (11.34)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7.79 (8.34)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42.53 (21.86)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45.88 (18.94)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5.33 (5.74)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1.90 (2.28)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2.88 (4.24)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17.09 (12.92)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12.00 (12.43)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18.63 (12.73)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5.68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 (1.30)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 (1.07)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(84.1)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(57.9)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(63.2)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(0.67)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(1.28)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(1.25)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 (1.30)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(1.22)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Medical.Condition.Diagnoses....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 Pelvic 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 Bowel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 Headaches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(40.0)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(50.0)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 Bladder Syndrome or Interstitial Cystitis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BMI..mean..SD..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24.98 (4.07)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23.82 (4.58)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24.32 (3.15)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2025-04-08T10:47:02Z</dcterms:modified>
  <cp:category/>
</cp:coreProperties>
</file>