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4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rowname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Dysmenorrhea.plus.Bladder.Pain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Pain.Free.Control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p_dys_dysb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physical function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57.00 [57.00, 57.00]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57.00 [57.00, 57.00]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57.00 [57.00, 57.00]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anxiety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57.70 [51.20, 61.40]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59.50 [55.80, 63.40]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53.70 [48.00, 59.50]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depression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49.00 [41.00, 55.70]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55.70 [41.00, 60.50]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49.00 [41.00, 51.80]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fatigue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51.00 [46.00, 58.80]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55.10 [48.60, 60.70]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48.60 [43.10, 53.10]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0.030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sleep disturbance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50.50 [43.80, 54.30]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52.40 [46.75, 56.10]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48.40 [43.80, 52.40]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0.018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social roles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55.80 [50.00, 64.20]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51.90 [46.68, 58.30]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58.30 [51.90, 64.20]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pain interference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41.60 [41.60, 52.00]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49.60 [41.60, 55.60]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41.60 [41.60, 41.60]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0.005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cognitive function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50.50 [47.30, 54.70]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50.50 [44.30, 50.50]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54.70 [50.50, 61.20]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average pain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[1.00, 3.00]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PROPr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0.55 [0.39, 0.68]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 [0.29, 0.59]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0.64 [0.56, 0.73]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positive affect (ped)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46.20 [41.60, 48.70]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41.60 [37.92, 48.70]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43.80 [39.50, 48.70]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belly pain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49.90 [33.90, 56.50]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49.90 [43.30, 58.40]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33.90 [33.90, 49.90]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0.031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PCS-T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13.00 [4.00, 24.00]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14.00 [6.00, 25.75]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4.00 [1.00, 9.00]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0.284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PCS-R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[2.00, 10.00]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[2.00, 9.00]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[0.00, 4.00]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0.974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PCS-M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[0.00, 4.00]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[1.00, 6.00]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0.027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PCS-H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4.00 [1.00, 9.00]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6.00 [2.00, 10.00]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0.229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GSS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MacArthur U.S. standing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6.00 [4.00, 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[4.00, 6.00]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7.00 [5.00, 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0.266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MacArthur community standing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[4.00, 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[4.00, 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[5.00, 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0.473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ACES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3.00]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[0.00, 4.00]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0.098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stress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17.00 [12.00, 22.00]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20.00 [15.00, 24.00]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14.00 [11.00, 19.00]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GSRS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24.00 [19.00, 31.00]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30.00 [22.00, 37.00]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19.00 [17.00, 24.00]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ICSI (median [IQR])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[2.00, 5.00]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[3.00, 7.00]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[1.00, 4.00]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GUPI (median [IQR])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7.00 [3.00, 12.00]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10.00 [6.00, 16.00]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[2.00, 7.00]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2026-04-14T12:41:21Z</dcterms:modified>
  <cp:category/>
</cp:coreProperties>
</file>