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699"/>
        <w:gridCol w:w="1487"/>
        <w:gridCol w:w="1853"/>
        <w:gridCol w:w="1609"/>
        <w:gridCol w:w="1090"/>
        <w:gridCol w:w="1585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Dysmenorrhea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DYSB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p_dys_dysb</w:t>
            </w:r>
          </w:p>
        </w:tc>
      </w:tr>
      <w:tr>
        <w:trPr>
          <w:trHeight w:val="572" w:hRule="auto"/>
        </w:trPr>
        body 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129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Oral Contraceptive Pills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0.672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Currently taking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 (10.1%)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Have never taken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 (42.9%)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135 (50.8%)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71 (55.0%)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Have taken in the past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105 (39.5%)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 (34.9%)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Contraceptive Patch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0.466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Currently taking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Have never taken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 (92.1%)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256 (96.2%)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125 (96.9%)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Have taken in the past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Vaginal 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0.761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Currently taking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Have never taken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 (90.5%)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249 (93.6%)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122 (94.6%)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Have taken in the past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Progestin implant shot pills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0.945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Currently taking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Have never taken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 (87.3%)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232 (87.2%)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111 (86.0%)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Have taken in the past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hormonal medication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0.519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Currently taking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Have never taken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 (95.2%)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262 (98.5%)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126 (97.7%)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Have taken in the past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Hormonal IUD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0.669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Currently taking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Have never taken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 (90.5%)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225 (84.6%)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112 (86.8%)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Have taken in the past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Copper IUD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0.096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Currently taking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Have never taken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 (93.7%)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234 (88.0%)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118 (91.5%)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Have taken in the past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Used triptans regularly in past year for any indication 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Used beta blockers regularly in past year for any indication 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0.687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Used minor tranquilizers regularly in past year for any indication 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0.793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Number of acetaminophen tablets taken on average per 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0.981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 (14.7%)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 (96.8%)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120 (45.1%)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107 (40.2%)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 (40.3%)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Number of ibuprofen tablets taken on average per 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0.343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 (25.6%)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 (84.1%)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70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1 5 1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128 (48.1%)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64 (49.6%)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body41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Number of other anti inflammatory tablets taken on average per period Yes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 (7.1%)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 (7.0%)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0.250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1.000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2026-06-11T12:12:30Z</dcterms:modified>
  <cp:category/>
</cp:coreProperties>
</file>