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259"/>
        <w:gridCol w:w="1853"/>
        <w:gridCol w:w="3639"/>
        <w:gridCol w:w="2135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Oral Contraceptive Pills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 (50.9)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(55.5)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 (39.2)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(34.4)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Contraceptive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0.467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255 (96.2)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124 (96.9)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Vaginal 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248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 (94.5)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 Implant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248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 Shot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247 (93.2)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(96.8)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 Pills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256 (96.6)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 (94.5)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GnRH Agonists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0.744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GnRH Antagonists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0.785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262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Hormonal IUD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224 (84.5)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Copper IUD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0.097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233 (87.9)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Aromatase Inhibitors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Hormonal Medication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 triptans regularly in past year for any indication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 beta blockers regularly in past year for any indication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 minor tranquilizers regularly in past year for any indication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 of acetaminophen tablets taken on average per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0.646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(45.3)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(46.1)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(96.8)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(19.2)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 of ibuprofen tablets taken on average per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(26.0)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(30.5)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1 2 1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(26.0)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(28.9)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3 5 1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(22.3)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6 14 1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 of other anti inflammatory tablets taken on average per 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246 (92.8)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1 2 2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3 5 2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body70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6 14 2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2026-04-27T17:59:25Z</dcterms:modified>
  <cp:category/>
</cp:coreProperties>
</file>