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46"/>
        <w:gridCol w:w="2735"/>
        <w:gridCol w:w="3639"/>
        <w:gridCol w:w="2735"/>
        <w:gridCol w:w="1090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FS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22.00 [14.00, 32.00]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[13.00, 28.00]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21.00 [14.00, 35.50]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FU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43.00 [33.00, 54.00]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44.00 [35.00, 54.00]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47.00 [35.00, 63.00]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Time to MT (mins)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71.50 [55.00, 87.00]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62.00 [49.50, 83.50]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[57.50, 86.50]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[9.00, 25.00]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[16.50, 39.00]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FS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[3.00, 24.50]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[31.00,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[40.00, 62.00]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38.00 [27.00,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FU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50.00]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urgency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[74.00, 90.00]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84.50 [76.00, 90.75]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83.00 [77.50, 89.00]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[3.00, 32.50]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58.00 [40.00, 71.00]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[0.50, 33.50]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sharp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14.75]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35.50 [10.00,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pressing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[8.00, 59.00]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62.00 [46.00, 76.00]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11.50 [1.50, 48.75]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Capped out of bladder task = 1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Urine Volume (ml)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450.00 [300.00, 640.00]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400.00 [245.00, 585.00]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500.00 [335.00, 700.00]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 with tampon test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Understanding of bladder task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261 (98.5)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124 (96.9)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(96.8)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Focus during bladder task (median [IQR])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78.00 [66.00, 90.00]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80.00 [71.00, 90.50]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76.00 [62.00, 88.00]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2026-05-01T12:59:06Z</dcterms:modified>
  <cp:category/>
</cp:coreProperties>
</file>