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Korrekturpaket — Qualitätsprüfung</w:t>
      </w:r>
    </w:p>
    <w:p>
      <w:r>
        <w:t>Erstellt: 20.03.2026 19:27</w:t>
      </w:r>
    </w:p>
    <w:p>
      <w:r>
        <w:t>Anzahl Befunde: 8</w:t>
      </w:r>
    </w:p>
    <w:p/>
    <w:p>
      <w:pPr>
        <w:pStyle w:val="Heading2"/>
      </w:pPr>
      <w:r>
        <w:t>Kritisch (3)</w:t>
      </w:r>
    </w:p>
    <w:p>
      <w:r>
        <w:rPr>
          <w:b/>
          <w:color w:val="DC2626"/>
          <w:sz w:val="20"/>
        </w:rPr>
        <w:t xml:space="preserve">[COMPANY_NAME_MISSING] </w:t>
      </w:r>
      <w:r>
        <w:rPr>
          <w:sz w:val="20"/>
        </w:rPr>
        <w:t>Firmenname fehlt/verändert: 'Müller GmbH' muss exakt übernommen werden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Geschäftsbericht 2025</w:t>
        <w:br/>
        <w:t>Die Müller GmbH hat im Jahr 2025 einen Umsatz von 15.750.000 Euro erzielt.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Business Report 2025</w:t>
        <w:br/>
        <w:t>Müller Ltd achieved a turnover of 15,750,000 euros in 2025.</w:t>
      </w:r>
    </w:p>
    <w:p>
      <w:r>
        <w:rPr>
          <w:b/>
          <w:color w:val="DC2626"/>
          <w:sz w:val="20"/>
        </w:rPr>
        <w:t xml:space="preserve">[COMPANY_SUFFIX_TRANSLATED] </w:t>
      </w:r>
      <w:r>
        <w:rPr>
          <w:sz w:val="20"/>
        </w:rPr>
        <w:t>Rechtsform 'GmbH' wurde fälschlich zu 'Ltd' übersetzt. Deutsche Rechtsformen bleiben unübersetzt!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Geschäftsbericht 2025</w:t>
        <w:br/>
        <w:t>Die Müller GmbH hat im Jahr 2025 einen Umsatz von 15.750.000 Euro erzielt.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Business Report 2025</w:t>
        <w:br/>
        <w:t>Müller Ltd achieved a turnover of 15,750,000 euros in 2025.</w:t>
      </w:r>
    </w:p>
    <w:p>
      <w:r>
        <w:rPr>
          <w:b/>
          <w:color w:val="DC2626"/>
          <w:sz w:val="20"/>
        </w:rPr>
        <w:t xml:space="preserve">[EMPTY_TRANSLATION] </w:t>
      </w:r>
      <w:r>
        <w:rPr>
          <w:sz w:val="20"/>
        </w:rPr>
        <w:t>Übersetzung ist leer (nur Tags/Leerzeichen)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Weitere Informationen finden Sie auf www.mueller-gmbh.de</w:t>
      </w:r>
    </w:p>
    <w:p>
      <w:pPr>
        <w:pStyle w:val="Heading2"/>
      </w:pPr>
      <w:r>
        <w:t>Schwerwiegend (2)</w:t>
      </w:r>
    </w:p>
    <w:p>
      <w:r>
        <w:rPr>
          <w:b/>
          <w:color w:val="D97706"/>
          <w:sz w:val="20"/>
        </w:rPr>
        <w:t xml:space="preserve">[TARGET_LANGUAGE_MIX] </w:t>
      </w:r>
      <w:r>
        <w:rPr>
          <w:sz w:val="20"/>
        </w:rPr>
        <w:t>Zieltext enthält 40.4% Englisch Tokens (erwartet Deutsch).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Übersetzung (gesamt)</w:t>
      </w:r>
    </w:p>
    <w:p>
      <w:r>
        <w:rPr>
          <w:b/>
          <w:color w:val="D97706"/>
          <w:sz w:val="20"/>
        </w:rPr>
        <w:t xml:space="preserve">[TARGET_LANGUAGE_SEGMENTS] </w:t>
      </w:r>
      <w:r>
        <w:rPr>
          <w:sz w:val="20"/>
        </w:rPr>
        <w:t>1 Segmente wirken Englisch statt Deutsch.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Übersetzung (gesamt)</w:t>
      </w:r>
    </w:p>
    <w:p>
      <w:pPr>
        <w:pStyle w:val="Heading2"/>
      </w:pPr>
      <w:r>
        <w:t>Leicht (2)</w:t>
      </w:r>
    </w:p>
    <w:p>
      <w:r>
        <w:rPr>
          <w:b/>
          <w:color w:val="2563EB"/>
          <w:sz w:val="20"/>
        </w:rPr>
        <w:t xml:space="preserve">[SEMANTIC_LOW] </w:t>
      </w:r>
      <w:r>
        <w:rPr>
          <w:sz w:val="20"/>
        </w:rPr>
        <w:t>Strukturelle Ähnlichkeit niedrig (0.31 &lt; 0.65) [Lightweight-Fallback]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Das entspricht einer Steigerung von 12,5% gegenüber dem Vorjahr.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This represents an increase of 12.5% compared to the previous year.</w:t>
      </w:r>
    </w:p>
    <w:p>
      <w:r>
        <w:rPr>
          <w:b/>
          <w:color w:val="2563EB"/>
          <w:sz w:val="20"/>
        </w:rPr>
        <w:t xml:space="preserve">[SEMANTIC_LOW] </w:t>
      </w:r>
      <w:r>
        <w:rPr>
          <w:sz w:val="20"/>
        </w:rPr>
        <w:t>Strukturelle Ähnlichkeit niedrig (0.63 &lt; 0.65) [Lightweight-Fallback]</w:t>
      </w:r>
    </w:p>
    <w:p>
      <w:pPr>
        <w:ind w:left="360"/>
      </w:pPr>
      <w:r>
        <w:rPr>
          <w:b/>
        </w:rPr>
        <w:t xml:space="preserve">Quelle: </w:t>
      </w:r>
      <w:r>
        <w:rPr>
          <w:sz w:val="18"/>
        </w:rPr>
        <w:t>Die Hauptniederlassung in München beschäftigt 342 Mitarbeiter.</w:t>
      </w:r>
    </w:p>
    <w:p>
      <w:pPr>
        <w:ind w:left="360"/>
      </w:pPr>
      <w:r>
        <w:rPr>
          <w:b/>
        </w:rPr>
        <w:t xml:space="preserve">Ziel: </w:t>
      </w:r>
      <w:r>
        <w:rPr>
          <w:sz w:val="18"/>
        </w:rPr>
        <w:t>The headquarters in Munich employs 342 staff members.</w:t>
      </w:r>
    </w:p>
    <w:p>
      <w:pPr>
        <w:pStyle w:val="Heading2"/>
      </w:pPr>
      <w:r>
        <w:t>Hinweis (1)</w:t>
      </w:r>
    </w:p>
    <w:p>
      <w:r>
        <w:rPr>
          <w:b/>
          <w:color w:val="6B7280"/>
          <w:sz w:val="20"/>
        </w:rPr>
        <w:t xml:space="preserve">[KI_ANALYSE] </w:t>
      </w:r>
      <w:r>
        <w:rPr>
          <w:sz w:val="20"/>
        </w:rPr>
        <w:t>KI-Analyse: Ollama API Fehler: "nomic-embed-text" does not support chat (status code: 400). (Status Code: 400)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