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0A2A" w14:textId="77777777" w:rsidR="005D3FFF" w:rsidRDefault="005D3FFF" w:rsidP="005D3FFF">
      <w:pPr>
        <w:pStyle w:val="berschrift1"/>
        <w:spacing w:before="0" w:after="300" w:line="336" w:lineRule="atLeast"/>
        <w:textAlignment w:val="baseline"/>
      </w:pPr>
      <w:r>
        <w:t xml:space="preserve">Börsenpunk: Nvidia toppt alle Erwartungen, aber… </w:t>
      </w:r>
      <w:r>
        <w:noBreakHyphen/>
        <w:t xml:space="preserve"> BYD nach der Korrektur, was tun? Imperial Brands: Dividenden</w:t>
      </w:r>
      <w:r>
        <w:noBreakHyphen/>
        <w:t>Schmankerl, Alfen, Pony.ai und Uniqa im Check</w:t>
      </w:r>
    </w:p>
    <w:p w14:paraId="08ACC173" w14:textId="0924E497" w:rsidR="005D3FFF" w:rsidRDefault="005D3FFF" w:rsidP="005D3FFF">
      <w:pPr>
        <w:textAlignment w:val="baseline"/>
        <w:rPr>
          <w:color w:val="646464"/>
          <w:sz w:val="21"/>
          <w:szCs w:val="21"/>
        </w:rPr>
      </w:pPr>
      <w:r>
        <w:rPr>
          <w:noProof/>
          <w:color w:val="646464"/>
          <w:sz w:val="21"/>
          <w:szCs w:val="21"/>
        </w:rPr>
        <w:drawing>
          <wp:inline distT="0" distB="0" distL="0" distR="0" wp14:anchorId="12E83D30" wp14:editId="2FAFDFAE">
            <wp:extent cx="762635" cy="762635"/>
            <wp:effectExtent l="0" t="0" r="0" b="0"/>
            <wp:docPr id="428761788" name="Grafik 1" descr="Jochen Ka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chen Kaup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635" cy="762635"/>
                    </a:xfrm>
                    <a:prstGeom prst="rect">
                      <a:avLst/>
                    </a:prstGeom>
                    <a:noFill/>
                    <a:ln>
                      <a:noFill/>
                    </a:ln>
                  </pic:spPr>
                </pic:pic>
              </a:graphicData>
            </a:graphic>
          </wp:inline>
        </w:drawing>
      </w:r>
      <w:r>
        <w:rPr>
          <w:color w:val="646464"/>
          <w:sz w:val="21"/>
          <w:szCs w:val="21"/>
        </w:rPr>
        <w:t>Heute, 20:07</w:t>
      </w:r>
      <w:r>
        <w:rPr>
          <w:rStyle w:val="article-header-author"/>
          <w:rFonts w:ascii="MS Gothic" w:eastAsia="MS Gothic" w:hAnsi="MS Gothic" w:cs="MS Gothic" w:hint="eastAsia"/>
          <w:color w:val="646464"/>
          <w:sz w:val="21"/>
          <w:szCs w:val="21"/>
          <w:bdr w:val="none" w:sz="0" w:space="0" w:color="auto" w:frame="1"/>
        </w:rPr>
        <w:t>‧</w:t>
      </w:r>
      <w:r>
        <w:rPr>
          <w:rStyle w:val="article-header-author"/>
          <w:color w:val="646464"/>
          <w:sz w:val="21"/>
          <w:szCs w:val="21"/>
          <w:bdr w:val="none" w:sz="0" w:space="0" w:color="auto" w:frame="1"/>
        </w:rPr>
        <w:t> </w:t>
      </w:r>
      <w:hyperlink r:id="rId6" w:history="1">
        <w:r>
          <w:rPr>
            <w:rStyle w:val="Hyperlink"/>
            <w:color w:val="646464"/>
            <w:sz w:val="21"/>
            <w:szCs w:val="21"/>
            <w:bdr w:val="none" w:sz="0" w:space="0" w:color="auto" w:frame="1"/>
          </w:rPr>
          <w:t>Jochen Kauper</w:t>
        </w:r>
      </w:hyperlink>
    </w:p>
    <w:p w14:paraId="668612B2" w14:textId="77777777" w:rsidR="005D3FFF" w:rsidRDefault="005D3FFF" w:rsidP="005D3FFF">
      <w:pPr>
        <w:pStyle w:val="article-introduction"/>
        <w:spacing w:before="0" w:beforeAutospacing="0" w:after="0" w:afterAutospacing="0" w:line="373" w:lineRule="atLeast"/>
        <w:textAlignment w:val="baseline"/>
        <w:rPr>
          <w:rFonts w:ascii="Barlow" w:hAnsi="Barlow"/>
          <w:b/>
          <w:bCs/>
          <w:color w:val="232323"/>
          <w:sz w:val="27"/>
          <w:szCs w:val="27"/>
        </w:rPr>
      </w:pPr>
      <w:r>
        <w:rPr>
          <w:rFonts w:ascii="Barlow" w:hAnsi="Barlow"/>
          <w:b/>
          <w:bCs/>
          <w:color w:val="232323"/>
          <w:sz w:val="27"/>
          <w:szCs w:val="27"/>
        </w:rPr>
        <w:t>Die Erwartungen an Nvidia waren hoch. Und CEO Jenson Huang hat einmal mehr geliefert. Die Zahlen für das erste Quartal waren top, der Ausblick stimmt. Was bedeutet das für die Aktie? Antworten darauf hat in der neusten Ausgabe unter anderem Zukunftsforscher Mario Herger aus dem Silicon Valley.</w:t>
      </w:r>
    </w:p>
    <w:p w14:paraId="4088202A"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Dagegen hat die Aktie von BYD diese Woche stark gelitten. Die Preissenkungen kamen für viele Anleger überraschend und machen die Margen zunichte. Grundsätzlich gilt jedoch: BYD befindet sich in einer hervorragenden Ausgangsposition. Die Wertschöpfungskette ist in der Elektroauto-Szene einzigartig.</w:t>
      </w:r>
    </w:p>
    <w:p w14:paraId="4146BB82" w14:textId="77777777" w:rsidR="005D3FFF" w:rsidRDefault="005D3FFF" w:rsidP="005D3FFF">
      <w:pPr>
        <w:textAlignment w:val="baseline"/>
        <w:rPr>
          <w:rFonts w:ascii="Barlow Condensed" w:hAnsi="Barlow Condensed"/>
          <w:color w:val="232323"/>
          <w:sz w:val="27"/>
          <w:szCs w:val="27"/>
        </w:rPr>
      </w:pPr>
      <w:r>
        <w:rPr>
          <w:rFonts w:ascii="Barlow Condensed" w:hAnsi="Barlow Condensed"/>
          <w:color w:val="232323"/>
          <w:sz w:val="27"/>
          <w:szCs w:val="27"/>
        </w:rPr>
        <w:t>BYDJul '24Sep '24Nov '24Jan '25Mär '25Mai '252025303540455055</w:t>
      </w:r>
    </w:p>
    <w:p w14:paraId="5194324F" w14:textId="77777777" w:rsidR="005D3FFF" w:rsidRDefault="005D3FFF" w:rsidP="005D3FFF">
      <w:pPr>
        <w:jc w:val="right"/>
        <w:textAlignment w:val="baseline"/>
        <w:rPr>
          <w:rFonts w:ascii="Times New Roman" w:hAnsi="Times New Roman"/>
          <w:color w:val="646464"/>
          <w:sz w:val="27"/>
          <w:szCs w:val="27"/>
        </w:rPr>
      </w:pPr>
      <w:hyperlink r:id="rId7" w:history="1">
        <w:r>
          <w:rPr>
            <w:rStyle w:val="Hyperlink"/>
            <w:color w:val="232323"/>
            <w:sz w:val="27"/>
            <w:szCs w:val="27"/>
          </w:rPr>
          <w:t>BYD </w:t>
        </w:r>
        <w:r>
          <w:rPr>
            <w:rStyle w:val="Hyperlink"/>
            <w:color w:val="232323"/>
            <w:sz w:val="21"/>
            <w:szCs w:val="21"/>
            <w:bdr w:val="none" w:sz="0" w:space="0" w:color="auto" w:frame="1"/>
          </w:rPr>
          <w:t>(WKN: A0M4W9)</w:t>
        </w:r>
      </w:hyperlink>
    </w:p>
    <w:p w14:paraId="3D5AD080"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Wer es etwas konservativer mag, der ist bei Imperial Brands gut aufgehoben. Das Management setzt trotz des schwierigen Business auf Kontinuität und eine hohe Ausschüttung.</w:t>
      </w:r>
    </w:p>
    <w:p w14:paraId="5FFD8322"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Folgen Sie dem Börsenpunk auch bei Instagram: https://www.instagram.com/boersenpunk</w:t>
      </w:r>
    </w:p>
    <w:p w14:paraId="1B9C97E1"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Folgende Aktien werden im Video thematisiert: Imperial Brands (WKN: 903000), Philip Morris (WKN: A0NDBJ), BAT (WKN: 916018), Nvidia (WKN: 918422), Pony.ai (WKN: A40VVU), Alphabet (WKN: A14Y6F), Amazon (WKN: 906866), BYD (WKN: A0M4W9), E3 Lithium (WKN: A3DNDT), Patriot Battery Metals (WKN: A3CREZ), Alfen (WKN: A2JGMQ), Allianz (WKN: 840400), Munich Re (WKN: 843002), Ping An Insurance (WKN: A0M4YR), Uniqa Versicherungen (WKN: 928900), McDonald's (WKN: 856958), Fiserv (WKN: 881793).</w:t>
      </w:r>
    </w:p>
    <w:p w14:paraId="03AC0181" w14:textId="77777777" w:rsidR="005D3FFF" w:rsidRPr="005D3FFF" w:rsidRDefault="005D3FFF" w:rsidP="005D3FFF"/>
    <w:sectPr w:rsidR="005D3FFF" w:rsidRPr="005D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rlow">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6A6C"/>
    <w:multiLevelType w:val="multilevel"/>
    <w:tmpl w:val="DA4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2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FF"/>
    <w:rsid w:val="00401366"/>
    <w:rsid w:val="005D3FF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73F8"/>
  <w15:chartTrackingRefBased/>
  <w15:docId w15:val="{DAEA90E7-A836-4DE3-9E18-F58F3F5F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3FF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3FF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3FF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3FF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3FF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3FF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3FF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3FF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3FF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3FF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3F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3F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3F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3F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3F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3FFF"/>
    <w:rPr>
      <w:rFonts w:eastAsiaTheme="majorEastAsia" w:cstheme="majorBidi"/>
      <w:color w:val="272727" w:themeColor="text1" w:themeTint="D8"/>
    </w:rPr>
  </w:style>
  <w:style w:type="paragraph" w:styleId="Titel">
    <w:name w:val="Title"/>
    <w:basedOn w:val="Standard"/>
    <w:next w:val="Standard"/>
    <w:link w:val="TitelZchn"/>
    <w:uiPriority w:val="10"/>
    <w:qFormat/>
    <w:rsid w:val="005D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3F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3F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3F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3F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3FFF"/>
    <w:rPr>
      <w:i/>
      <w:iCs/>
      <w:color w:val="404040" w:themeColor="text1" w:themeTint="BF"/>
    </w:rPr>
  </w:style>
  <w:style w:type="paragraph" w:styleId="Listenabsatz">
    <w:name w:val="List Paragraph"/>
    <w:basedOn w:val="Standard"/>
    <w:uiPriority w:val="34"/>
    <w:qFormat/>
    <w:rsid w:val="005D3FFF"/>
    <w:pPr>
      <w:ind w:left="720"/>
      <w:contextualSpacing/>
    </w:pPr>
  </w:style>
  <w:style w:type="character" w:styleId="IntensiveHervorhebung">
    <w:name w:val="Intense Emphasis"/>
    <w:basedOn w:val="Absatz-Standardschriftart"/>
    <w:uiPriority w:val="21"/>
    <w:qFormat/>
    <w:rsid w:val="005D3FFF"/>
    <w:rPr>
      <w:i/>
      <w:iCs/>
      <w:color w:val="0F4761" w:themeColor="accent1" w:themeShade="BF"/>
    </w:rPr>
  </w:style>
  <w:style w:type="paragraph" w:styleId="IntensivesZitat">
    <w:name w:val="Intense Quote"/>
    <w:basedOn w:val="Standard"/>
    <w:next w:val="Standard"/>
    <w:link w:val="IntensivesZitatZchn"/>
    <w:uiPriority w:val="30"/>
    <w:qFormat/>
    <w:rsid w:val="005D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3FFF"/>
    <w:rPr>
      <w:i/>
      <w:iCs/>
      <w:color w:val="0F4761" w:themeColor="accent1" w:themeShade="BF"/>
    </w:rPr>
  </w:style>
  <w:style w:type="character" w:styleId="IntensiverVerweis">
    <w:name w:val="Intense Reference"/>
    <w:basedOn w:val="Absatz-Standardschriftart"/>
    <w:uiPriority w:val="32"/>
    <w:qFormat/>
    <w:rsid w:val="005D3FFF"/>
    <w:rPr>
      <w:b/>
      <w:bCs/>
      <w:smallCaps/>
      <w:color w:val="0F4761" w:themeColor="accent1" w:themeShade="BF"/>
      <w:spacing w:val="5"/>
    </w:rPr>
  </w:style>
  <w:style w:type="character" w:styleId="Hyperlink">
    <w:name w:val="Hyperlink"/>
    <w:basedOn w:val="Absatz-Standardschriftart"/>
    <w:uiPriority w:val="99"/>
    <w:semiHidden/>
    <w:unhideWhenUsed/>
    <w:rsid w:val="005D3FFF"/>
    <w:rPr>
      <w:color w:val="0000FF"/>
      <w:u w:val="single"/>
    </w:rPr>
  </w:style>
  <w:style w:type="character" w:customStyle="1" w:styleId="stock-info-name">
    <w:name w:val="stock-info-name"/>
    <w:basedOn w:val="Absatz-Standardschriftart"/>
    <w:rsid w:val="005D3FFF"/>
  </w:style>
  <w:style w:type="character" w:customStyle="1" w:styleId="changepct">
    <w:name w:val="changepct"/>
    <w:basedOn w:val="Absatz-Standardschriftart"/>
    <w:rsid w:val="005D3FFF"/>
  </w:style>
  <w:style w:type="character" w:customStyle="1" w:styleId="percentsgn">
    <w:name w:val="percentsgn"/>
    <w:basedOn w:val="Absatz-Standardschriftart"/>
    <w:rsid w:val="005D3FFF"/>
  </w:style>
  <w:style w:type="character" w:customStyle="1" w:styleId="article-header-author">
    <w:name w:val="article-header-author"/>
    <w:basedOn w:val="Absatz-Standardschriftart"/>
    <w:rsid w:val="005D3FFF"/>
  </w:style>
  <w:style w:type="paragraph" w:customStyle="1" w:styleId="article-introduction">
    <w:name w:val="article-introduction"/>
    <w:basedOn w:val="Standard"/>
    <w:rsid w:val="005D3FFF"/>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paragraph" w:styleId="StandardWeb">
    <w:name w:val="Normal (Web)"/>
    <w:basedOn w:val="Standard"/>
    <w:uiPriority w:val="99"/>
    <w:semiHidden/>
    <w:unhideWhenUsed/>
    <w:rsid w:val="005D3FFF"/>
    <w:pPr>
      <w:spacing w:before="100" w:beforeAutospacing="1" w:after="100" w:afterAutospacing="1" w:line="240" w:lineRule="auto"/>
    </w:pPr>
    <w:rPr>
      <w:rFonts w:ascii="Times New Roman" w:eastAsia="Times New Roman" w:hAnsi="Times New Roman" w:cs="Times New Roman"/>
      <w:kern w:val="0"/>
      <w:lang w:eastAsia="en-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382072">
      <w:bodyDiv w:val="1"/>
      <w:marLeft w:val="0"/>
      <w:marRight w:val="0"/>
      <w:marTop w:val="0"/>
      <w:marBottom w:val="0"/>
      <w:divBdr>
        <w:top w:val="none" w:sz="0" w:space="0" w:color="auto"/>
        <w:left w:val="none" w:sz="0" w:space="0" w:color="auto"/>
        <w:bottom w:val="none" w:sz="0" w:space="0" w:color="auto"/>
        <w:right w:val="none" w:sz="0" w:space="0" w:color="auto"/>
      </w:divBdr>
      <w:divsChild>
        <w:div w:id="608391741">
          <w:marLeft w:val="0"/>
          <w:marRight w:val="0"/>
          <w:marTop w:val="0"/>
          <w:marBottom w:val="120"/>
          <w:divBdr>
            <w:top w:val="none" w:sz="0" w:space="0" w:color="auto"/>
            <w:left w:val="none" w:sz="0" w:space="0" w:color="auto"/>
            <w:bottom w:val="none" w:sz="0" w:space="0" w:color="auto"/>
            <w:right w:val="none" w:sz="0" w:space="0" w:color="auto"/>
          </w:divBdr>
        </w:div>
        <w:div w:id="542643879">
          <w:marLeft w:val="0"/>
          <w:marRight w:val="0"/>
          <w:marTop w:val="0"/>
          <w:marBottom w:val="0"/>
          <w:divBdr>
            <w:top w:val="none" w:sz="0" w:space="0" w:color="auto"/>
            <w:left w:val="none" w:sz="0" w:space="0" w:color="auto"/>
            <w:bottom w:val="none" w:sz="0" w:space="0" w:color="auto"/>
            <w:right w:val="none" w:sz="0" w:space="0" w:color="auto"/>
          </w:divBdr>
          <w:divsChild>
            <w:div w:id="736434612">
              <w:marLeft w:val="0"/>
              <w:marRight w:val="0"/>
              <w:marTop w:val="0"/>
              <w:marBottom w:val="0"/>
              <w:divBdr>
                <w:top w:val="none" w:sz="0" w:space="0" w:color="auto"/>
                <w:left w:val="none" w:sz="0" w:space="0" w:color="auto"/>
                <w:bottom w:val="none" w:sz="0" w:space="0" w:color="auto"/>
                <w:right w:val="none" w:sz="0" w:space="0" w:color="auto"/>
              </w:divBdr>
            </w:div>
          </w:divsChild>
        </w:div>
        <w:div w:id="1992371339">
          <w:marLeft w:val="0"/>
          <w:marRight w:val="0"/>
          <w:marTop w:val="0"/>
          <w:marBottom w:val="0"/>
          <w:divBdr>
            <w:top w:val="none" w:sz="0" w:space="0" w:color="auto"/>
            <w:left w:val="none" w:sz="0" w:space="0" w:color="auto"/>
            <w:bottom w:val="none" w:sz="0" w:space="0" w:color="auto"/>
            <w:right w:val="none" w:sz="0" w:space="0" w:color="auto"/>
          </w:divBdr>
          <w:divsChild>
            <w:div w:id="1017393205">
              <w:marLeft w:val="0"/>
              <w:marRight w:val="0"/>
              <w:marTop w:val="225"/>
              <w:marBottom w:val="600"/>
              <w:divBdr>
                <w:top w:val="single" w:sz="6" w:space="18" w:color="C8C8C8"/>
                <w:left w:val="none" w:sz="0" w:space="15" w:color="auto"/>
                <w:bottom w:val="single" w:sz="6" w:space="18" w:color="C8C8C8"/>
                <w:right w:val="none" w:sz="0" w:space="15" w:color="auto"/>
              </w:divBdr>
              <w:divsChild>
                <w:div w:id="447091377">
                  <w:marLeft w:val="0"/>
                  <w:marRight w:val="0"/>
                  <w:marTop w:val="0"/>
                  <w:marBottom w:val="0"/>
                  <w:divBdr>
                    <w:top w:val="none" w:sz="0" w:space="0" w:color="auto"/>
                    <w:left w:val="none" w:sz="0" w:space="0" w:color="auto"/>
                    <w:bottom w:val="none" w:sz="0" w:space="0" w:color="auto"/>
                    <w:right w:val="none" w:sz="0" w:space="0" w:color="auto"/>
                  </w:divBdr>
                </w:div>
                <w:div w:id="3412055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raktionaer.de/aktien/kurse/byd)-cne10000029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raktionaer.de/experten/jochen-kauper.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Benchakroun</dc:creator>
  <cp:keywords/>
  <dc:description/>
  <cp:lastModifiedBy>Sarah Benchakroun</cp:lastModifiedBy>
  <cp:revision>1</cp:revision>
  <dcterms:created xsi:type="dcterms:W3CDTF">2025-05-30T19:13:00Z</dcterms:created>
  <dcterms:modified xsi:type="dcterms:W3CDTF">2025-05-30T19:14:00Z</dcterms:modified>
</cp:coreProperties>
</file>