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40C4DE6F"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40C4DE6F" w14:paraId="5FCE10CB" w14:textId="77777777">
        <w:trPr>
          <w:tblHeader/>
        </w:trPr>
        <w:tc>
          <w:tcPr>
            <w:tcW w:w="2337" w:type="dxa"/>
            <w:tcMar>
              <w:left w:w="115" w:type="dxa"/>
              <w:right w:w="115" w:type="dxa"/>
            </w:tcMar>
          </w:tcPr>
          <w:p w:rsidRPr="00B7788F" w:rsidR="00531FBF" w:rsidP="40C4DE6F" w:rsidRDefault="00D0558B" w14:paraId="4A57DF2F" w14:textId="231BAAC8">
            <w:pPr>
              <w:spacing/>
              <w:contextualSpacing/>
              <w:jc w:val="center"/>
              <w:rPr>
                <w:rFonts w:eastAsia="Times New Roman" w:cs="Calibri" w:cstheme="minorAscii"/>
                <w:b w:val="1"/>
                <w:bCs w:val="1"/>
                <w:sz w:val="22"/>
                <w:szCs w:val="22"/>
              </w:rPr>
            </w:pPr>
            <w:r w:rsidRPr="40C4DE6F" w:rsidR="17D73143">
              <w:rPr>
                <w:rFonts w:eastAsia="Times New Roman" w:cs="Calibri" w:cstheme="minorAscii"/>
                <w:b w:val="1"/>
                <w:bCs w:val="1"/>
                <w:sz w:val="22"/>
                <w:szCs w:val="22"/>
              </w:rPr>
              <w:t>1</w:t>
            </w:r>
            <w:r w:rsidRPr="40C4DE6F" w:rsidR="00277B38">
              <w:rPr>
                <w:rFonts w:eastAsia="Times New Roman" w:cs="Calibri" w:cstheme="minorAscii"/>
                <w:b w:val="1"/>
                <w:bCs w:val="1"/>
                <w:sz w:val="22"/>
                <w:szCs w:val="22"/>
              </w:rPr>
              <w:t>.0</w:t>
            </w:r>
          </w:p>
        </w:tc>
        <w:tc>
          <w:tcPr>
            <w:tcW w:w="2337" w:type="dxa"/>
            <w:tcMar>
              <w:left w:w="115" w:type="dxa"/>
              <w:right w:w="115" w:type="dxa"/>
            </w:tcMar>
          </w:tcPr>
          <w:p w:rsidRPr="00B7788F" w:rsidR="00531FBF" w:rsidP="40C4DE6F" w:rsidRDefault="00B7788F" w14:paraId="2819F8C6" w14:textId="22747A93">
            <w:pPr>
              <w:spacing/>
              <w:contextualSpacing/>
              <w:jc w:val="center"/>
              <w:rPr>
                <w:rFonts w:eastAsia="Times New Roman" w:cs="Calibri" w:cstheme="minorAscii"/>
                <w:b w:val="1"/>
                <w:bCs w:val="1"/>
                <w:sz w:val="22"/>
                <w:szCs w:val="22"/>
              </w:rPr>
            </w:pPr>
            <w:r w:rsidRPr="40C4DE6F" w:rsidR="2C8649C1">
              <w:rPr>
                <w:rFonts w:eastAsia="Times New Roman" w:cs="Calibri" w:cstheme="minorAscii"/>
                <w:b w:val="1"/>
                <w:bCs w:val="1"/>
                <w:sz w:val="22"/>
                <w:szCs w:val="22"/>
              </w:rPr>
              <w:t>10/20/24</w:t>
            </w:r>
          </w:p>
        </w:tc>
        <w:tc>
          <w:tcPr>
            <w:tcW w:w="2338" w:type="dxa"/>
            <w:tcMar>
              <w:left w:w="115" w:type="dxa"/>
              <w:right w:w="115" w:type="dxa"/>
            </w:tcMar>
          </w:tcPr>
          <w:p w:rsidRPr="00B7788F" w:rsidR="00531FBF" w:rsidP="40C4DE6F" w:rsidRDefault="00B7788F" w14:paraId="07699096" w14:textId="428853B3">
            <w:pPr>
              <w:pStyle w:val="Normal"/>
              <w:suppressLineNumbers w:val="0"/>
              <w:bidi w:val="0"/>
              <w:spacing w:before="0" w:beforeAutospacing="off" w:after="0" w:afterAutospacing="off" w:line="259" w:lineRule="auto"/>
              <w:ind w:left="0" w:right="0"/>
              <w:contextualSpacing/>
              <w:jc w:val="center"/>
            </w:pPr>
            <w:r w:rsidRPr="40C4DE6F" w:rsidR="2C8649C1">
              <w:rPr>
                <w:rFonts w:eastAsia="Times New Roman" w:cs="Calibri" w:cstheme="minorAscii"/>
                <w:b w:val="1"/>
                <w:bCs w:val="1"/>
                <w:sz w:val="22"/>
                <w:szCs w:val="22"/>
              </w:rPr>
              <w:t>Sarah Wagner</w:t>
            </w:r>
          </w:p>
        </w:tc>
        <w:tc>
          <w:tcPr>
            <w:tcW w:w="2338" w:type="dxa"/>
            <w:tcMar>
              <w:left w:w="115" w:type="dxa"/>
              <w:right w:w="115" w:type="dxa"/>
            </w:tcMar>
          </w:tcPr>
          <w:p w:rsidRPr="00B7788F" w:rsidR="00C32F3D" w:rsidP="40C4DE6F" w:rsidRDefault="00C32F3D" w14:paraId="77DC76FF" w14:textId="0377A4A5">
            <w:pPr>
              <w:spacing/>
              <w:contextualSpacing/>
              <w:jc w:val="center"/>
              <w:rPr>
                <w:rFonts w:eastAsia="Times New Roman" w:cs="Calibri" w:cstheme="minorAscii"/>
                <w:b w:val="1"/>
                <w:bCs w:val="1"/>
                <w:sz w:val="22"/>
                <w:szCs w:val="22"/>
              </w:rPr>
            </w:pPr>
            <w:r w:rsidRPr="40C4DE6F" w:rsidR="586E31D3">
              <w:rPr>
                <w:rFonts w:eastAsia="Times New Roman" w:cs="Calibri" w:cstheme="minorAscii"/>
                <w:b w:val="1"/>
                <w:bCs w:val="1"/>
                <w:sz w:val="22"/>
                <w:szCs w:val="22"/>
              </w:rPr>
              <w:t>Final Draft with screenshots</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915B35">
      <w:pPr>
        <w:spacing/>
        <w:contextualSpacing/>
        <w:rPr>
          <w:rFonts w:eastAsia="Times New Roman"/>
          <w:sz w:val="22"/>
          <w:szCs w:val="22"/>
        </w:rPr>
      </w:pPr>
      <w:r w:rsidRPr="40C4DE6F" w:rsidR="00FC36E8">
        <w:rPr>
          <w:rFonts w:eastAsia="Times New Roman"/>
          <w:sz w:val="22"/>
          <w:szCs w:val="22"/>
        </w:rPr>
        <w:t>Submit</w:t>
      </w:r>
      <w:r w:rsidRPr="40C4DE6F" w:rsidR="00FC36E8">
        <w:rPr>
          <w:rFonts w:eastAsia="Times New Roman"/>
          <w:sz w:val="22"/>
          <w:szCs w:val="22"/>
        </w:rPr>
        <w:t xml:space="preserve"> </w:t>
      </w:r>
      <w:r w:rsidRPr="40C4DE6F" w:rsidR="60F63B37">
        <w:rPr>
          <w:rFonts w:eastAsia="Times New Roman"/>
          <w:sz w:val="22"/>
          <w:szCs w:val="22"/>
        </w:rPr>
        <w:t>these</w:t>
      </w:r>
      <w:r w:rsidRPr="40C4DE6F" w:rsidR="00025C05">
        <w:rPr>
          <w:rFonts w:eastAsia="Times New Roman"/>
          <w:sz w:val="22"/>
          <w:szCs w:val="22"/>
        </w:rPr>
        <w:t xml:space="preserve"> completed </w:t>
      </w:r>
      <w:r w:rsidRPr="40C4DE6F" w:rsidR="00EB1CEC">
        <w:rPr>
          <w:rFonts w:eastAsia="Times New Roman"/>
          <w:sz w:val="22"/>
          <w:szCs w:val="22"/>
        </w:rPr>
        <w:t>p</w:t>
      </w:r>
      <w:r w:rsidRPr="40C4DE6F" w:rsidR="00EB1CEC">
        <w:rPr>
          <w:rFonts w:eastAsia="Times New Roman"/>
          <w:sz w:val="22"/>
          <w:szCs w:val="22"/>
        </w:rPr>
        <w:t xml:space="preserve">ractices </w:t>
      </w:r>
      <w:r w:rsidRPr="40C4DE6F" w:rsidR="00277B38">
        <w:rPr>
          <w:rFonts w:eastAsia="Times New Roman"/>
          <w:sz w:val="22"/>
          <w:szCs w:val="22"/>
        </w:rPr>
        <w:t xml:space="preserve">for </w:t>
      </w:r>
      <w:r w:rsidRPr="40C4DE6F" w:rsidR="00F81BBB">
        <w:rPr>
          <w:rFonts w:eastAsia="Times New Roman"/>
          <w:sz w:val="22"/>
          <w:szCs w:val="22"/>
        </w:rPr>
        <w:t>s</w:t>
      </w:r>
      <w:r w:rsidRPr="40C4DE6F" w:rsidR="00F81BBB">
        <w:rPr>
          <w:rFonts w:eastAsia="Times New Roman"/>
          <w:sz w:val="22"/>
          <w:szCs w:val="22"/>
        </w:rPr>
        <w:t xml:space="preserve">ecure </w:t>
      </w:r>
      <w:r w:rsidRPr="40C4DE6F" w:rsidR="00F81BBB">
        <w:rPr>
          <w:rFonts w:eastAsia="Times New Roman"/>
          <w:sz w:val="22"/>
          <w:szCs w:val="22"/>
        </w:rPr>
        <w:t>s</w:t>
      </w:r>
      <w:r w:rsidRPr="40C4DE6F" w:rsidR="00F81BBB">
        <w:rPr>
          <w:rFonts w:eastAsia="Times New Roman"/>
          <w:sz w:val="22"/>
          <w:szCs w:val="22"/>
        </w:rPr>
        <w:t xml:space="preserve">oftware </w:t>
      </w:r>
      <w:r w:rsidRPr="40C4DE6F" w:rsidR="00F81BBB">
        <w:rPr>
          <w:rFonts w:eastAsia="Times New Roman"/>
          <w:sz w:val="22"/>
          <w:szCs w:val="22"/>
        </w:rPr>
        <w:t>r</w:t>
      </w:r>
      <w:r w:rsidRPr="40C4DE6F" w:rsidR="00F81BBB">
        <w:rPr>
          <w:rFonts w:eastAsia="Times New Roman"/>
          <w:sz w:val="22"/>
          <w:szCs w:val="22"/>
        </w:rPr>
        <w:t>eport</w:t>
      </w:r>
      <w:r w:rsidRPr="40C4DE6F" w:rsidR="009C7B99">
        <w:rPr>
          <w:rFonts w:eastAsia="Times New Roman"/>
          <w:sz w:val="22"/>
          <w:szCs w:val="22"/>
        </w:rPr>
        <w:t>.</w:t>
      </w:r>
      <w:r w:rsidRPr="40C4DE6F" w:rsidR="003360D3">
        <w:rPr>
          <w:rFonts w:eastAsia="Times New Roman"/>
          <w:sz w:val="22"/>
          <w:szCs w:val="22"/>
        </w:rPr>
        <w:t xml:space="preserve"> </w:t>
      </w:r>
      <w:r w:rsidRPr="40C4DE6F" w:rsidR="009C7B99">
        <w:rPr>
          <w:rFonts w:eastAsia="Times New Roman"/>
          <w:sz w:val="22"/>
          <w:szCs w:val="22"/>
        </w:rPr>
        <w:t>R</w:t>
      </w:r>
      <w:r w:rsidRPr="40C4DE6F" w:rsidR="003360D3">
        <w:rPr>
          <w:rFonts w:eastAsia="Times New Roman"/>
          <w:sz w:val="22"/>
          <w:szCs w:val="22"/>
        </w:rPr>
        <w:t>eplac</w:t>
      </w:r>
      <w:r w:rsidRPr="40C4DE6F" w:rsidR="009C7B99">
        <w:rPr>
          <w:rFonts w:eastAsia="Times New Roman"/>
          <w:sz w:val="22"/>
          <w:szCs w:val="22"/>
        </w:rPr>
        <w:t>e</w:t>
      </w:r>
      <w:r w:rsidRPr="40C4DE6F" w:rsidR="003360D3">
        <w:rPr>
          <w:rFonts w:eastAsia="Times New Roman"/>
          <w:sz w:val="22"/>
          <w:szCs w:val="22"/>
        </w:rPr>
        <w:t xml:space="preserve"> the bracketed text with the relevant information</w:t>
      </w:r>
      <w:r w:rsidRPr="40C4DE6F" w:rsidR="00277B38">
        <w:rPr>
          <w:rFonts w:eastAsia="Times New Roman"/>
          <w:sz w:val="22"/>
          <w:szCs w:val="22"/>
        </w:rPr>
        <w:t>. You must document your process for writing secure communications and refactoring code</w:t>
      </w:r>
      <w:r w:rsidRPr="40C4DE6F" w:rsidR="00E5594E">
        <w:rPr>
          <w:rFonts w:eastAsia="Times New Roman"/>
          <w:sz w:val="22"/>
          <w:szCs w:val="22"/>
        </w:rPr>
        <w:t xml:space="preserve"> that</w:t>
      </w:r>
      <w:r w:rsidRPr="40C4DE6F" w:rsidR="00335200">
        <w:rPr>
          <w:rFonts w:eastAsia="Times New Roman"/>
          <w:sz w:val="22"/>
          <w:szCs w:val="22"/>
        </w:rPr>
        <w:t xml:space="preserve"> </w:t>
      </w:r>
      <w:r w:rsidRPr="40C4DE6F" w:rsidR="00B720DC">
        <w:rPr>
          <w:rFonts w:eastAsia="Times New Roman"/>
          <w:sz w:val="22"/>
          <w:szCs w:val="22"/>
        </w:rPr>
        <w:t>complies</w:t>
      </w:r>
      <w:r w:rsidRPr="40C4DE6F" w:rsidR="00277B38">
        <w:rPr>
          <w:rFonts w:eastAsia="Times New Roman"/>
          <w:sz w:val="22"/>
          <w:szCs w:val="22"/>
        </w:rPr>
        <w:t xml:space="preserve"> with</w:t>
      </w:r>
      <w:r w:rsidRPr="40C4DE6F" w:rsidR="00277B38">
        <w:rPr>
          <w:rFonts w:eastAsia="Times New Roman"/>
          <w:sz w:val="22"/>
          <w:szCs w:val="22"/>
        </w:rPr>
        <w:t xml:space="preserve">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693B4880" w:rsidP="40C4DE6F" w:rsidRDefault="693B4880" w14:paraId="0B3D2EDF" w14:textId="22E06CE8">
      <w:pPr>
        <w:pStyle w:val="Normal"/>
        <w:suppressLineNumbers w:val="0"/>
        <w:bidi w:val="0"/>
        <w:spacing w:before="0" w:beforeAutospacing="off" w:after="0" w:afterAutospacing="off" w:line="259" w:lineRule="auto"/>
        <w:ind w:left="0" w:right="0"/>
        <w:contextualSpacing/>
        <w:jc w:val="left"/>
      </w:pPr>
      <w:r w:rsidRPr="40C4DE6F" w:rsidR="693B4880">
        <w:rPr>
          <w:rFonts w:cs="Calibri" w:cstheme="minorAscii"/>
          <w:sz w:val="22"/>
          <w:szCs w:val="22"/>
        </w:rPr>
        <w:t>Sarah Wagner</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28DDA357" w:rsidP="40C4DE6F" w:rsidRDefault="28DDA357" w14:paraId="7C718948" w14:textId="651D909F">
      <w:pPr>
        <w:spacing w:before="0" w:beforeAutospacing="off" w:after="300" w:afterAutospacing="off"/>
      </w:pPr>
      <w:r w:rsidRPr="40C4DE6F" w:rsidR="28DDA357">
        <w:rPr>
          <w:rFonts w:ascii="Calibri" w:hAnsi="Calibri" w:eastAsia="Calibri" w:cs="Calibri"/>
          <w:noProof w:val="0"/>
          <w:sz w:val="22"/>
          <w:szCs w:val="22"/>
          <w:lang w:val="en-US"/>
        </w:rPr>
        <w:t xml:space="preserve">For Artemis Financial’s project, I recommend using the </w:t>
      </w:r>
      <w:r w:rsidRPr="40C4DE6F" w:rsidR="28DDA357">
        <w:rPr>
          <w:rFonts w:ascii="Calibri" w:hAnsi="Calibri" w:eastAsia="Calibri" w:cs="Calibri"/>
          <w:b w:val="1"/>
          <w:bCs w:val="1"/>
          <w:noProof w:val="0"/>
          <w:sz w:val="22"/>
          <w:szCs w:val="22"/>
          <w:lang w:val="en-US"/>
        </w:rPr>
        <w:t>AES (Advanced Encryption Standard)</w:t>
      </w:r>
      <w:r w:rsidRPr="40C4DE6F" w:rsidR="28DDA357">
        <w:rPr>
          <w:rFonts w:ascii="Calibri" w:hAnsi="Calibri" w:eastAsia="Calibri" w:cs="Calibri"/>
          <w:noProof w:val="0"/>
          <w:sz w:val="22"/>
          <w:szCs w:val="22"/>
          <w:lang w:val="en-US"/>
        </w:rPr>
        <w:t xml:space="preserve"> cipher. AES is one of the most trusted encryption methods out there and is commonly used to protect sensitive information like financial data. It works by breaking data into blocks of 128 bits and uses a key size of either 128, 192, or 256 bits, which gives it a high level of security. Since AES is approved by the National Institute of Standards and Technology (NIST), it’s a solid choice for ensuring that data is safe when it's being transferred or stored.</w:t>
      </w:r>
    </w:p>
    <w:p w:rsidR="28DDA357" w:rsidP="40C4DE6F" w:rsidRDefault="28DDA357" w14:paraId="70994773" w14:textId="23EF1F7A">
      <w:pPr>
        <w:spacing w:before="300" w:beforeAutospacing="off" w:after="300" w:afterAutospacing="off"/>
      </w:pPr>
      <w:r w:rsidRPr="40C4DE6F" w:rsidR="28DDA357">
        <w:rPr>
          <w:rFonts w:ascii="Calibri" w:hAnsi="Calibri" w:eastAsia="Calibri" w:cs="Calibri"/>
          <w:noProof w:val="0"/>
          <w:sz w:val="22"/>
          <w:szCs w:val="22"/>
          <w:lang w:val="en-US"/>
        </w:rPr>
        <w:t>AES uses what's called symmetric encryption, meaning the same key is used to both encrypt and decrypt the data. This makes it a fast and efficient option, especially when you’re dealing with a lot of information, like financial records. To make it even more secure, AES includes random numbers and an initialization vector (IV) to prevent attackers from exploiting any patterns. For added protection, we can pair AES with a hash function like SHA-256, which will allow Artemis Financial to verify data integrity through checksum verification, making sure the data hasn’t been tampered with during transfer.</w:t>
      </w:r>
    </w:p>
    <w:p w:rsidR="28DDA357" w:rsidP="40C4DE6F" w:rsidRDefault="28DDA357" w14:paraId="44247EC5" w14:textId="6DB6657F">
      <w:pPr>
        <w:spacing w:before="300" w:beforeAutospacing="off" w:after="300" w:afterAutospacing="off"/>
        <w:rPr>
          <w:rFonts w:ascii="Calibri" w:hAnsi="Calibri" w:eastAsia="Calibri" w:cs="Calibri"/>
          <w:noProof w:val="0"/>
          <w:sz w:val="22"/>
          <w:szCs w:val="22"/>
          <w:lang w:val="en-US"/>
        </w:rPr>
      </w:pPr>
      <w:r w:rsidRPr="40C4DE6F" w:rsidR="28DDA357">
        <w:rPr>
          <w:rFonts w:ascii="Calibri" w:hAnsi="Calibri" w:eastAsia="Calibri" w:cs="Calibri"/>
          <w:noProof w:val="0"/>
          <w:sz w:val="22"/>
          <w:szCs w:val="22"/>
          <w:lang w:val="en-US"/>
        </w:rPr>
        <w:t xml:space="preserve">AES was developed to replace the older and weaker DES (Data Encryption Standard), which became vulnerable to attacks over time. Today, AES is widely used in everything from online banking to government security and is constantly reviewed to ensure it </w:t>
      </w:r>
      <w:r w:rsidRPr="40C4DE6F" w:rsidR="28DDA357">
        <w:rPr>
          <w:rFonts w:ascii="Calibri" w:hAnsi="Calibri" w:eastAsia="Calibri" w:cs="Calibri"/>
          <w:noProof w:val="0"/>
          <w:sz w:val="22"/>
          <w:szCs w:val="22"/>
          <w:lang w:val="en-US"/>
        </w:rPr>
        <w:t>remains</w:t>
      </w:r>
      <w:r w:rsidRPr="40C4DE6F" w:rsidR="28DDA357">
        <w:rPr>
          <w:rFonts w:ascii="Calibri" w:hAnsi="Calibri" w:eastAsia="Calibri" w:cs="Calibri"/>
          <w:noProof w:val="0"/>
          <w:sz w:val="22"/>
          <w:szCs w:val="22"/>
          <w:lang w:val="en-US"/>
        </w:rPr>
        <w:t xml:space="preserve"> secure, making it </w:t>
      </w:r>
      <w:r w:rsidRPr="40C4DE6F" w:rsidR="28DDA357">
        <w:rPr>
          <w:rFonts w:ascii="Calibri" w:hAnsi="Calibri" w:eastAsia="Calibri" w:cs="Calibri"/>
          <w:noProof w:val="0"/>
          <w:sz w:val="22"/>
          <w:szCs w:val="22"/>
          <w:lang w:val="en-US"/>
        </w:rPr>
        <w:t>a great choice</w:t>
      </w:r>
      <w:r w:rsidRPr="40C4DE6F" w:rsidR="28DDA357">
        <w:rPr>
          <w:rFonts w:ascii="Calibri" w:hAnsi="Calibri" w:eastAsia="Calibri" w:cs="Calibri"/>
          <w:noProof w:val="0"/>
          <w:sz w:val="22"/>
          <w:szCs w:val="22"/>
          <w:lang w:val="en-US"/>
        </w:rPr>
        <w:t xml:space="preserve"> for Artemis </w:t>
      </w:r>
      <w:r w:rsidRPr="40C4DE6F" w:rsidR="28DDA357">
        <w:rPr>
          <w:rFonts w:ascii="Calibri" w:hAnsi="Calibri" w:eastAsia="Calibri" w:cs="Calibri"/>
          <w:noProof w:val="0"/>
          <w:sz w:val="22"/>
          <w:szCs w:val="22"/>
          <w:lang w:val="en-US"/>
        </w:rPr>
        <w:t>Financial's</w:t>
      </w:r>
      <w:r w:rsidRPr="40C4DE6F" w:rsidR="28DDA357">
        <w:rPr>
          <w:rFonts w:ascii="Calibri" w:hAnsi="Calibri" w:eastAsia="Calibri" w:cs="Calibri"/>
          <w:noProof w:val="0"/>
          <w:sz w:val="22"/>
          <w:szCs w:val="22"/>
          <w:lang w:val="en-US"/>
        </w:rPr>
        <w:t xml:space="preserve"> modernization efforts.</w:t>
      </w: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Pr="00B7788F" w:rsidR="00DB5652" w:rsidP="40C4DE6F" w:rsidRDefault="00DB5652" w14:paraId="77A5BBC5" w14:textId="5779A083">
      <w:pPr>
        <w:pStyle w:val="Normal"/>
        <w:spacing/>
        <w:contextualSpacing/>
        <w:rPr>
          <w:rFonts w:cs="Calibri" w:cstheme="minorAscii"/>
          <w:sz w:val="22"/>
          <w:szCs w:val="22"/>
        </w:rPr>
      </w:pPr>
      <w:r w:rsidR="13DC87E6">
        <w:drawing>
          <wp:inline wp14:editId="2A630DF7" wp14:anchorId="42EEAA5C">
            <wp:extent cx="5943600" cy="2066925"/>
            <wp:effectExtent l="0" t="0" r="0" b="0"/>
            <wp:docPr id="807259085" name="" title=""/>
            <wp:cNvGraphicFramePr>
              <a:graphicFrameLocks noChangeAspect="1"/>
            </wp:cNvGraphicFramePr>
            <a:graphic>
              <a:graphicData uri="http://schemas.openxmlformats.org/drawingml/2006/picture">
                <pic:pic>
                  <pic:nvPicPr>
                    <pic:cNvPr id="0" name=""/>
                    <pic:cNvPicPr/>
                  </pic:nvPicPr>
                  <pic:blipFill>
                    <a:blip r:embed="R36dbffdf4dc543bb">
                      <a:extLst>
                        <a:ext xmlns:a="http://schemas.openxmlformats.org/drawingml/2006/main" uri="{28A0092B-C50C-407E-A947-70E740481C1C}">
                          <a14:useLocalDpi val="0"/>
                        </a:ext>
                      </a:extLst>
                    </a:blip>
                    <a:stretch>
                      <a:fillRect/>
                    </a:stretch>
                  </pic:blipFill>
                  <pic:spPr>
                    <a:xfrm>
                      <a:off x="0" y="0"/>
                      <a:ext cx="5943600" cy="2066925"/>
                    </a:xfrm>
                    <a:prstGeom prst="rect">
                      <a:avLst/>
                    </a:prstGeom>
                  </pic:spPr>
                </pic:pic>
              </a:graphicData>
            </a:graphic>
          </wp:inline>
        </w:drawing>
      </w:r>
    </w:p>
    <w:p w:rsidR="40C4DE6F" w:rsidP="40C4DE6F" w:rsidRDefault="40C4DE6F" w14:paraId="0E251878" w14:textId="3034945A">
      <w:pPr>
        <w:pStyle w:val="Normal"/>
        <w:spacing/>
        <w:contextualSpacing/>
        <w:rPr>
          <w:rFonts w:cs="Calibri" w:cstheme="minorAscii"/>
          <w:sz w:val="22"/>
          <w:szCs w:val="22"/>
        </w:rPr>
      </w:pPr>
    </w:p>
    <w:p w:rsidR="40C4DE6F" w:rsidP="40C4DE6F" w:rsidRDefault="40C4DE6F" w14:paraId="19E79223" w14:textId="56DE8485">
      <w:pPr>
        <w:pStyle w:val="Normal"/>
        <w:spacing/>
        <w:contextualSpacing/>
        <w:rPr>
          <w:rFonts w:cs="Calibri" w:cstheme="minorAscii"/>
          <w:sz w:val="22"/>
          <w:szCs w:val="22"/>
        </w:rPr>
      </w:pPr>
    </w:p>
    <w:p w:rsidR="40C4DE6F" w:rsidP="40C4DE6F" w:rsidRDefault="40C4DE6F" w14:paraId="26582549" w14:textId="44BE0767">
      <w:pPr>
        <w:pStyle w:val="Normal"/>
        <w:spacing/>
        <w:contextualSpacing/>
        <w:rPr>
          <w:rFonts w:cs="Calibri" w:cstheme="minorAsci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Pr="00B7788F" w:rsidR="00DB5652" w:rsidP="40C4DE6F" w:rsidRDefault="00DB5652" w14:paraId="6BA341E9" w14:textId="54C941E4">
      <w:pPr>
        <w:pStyle w:val="Normal"/>
        <w:spacing/>
        <w:contextualSpacing/>
        <w:rPr>
          <w:rFonts w:cs="Calibri" w:cstheme="minorAscii"/>
          <w:sz w:val="22"/>
          <w:szCs w:val="22"/>
        </w:rPr>
      </w:pPr>
      <w:r w:rsidR="390A96FD">
        <w:drawing>
          <wp:inline wp14:editId="718DC6BD" wp14:anchorId="6E9A9A16">
            <wp:extent cx="5943600" cy="838200"/>
            <wp:effectExtent l="0" t="0" r="0" b="0"/>
            <wp:docPr id="408319459" name="" title=""/>
            <wp:cNvGraphicFramePr>
              <a:graphicFrameLocks noChangeAspect="1"/>
            </wp:cNvGraphicFramePr>
            <a:graphic>
              <a:graphicData uri="http://schemas.openxmlformats.org/drawingml/2006/picture">
                <pic:pic>
                  <pic:nvPicPr>
                    <pic:cNvPr id="0" name=""/>
                    <pic:cNvPicPr/>
                  </pic:nvPicPr>
                  <pic:blipFill>
                    <a:blip r:embed="R8b3539dff72d42eb">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Pr="00B7788F" w:rsidR="00DB5652" w:rsidP="40C4DE6F" w:rsidRDefault="00DB5652" w14:paraId="6F681708" w14:textId="79F378BF">
      <w:pPr>
        <w:pStyle w:val="Normal"/>
        <w:spacing/>
        <w:contextualSpacing/>
        <w:rPr>
          <w:rFonts w:cs="Calibri" w:cstheme="minorAscii"/>
          <w:sz w:val="22"/>
          <w:szCs w:val="22"/>
        </w:rPr>
      </w:pPr>
      <w:r w:rsidR="524F2DC7">
        <w:drawing>
          <wp:inline wp14:editId="4A97F72E" wp14:anchorId="2438CA5E">
            <wp:extent cx="5943600" cy="885825"/>
            <wp:effectExtent l="0" t="0" r="0" b="0"/>
            <wp:docPr id="2062949245" name="" title=""/>
            <wp:cNvGraphicFramePr>
              <a:graphicFrameLocks noChangeAspect="1"/>
            </wp:cNvGraphicFramePr>
            <a:graphic>
              <a:graphicData uri="http://schemas.openxmlformats.org/drawingml/2006/picture">
                <pic:pic>
                  <pic:nvPicPr>
                    <pic:cNvPr id="0" name=""/>
                    <pic:cNvPicPr/>
                  </pic:nvPicPr>
                  <pic:blipFill>
                    <a:blip r:embed="Rf2704eff81e749f7">
                      <a:extLst>
                        <a:ext xmlns:a="http://schemas.openxmlformats.org/drawingml/2006/main" uri="{28A0092B-C50C-407E-A947-70E740481C1C}">
                          <a14:useLocalDpi val="0"/>
                        </a:ext>
                      </a:extLst>
                    </a:blip>
                    <a:stretch>
                      <a:fillRect/>
                    </a:stretch>
                  </pic:blipFill>
                  <pic:spPr>
                    <a:xfrm>
                      <a:off x="0" y="0"/>
                      <a:ext cx="5943600" cy="885825"/>
                    </a:xfrm>
                    <a:prstGeom prst="rect">
                      <a:avLst/>
                    </a:prstGeom>
                  </pic:spPr>
                </pic:pic>
              </a:graphicData>
            </a:graphic>
          </wp:inline>
        </w:drawing>
      </w: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40C4DE6F" w:rsidR="00FF48E7">
        <w:rPr>
          <w:rFonts w:eastAsia="Times New Roman"/>
          <w:sz w:val="22"/>
          <w:szCs w:val="22"/>
        </w:rPr>
        <w:t>Insert screenshots below of the refactored code executed without errors and the dependency</w:t>
      </w:r>
      <w:r w:rsidRPr="40C4DE6F" w:rsidR="006E3003">
        <w:rPr>
          <w:rFonts w:eastAsia="Times New Roman"/>
          <w:sz w:val="22"/>
          <w:szCs w:val="22"/>
        </w:rPr>
        <w:t>-</w:t>
      </w:r>
      <w:r w:rsidRPr="40C4DE6F" w:rsidR="00FF48E7">
        <w:rPr>
          <w:rFonts w:eastAsia="Times New Roman"/>
          <w:sz w:val="22"/>
          <w:szCs w:val="22"/>
        </w:rPr>
        <w:t>check report.</w:t>
      </w:r>
    </w:p>
    <w:p w:rsidR="003978A0" w:rsidP="40C4DE6F" w:rsidRDefault="003978A0" w14:paraId="099B1CE1" w14:textId="28B8D6ED">
      <w:pPr>
        <w:pStyle w:val="Normal"/>
        <w:spacing/>
        <w:contextualSpacing/>
      </w:pPr>
      <w:r w:rsidR="3CE02F79">
        <w:drawing>
          <wp:inline wp14:editId="477B1C0D" wp14:anchorId="6EC16A1A">
            <wp:extent cx="5943600" cy="3171825"/>
            <wp:effectExtent l="0" t="0" r="0" b="0"/>
            <wp:docPr id="565978556" name="" title=""/>
            <wp:cNvGraphicFramePr>
              <a:graphicFrameLocks noChangeAspect="1"/>
            </wp:cNvGraphicFramePr>
            <a:graphic>
              <a:graphicData uri="http://schemas.openxmlformats.org/drawingml/2006/picture">
                <pic:pic>
                  <pic:nvPicPr>
                    <pic:cNvPr id="0" name=""/>
                    <pic:cNvPicPr/>
                  </pic:nvPicPr>
                  <pic:blipFill>
                    <a:blip r:embed="R40891174757b4168">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Pr="00B7788F" w:rsidR="00DB5652" w:rsidP="40C4DE6F" w:rsidRDefault="00DB5652" w14:paraId="75B70F3E" w14:textId="0B0FC318">
      <w:pPr>
        <w:pStyle w:val="Normal"/>
        <w:spacing/>
        <w:contextualSpacing/>
        <w:rPr>
          <w:rFonts w:cs="Calibri" w:cstheme="minorAscii"/>
          <w:sz w:val="22"/>
          <w:szCs w:val="22"/>
        </w:rPr>
      </w:pPr>
      <w:r w:rsidR="2B0A17BA">
        <w:drawing>
          <wp:inline wp14:editId="55DE7DE6" wp14:anchorId="23D2C4B7">
            <wp:extent cx="5943600" cy="3257550"/>
            <wp:effectExtent l="0" t="0" r="0" b="0"/>
            <wp:docPr id="1760533732" name="" title=""/>
            <wp:cNvGraphicFramePr>
              <a:graphicFrameLocks noChangeAspect="1"/>
            </wp:cNvGraphicFramePr>
            <a:graphic>
              <a:graphicData uri="http://schemas.openxmlformats.org/drawingml/2006/picture">
                <pic:pic>
                  <pic:nvPicPr>
                    <pic:cNvPr id="0" name=""/>
                    <pic:cNvPicPr/>
                  </pic:nvPicPr>
                  <pic:blipFill>
                    <a:blip r:embed="Rd10488482de14348">
                      <a:extLst>
                        <a:ext xmlns:a="http://schemas.openxmlformats.org/drawingml/2006/main" uri="{28A0092B-C50C-407E-A947-70E740481C1C}">
                          <a14:useLocalDpi val="0"/>
                        </a:ext>
                      </a:extLst>
                    </a:blip>
                    <a:stretch>
                      <a:fillRect/>
                    </a:stretch>
                  </pic:blipFill>
                  <pic:spPr>
                    <a:xfrm>
                      <a:off x="0" y="0"/>
                      <a:ext cx="5943600" cy="3257550"/>
                    </a:xfrm>
                    <a:prstGeom prst="rect">
                      <a:avLst/>
                    </a:prstGeom>
                  </pic:spPr>
                </pic:pic>
              </a:graphicData>
            </a:graphic>
          </wp:inline>
        </w:drawing>
      </w: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33862" w:rsidP="40C4DE6F" w:rsidRDefault="00E33862" w14:paraId="7B9F371C" w14:textId="169AF71D">
      <w:pPr>
        <w:pStyle w:val="Normal"/>
        <w:spacing/>
        <w:contextualSpacing/>
        <w:rPr>
          <w:rFonts w:cs="Calibri" w:cstheme="minorAscii"/>
          <w:sz w:val="22"/>
          <w:szCs w:val="22"/>
        </w:rPr>
      </w:pPr>
      <w:r w:rsidR="6FEB6030">
        <w:drawing>
          <wp:inline wp14:editId="42B03B54" wp14:anchorId="699ED6A9">
            <wp:extent cx="5943600" cy="3676650"/>
            <wp:effectExtent l="0" t="0" r="0" b="0"/>
            <wp:docPr id="1571913011" name="" title=""/>
            <wp:cNvGraphicFramePr>
              <a:graphicFrameLocks noChangeAspect="1"/>
            </wp:cNvGraphicFramePr>
            <a:graphic>
              <a:graphicData uri="http://schemas.openxmlformats.org/drawingml/2006/picture">
                <pic:pic>
                  <pic:nvPicPr>
                    <pic:cNvPr id="0" name=""/>
                    <pic:cNvPicPr/>
                  </pic:nvPicPr>
                  <pic:blipFill>
                    <a:blip r:embed="R47125753edba4c0d">
                      <a:extLst>
                        <a:ext xmlns:a="http://schemas.openxmlformats.org/drawingml/2006/main" uri="{28A0092B-C50C-407E-A947-70E740481C1C}">
                          <a14:useLocalDpi val="0"/>
                        </a:ext>
                      </a:extLst>
                    </a:blip>
                    <a:stretch>
                      <a:fillRect/>
                    </a:stretch>
                  </pic:blipFill>
                  <pic:spPr>
                    <a:xfrm>
                      <a:off x="0" y="0"/>
                      <a:ext cx="5943600" cy="3676650"/>
                    </a:xfrm>
                    <a:prstGeom prst="rect">
                      <a:avLst/>
                    </a:prstGeom>
                  </pic:spPr>
                </pic:pic>
              </a:graphicData>
            </a:graphic>
          </wp:inline>
        </w:drawing>
      </w:r>
    </w:p>
    <w:p w:rsidR="40C4DE6F" w:rsidP="40C4DE6F" w:rsidRDefault="40C4DE6F" w14:paraId="6420034C" w14:textId="2E8A8FF3">
      <w:pPr>
        <w:pStyle w:val="Normal"/>
        <w:spacing/>
        <w:contextualSpacing/>
        <w:rPr>
          <w:rFonts w:cs="Calibri" w:cstheme="minorAsci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006E3003" w:rsidP="40C4DE6F" w:rsidRDefault="006E3003" w14:paraId="192A8755" w14:textId="7A6439D6">
      <w:pPr>
        <w:spacing w:before="0" w:beforeAutospacing="off" w:after="300" w:afterAutospacing="off"/>
        <w:contextualSpacing/>
        <w:rPr>
          <w:rFonts w:ascii="Calibri" w:hAnsi="Calibri" w:eastAsia="Calibri" w:cs="Calibri"/>
          <w:noProof w:val="0"/>
          <w:sz w:val="22"/>
          <w:szCs w:val="22"/>
          <w:lang w:val="en-US"/>
        </w:rPr>
      </w:pPr>
      <w:r w:rsidRPr="1FB0EA54" w:rsidR="0924A7AD">
        <w:rPr>
          <w:rFonts w:ascii="Calibri" w:hAnsi="Calibri" w:eastAsia="Calibri" w:cs="Calibri"/>
          <w:noProof w:val="0"/>
          <w:sz w:val="22"/>
          <w:szCs w:val="22"/>
          <w:lang w:val="en-US"/>
        </w:rPr>
        <w:t xml:space="preserve">In this project, I refactored the </w:t>
      </w:r>
      <w:r w:rsidRPr="1FB0EA54" w:rsidR="50B6C4C7">
        <w:rPr>
          <w:rFonts w:ascii="Calibri" w:hAnsi="Calibri" w:eastAsia="Calibri" w:cs="Calibri"/>
          <w:noProof w:val="0"/>
          <w:sz w:val="22"/>
          <w:szCs w:val="22"/>
          <w:lang w:val="en-US"/>
        </w:rPr>
        <w:t>code,</w:t>
      </w:r>
      <w:r w:rsidRPr="1FB0EA54" w:rsidR="0924A7AD">
        <w:rPr>
          <w:rFonts w:ascii="Calibri" w:hAnsi="Calibri" w:eastAsia="Calibri" w:cs="Calibri"/>
          <w:noProof w:val="0"/>
          <w:sz w:val="22"/>
          <w:szCs w:val="22"/>
          <w:lang w:val="en-US"/>
        </w:rPr>
        <w:t xml:space="preserve"> </w:t>
      </w:r>
      <w:r w:rsidRPr="1FB0EA54" w:rsidR="22941EE8">
        <w:rPr>
          <w:rFonts w:ascii="Calibri" w:hAnsi="Calibri" w:eastAsia="Calibri" w:cs="Calibri"/>
          <w:noProof w:val="0"/>
          <w:sz w:val="22"/>
          <w:szCs w:val="22"/>
          <w:lang w:val="en-US"/>
        </w:rPr>
        <w:t>so</w:t>
      </w:r>
      <w:r w:rsidRPr="1FB0EA54" w:rsidR="0924A7AD">
        <w:rPr>
          <w:rFonts w:ascii="Calibri" w:hAnsi="Calibri" w:eastAsia="Calibri" w:cs="Calibri"/>
          <w:noProof w:val="0"/>
          <w:sz w:val="22"/>
          <w:szCs w:val="22"/>
          <w:lang w:val="en-US"/>
        </w:rPr>
        <w:t xml:space="preserve"> it </w:t>
      </w:r>
      <w:r w:rsidRPr="1FB0EA54" w:rsidR="0924A7AD">
        <w:rPr>
          <w:rFonts w:ascii="Calibri" w:hAnsi="Calibri" w:eastAsia="Calibri" w:cs="Calibri"/>
          <w:noProof w:val="0"/>
          <w:sz w:val="22"/>
          <w:szCs w:val="22"/>
          <w:lang w:val="en-US"/>
        </w:rPr>
        <w:t>complied with</w:t>
      </w:r>
      <w:r w:rsidRPr="1FB0EA54" w:rsidR="0924A7AD">
        <w:rPr>
          <w:rFonts w:ascii="Calibri" w:hAnsi="Calibri" w:eastAsia="Calibri" w:cs="Calibri"/>
          <w:noProof w:val="0"/>
          <w:sz w:val="22"/>
          <w:szCs w:val="22"/>
          <w:lang w:val="en-US"/>
        </w:rPr>
        <w:t xml:space="preserve"> security testing protocols by following a structured vulnerability assessment process. Using the OWASP Dependency-Check tool, I analyzed the dependencies to </w:t>
      </w:r>
      <w:r w:rsidRPr="1FB0EA54" w:rsidR="0924A7AD">
        <w:rPr>
          <w:rFonts w:ascii="Calibri" w:hAnsi="Calibri" w:eastAsia="Calibri" w:cs="Calibri"/>
          <w:noProof w:val="0"/>
          <w:sz w:val="22"/>
          <w:szCs w:val="22"/>
          <w:lang w:val="en-US"/>
        </w:rPr>
        <w:t>identify</w:t>
      </w:r>
      <w:r w:rsidRPr="1FB0EA54" w:rsidR="0924A7AD">
        <w:rPr>
          <w:rFonts w:ascii="Calibri" w:hAnsi="Calibri" w:eastAsia="Calibri" w:cs="Calibri"/>
          <w:noProof w:val="0"/>
          <w:sz w:val="22"/>
          <w:szCs w:val="22"/>
          <w:lang w:val="en-US"/>
        </w:rPr>
        <w:t xml:space="preserve"> any known </w:t>
      </w:r>
      <w:r w:rsidRPr="1FB0EA54" w:rsidR="74C20CF2">
        <w:rPr>
          <w:rFonts w:ascii="Calibri" w:hAnsi="Calibri" w:eastAsia="Calibri" w:cs="Calibri"/>
          <w:noProof w:val="0"/>
          <w:sz w:val="22"/>
          <w:szCs w:val="22"/>
          <w:lang w:val="en-US"/>
        </w:rPr>
        <w:t>vulnerabilities and</w:t>
      </w:r>
      <w:r w:rsidRPr="1FB0EA54" w:rsidR="7DE0BCDD">
        <w:rPr>
          <w:rFonts w:ascii="Calibri" w:hAnsi="Calibri" w:eastAsia="Calibri" w:cs="Calibri"/>
          <w:noProof w:val="0"/>
          <w:sz w:val="22"/>
          <w:szCs w:val="22"/>
          <w:lang w:val="en-US"/>
        </w:rPr>
        <w:t xml:space="preserve"> </w:t>
      </w:r>
      <w:r w:rsidRPr="1FB0EA54" w:rsidR="0924A7AD">
        <w:rPr>
          <w:rFonts w:ascii="Calibri" w:hAnsi="Calibri" w:eastAsia="Calibri" w:cs="Calibri"/>
          <w:noProof w:val="0"/>
          <w:sz w:val="22"/>
          <w:szCs w:val="22"/>
          <w:lang w:val="en-US"/>
        </w:rPr>
        <w:t>prioritiz</w:t>
      </w:r>
      <w:r w:rsidRPr="1FB0EA54" w:rsidR="0C9C6ECC">
        <w:rPr>
          <w:rFonts w:ascii="Calibri" w:hAnsi="Calibri" w:eastAsia="Calibri" w:cs="Calibri"/>
          <w:noProof w:val="0"/>
          <w:sz w:val="22"/>
          <w:szCs w:val="22"/>
          <w:lang w:val="en-US"/>
        </w:rPr>
        <w:t>ed</w:t>
      </w:r>
      <w:r w:rsidRPr="1FB0EA54" w:rsidR="0924A7AD">
        <w:rPr>
          <w:rFonts w:ascii="Calibri" w:hAnsi="Calibri" w:eastAsia="Calibri" w:cs="Calibri"/>
          <w:noProof w:val="0"/>
          <w:sz w:val="22"/>
          <w:szCs w:val="22"/>
          <w:lang w:val="en-US"/>
        </w:rPr>
        <w:t xml:space="preserve"> them based on severity. During the refactoring, I focused on addressing potential weaknesses, such as upgrading vulnerable libraries flagged by the tool. After making necessary changes, I </w:t>
      </w:r>
      <w:r w:rsidRPr="1FB0EA54" w:rsidR="54A2CBC0">
        <w:rPr>
          <w:rFonts w:ascii="Calibri" w:hAnsi="Calibri" w:eastAsia="Calibri" w:cs="Calibri"/>
          <w:noProof w:val="0"/>
          <w:sz w:val="22"/>
          <w:szCs w:val="22"/>
          <w:lang w:val="en-US"/>
        </w:rPr>
        <w:t>re-ran</w:t>
      </w:r>
      <w:r w:rsidRPr="1FB0EA54" w:rsidR="0924A7AD">
        <w:rPr>
          <w:rFonts w:ascii="Calibri" w:hAnsi="Calibri" w:eastAsia="Calibri" w:cs="Calibri"/>
          <w:noProof w:val="0"/>
          <w:sz w:val="22"/>
          <w:szCs w:val="22"/>
          <w:lang w:val="en-US"/>
        </w:rPr>
        <w:t xml:space="preserve"> the Dependency-Check to </w:t>
      </w:r>
      <w:r w:rsidRPr="1FB0EA54" w:rsidR="01409921">
        <w:rPr>
          <w:rFonts w:ascii="Calibri" w:hAnsi="Calibri" w:eastAsia="Calibri" w:cs="Calibri"/>
          <w:noProof w:val="0"/>
          <w:sz w:val="22"/>
          <w:szCs w:val="22"/>
          <w:lang w:val="en-US"/>
        </w:rPr>
        <w:t xml:space="preserve">make </w:t>
      </w:r>
      <w:r w:rsidRPr="1FB0EA54" w:rsidR="0924A7AD">
        <w:rPr>
          <w:rFonts w:ascii="Calibri" w:hAnsi="Calibri" w:eastAsia="Calibri" w:cs="Calibri"/>
          <w:noProof w:val="0"/>
          <w:sz w:val="22"/>
          <w:szCs w:val="22"/>
          <w:lang w:val="en-US"/>
        </w:rPr>
        <w:t>sure that no new vulnerabilities were introduced, iterating on this process until the application was free of high-priority security issues.</w:t>
      </w:r>
    </w:p>
    <w:p w:rsidR="1FB0EA54" w:rsidP="1FB0EA54" w:rsidRDefault="1FB0EA54" w14:paraId="3D0FA98F" w14:textId="2B7B7BB5">
      <w:pPr>
        <w:spacing w:before="0" w:beforeAutospacing="off" w:after="300" w:afterAutospacing="off"/>
        <w:contextualSpacing/>
        <w:rPr>
          <w:rFonts w:ascii="Calibri" w:hAnsi="Calibri" w:eastAsia="Calibri" w:cs="Calibri"/>
          <w:noProof w:val="0"/>
          <w:sz w:val="22"/>
          <w:szCs w:val="22"/>
          <w:lang w:val="en-US"/>
        </w:rPr>
      </w:pPr>
    </w:p>
    <w:p w:rsidR="006E3003" w:rsidP="40C4DE6F" w:rsidRDefault="006E3003" w14:paraId="68E47E74" w14:textId="756CF3D7">
      <w:pPr>
        <w:spacing w:before="300" w:beforeAutospacing="off" w:after="300" w:afterAutospacing="off"/>
        <w:contextualSpacing/>
        <w:rPr>
          <w:rFonts w:ascii="Calibri" w:hAnsi="Calibri" w:eastAsia="Calibri" w:cs="Calibri"/>
          <w:noProof w:val="0"/>
          <w:sz w:val="22"/>
          <w:szCs w:val="22"/>
          <w:lang w:val="en-US"/>
        </w:rPr>
      </w:pPr>
      <w:r w:rsidRPr="1FB0EA54" w:rsidR="0924A7AD">
        <w:rPr>
          <w:rFonts w:ascii="Calibri" w:hAnsi="Calibri" w:eastAsia="Calibri" w:cs="Calibri"/>
          <w:noProof w:val="0"/>
          <w:sz w:val="22"/>
          <w:szCs w:val="22"/>
          <w:lang w:val="en-US"/>
        </w:rPr>
        <w:t xml:space="preserve">The areas of security I addressed during refactoring include dependency management, cryptographic hashing, input validation, and secure communication. Specifically, I updated or replaced insecure dependencies, implemented a strong cryptographic hash function (SHA-256) for checksum verification, and ensured that user inputs were </w:t>
      </w:r>
      <w:r w:rsidRPr="1FB0EA54" w:rsidR="0924A7AD">
        <w:rPr>
          <w:rFonts w:ascii="Calibri" w:hAnsi="Calibri" w:eastAsia="Calibri" w:cs="Calibri"/>
          <w:noProof w:val="0"/>
          <w:sz w:val="22"/>
          <w:szCs w:val="22"/>
          <w:lang w:val="en-US"/>
        </w:rPr>
        <w:t>validated</w:t>
      </w:r>
      <w:r w:rsidRPr="1FB0EA54" w:rsidR="0924A7AD">
        <w:rPr>
          <w:rFonts w:ascii="Calibri" w:hAnsi="Calibri" w:eastAsia="Calibri" w:cs="Calibri"/>
          <w:noProof w:val="0"/>
          <w:sz w:val="22"/>
          <w:szCs w:val="22"/>
          <w:lang w:val="en-US"/>
        </w:rPr>
        <w:t xml:space="preserve"> to prevent injection attacks. I also configured the application to use SSL/TLS, guaranteeing secure communication over HTTPS.</w:t>
      </w:r>
    </w:p>
    <w:p w:rsidR="1FB0EA54" w:rsidP="1FB0EA54" w:rsidRDefault="1FB0EA54" w14:paraId="7B73B0AD" w14:textId="04D30942">
      <w:pPr>
        <w:spacing w:before="300" w:beforeAutospacing="off" w:after="300" w:afterAutospacing="off"/>
        <w:contextualSpacing/>
        <w:rPr>
          <w:rFonts w:ascii="Calibri" w:hAnsi="Calibri" w:eastAsia="Calibri" w:cs="Calibri"/>
          <w:noProof w:val="0"/>
          <w:sz w:val="22"/>
          <w:szCs w:val="22"/>
          <w:lang w:val="en-US"/>
        </w:rPr>
      </w:pPr>
    </w:p>
    <w:p w:rsidR="006E3003" w:rsidP="40C4DE6F" w:rsidRDefault="006E3003" w14:paraId="7FFE4D5C" w14:textId="4CD09F38">
      <w:pPr>
        <w:spacing w:before="300" w:beforeAutospacing="off" w:after="300" w:afterAutospacing="off"/>
        <w:contextualSpacing/>
        <w:rPr>
          <w:rFonts w:ascii="Calibri" w:hAnsi="Calibri" w:eastAsia="Calibri" w:cs="Calibri"/>
          <w:noProof w:val="0"/>
          <w:sz w:val="22"/>
          <w:szCs w:val="22"/>
          <w:lang w:val="en-US"/>
        </w:rPr>
      </w:pPr>
      <w:r w:rsidRPr="40C4DE6F" w:rsidR="0924A7AD">
        <w:rPr>
          <w:rFonts w:ascii="Calibri" w:hAnsi="Calibri" w:eastAsia="Calibri" w:cs="Calibri"/>
          <w:noProof w:val="0"/>
          <w:sz w:val="22"/>
          <w:szCs w:val="22"/>
          <w:lang w:val="en-US"/>
        </w:rPr>
        <w:t xml:space="preserve">Throughout the process, I applied a layered security approach by adding multiple layers of protection to the application. I integrated the OWASP Dependency-Check tool into the Maven build to automatically scan for vulnerabilities in dependencies, ensuring that no outdated or insecure libraries are used. Next, I implemented secure cryptographic practices by </w:t>
      </w:r>
      <w:r w:rsidRPr="40C4DE6F" w:rsidR="0924A7AD">
        <w:rPr>
          <w:rFonts w:ascii="Calibri" w:hAnsi="Calibri" w:eastAsia="Calibri" w:cs="Calibri"/>
          <w:noProof w:val="0"/>
          <w:sz w:val="22"/>
          <w:szCs w:val="22"/>
          <w:lang w:val="en-US"/>
        </w:rPr>
        <w:t>utilizing</w:t>
      </w:r>
      <w:r w:rsidRPr="40C4DE6F" w:rsidR="0924A7AD">
        <w:rPr>
          <w:rFonts w:ascii="Calibri" w:hAnsi="Calibri" w:eastAsia="Calibri" w:cs="Calibri"/>
          <w:noProof w:val="0"/>
          <w:sz w:val="22"/>
          <w:szCs w:val="22"/>
          <w:lang w:val="en-US"/>
        </w:rPr>
        <w:t xml:space="preserve"> SHA-256 instead of weaker algorithms like MD5. Additionally, I enforced SSL/TLS to protect client-server communication and applied secure error-handling techniques to prevent the leakage of sensitive information.</w:t>
      </w:r>
    </w:p>
    <w:p w:rsidR="006E3003" w:rsidP="40C4DE6F" w:rsidRDefault="006E3003" w14:paraId="4C02CC3C" w14:textId="2789ACBA">
      <w:pPr>
        <w:pStyle w:val="Normal"/>
        <w:spacing/>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2DD67594" w:rsidP="40C4DE6F" w:rsidRDefault="2DD67594" w14:paraId="3715C1FF" w14:textId="1056F60F">
      <w:pPr>
        <w:spacing w:before="0" w:beforeAutospacing="off" w:after="300" w:afterAutospacing="off"/>
        <w:rPr>
          <w:rFonts w:ascii="Calibri" w:hAnsi="Calibri" w:eastAsia="Calibri" w:cs="Calibri"/>
          <w:noProof w:val="0"/>
          <w:sz w:val="22"/>
          <w:szCs w:val="22"/>
          <w:lang w:val="en-US"/>
        </w:rPr>
      </w:pPr>
      <w:r w:rsidRPr="40C4DE6F" w:rsidR="2DD67594">
        <w:rPr>
          <w:rFonts w:ascii="Calibri" w:hAnsi="Calibri" w:eastAsia="Calibri" w:cs="Calibri"/>
          <w:noProof w:val="0"/>
          <w:sz w:val="22"/>
          <w:szCs w:val="22"/>
          <w:lang w:val="en-US"/>
        </w:rPr>
        <w:t xml:space="preserve">Adhering to industry standard best practices was </w:t>
      </w:r>
      <w:r w:rsidRPr="40C4DE6F" w:rsidR="790305BA">
        <w:rPr>
          <w:rFonts w:ascii="Calibri" w:hAnsi="Calibri" w:eastAsia="Calibri" w:cs="Calibri"/>
          <w:noProof w:val="0"/>
          <w:sz w:val="22"/>
          <w:szCs w:val="22"/>
          <w:lang w:val="en-US"/>
        </w:rPr>
        <w:t xml:space="preserve">important </w:t>
      </w:r>
      <w:r w:rsidRPr="40C4DE6F" w:rsidR="2DD67594">
        <w:rPr>
          <w:rFonts w:ascii="Calibri" w:hAnsi="Calibri" w:eastAsia="Calibri" w:cs="Calibri"/>
          <w:noProof w:val="0"/>
          <w:sz w:val="22"/>
          <w:szCs w:val="22"/>
          <w:lang w:val="en-US"/>
        </w:rPr>
        <w:t xml:space="preserve">to mitigating known security vulnerabilities. I followed secure coding guidelines from OWASP and NIST, implementing input validation and secure cryptographic techniques. Furthermore, I ensured that static analysis was integrated into the build process to catch potential vulnerabilities early. This continuous verification process not only ensures security compliance but also helps </w:t>
      </w:r>
      <w:r w:rsidRPr="40C4DE6F" w:rsidR="2DD67594">
        <w:rPr>
          <w:rFonts w:ascii="Calibri" w:hAnsi="Calibri" w:eastAsia="Calibri" w:cs="Calibri"/>
          <w:noProof w:val="0"/>
          <w:sz w:val="22"/>
          <w:szCs w:val="22"/>
          <w:lang w:val="en-US"/>
        </w:rPr>
        <w:t>maintain</w:t>
      </w:r>
      <w:r w:rsidRPr="40C4DE6F" w:rsidR="2DD67594">
        <w:rPr>
          <w:rFonts w:ascii="Calibri" w:hAnsi="Calibri" w:eastAsia="Calibri" w:cs="Calibri"/>
          <w:noProof w:val="0"/>
          <w:sz w:val="22"/>
          <w:szCs w:val="22"/>
          <w:lang w:val="en-US"/>
        </w:rPr>
        <w:t xml:space="preserve"> the application’s resilience against evolving security threats. By applying these best practices, I upheld the company’s existing security standards and ensured the software remained robust and secure.</w:t>
      </w:r>
    </w:p>
    <w:p w:rsidR="40C4DE6F" w:rsidP="1FB0EA54" w:rsidRDefault="40C4DE6F" w14:paraId="6C8CE81B" w14:textId="3FA2A7D7">
      <w:pPr>
        <w:spacing w:before="300" w:beforeAutospacing="off" w:after="300" w:afterAutospacing="off"/>
        <w:contextualSpacing/>
      </w:pPr>
      <w:r w:rsidRPr="1FB0EA54" w:rsidR="2DD67594">
        <w:rPr>
          <w:rFonts w:ascii="Calibri" w:hAnsi="Calibri" w:eastAsia="Calibri" w:cs="Calibri"/>
          <w:noProof w:val="0"/>
          <w:sz w:val="22"/>
          <w:szCs w:val="22"/>
          <w:lang w:val="en-US"/>
        </w:rPr>
        <w:t xml:space="preserve">The value of implementing industry standard best practices for secure coding goes beyond immediate security benefits. Preventing vulnerabilities early in the development process minimizes the risk of security breaches, protecting sensitive data and </w:t>
      </w:r>
      <w:r w:rsidRPr="1FB0EA54" w:rsidR="2DD67594">
        <w:rPr>
          <w:rFonts w:ascii="Calibri" w:hAnsi="Calibri" w:eastAsia="Calibri" w:cs="Calibri"/>
          <w:noProof w:val="0"/>
          <w:sz w:val="22"/>
          <w:szCs w:val="22"/>
          <w:lang w:val="en-US"/>
        </w:rPr>
        <w:t>maintaining</w:t>
      </w:r>
      <w:r w:rsidRPr="1FB0EA54" w:rsidR="2DD67594">
        <w:rPr>
          <w:rFonts w:ascii="Calibri" w:hAnsi="Calibri" w:eastAsia="Calibri" w:cs="Calibri"/>
          <w:noProof w:val="0"/>
          <w:sz w:val="22"/>
          <w:szCs w:val="22"/>
          <w:lang w:val="en-US"/>
        </w:rPr>
        <w:t xml:space="preserve"> the company's reputation. Additionally, these practices reduce the long-term costs associated with patching vulnerabilities after deployment, resulting in more efficient and secure software. Following secure coding standards also builds customer trust and </w:t>
      </w:r>
      <w:r w:rsidRPr="1FB0EA54" w:rsidR="2DD67594">
        <w:rPr>
          <w:rFonts w:ascii="Calibri" w:hAnsi="Calibri" w:eastAsia="Calibri" w:cs="Calibri"/>
          <w:noProof w:val="0"/>
          <w:sz w:val="22"/>
          <w:szCs w:val="22"/>
          <w:lang w:val="en-US"/>
        </w:rPr>
        <w:t>demonstrates</w:t>
      </w:r>
      <w:r w:rsidRPr="1FB0EA54" w:rsidR="2DD67594">
        <w:rPr>
          <w:rFonts w:ascii="Calibri" w:hAnsi="Calibri" w:eastAsia="Calibri" w:cs="Calibri"/>
          <w:noProof w:val="0"/>
          <w:sz w:val="22"/>
          <w:szCs w:val="22"/>
          <w:lang w:val="en-US"/>
        </w:rPr>
        <w:t xml:space="preserve"> the company’s commitment to security, while ensuring compliance with regulations like GDPR and HIPAA. Overall, applying these practices strengthens the software’s security and contributes to the company’s overall well-being by ensuring data protection, legal compliance, and </w:t>
      </w:r>
      <w:r w:rsidRPr="1FB0EA54" w:rsidR="2DD67594">
        <w:rPr>
          <w:rFonts w:ascii="Calibri" w:hAnsi="Calibri" w:eastAsia="Calibri" w:cs="Calibri"/>
          <w:noProof w:val="0"/>
          <w:sz w:val="22"/>
          <w:szCs w:val="22"/>
          <w:lang w:val="en-US"/>
        </w:rPr>
        <w:t>maintaining</w:t>
      </w:r>
      <w:r w:rsidRPr="1FB0EA54" w:rsidR="2DD67594">
        <w:rPr>
          <w:rFonts w:ascii="Calibri" w:hAnsi="Calibri" w:eastAsia="Calibri" w:cs="Calibri"/>
          <w:noProof w:val="0"/>
          <w:sz w:val="22"/>
          <w:szCs w:val="22"/>
          <w:lang w:val="en-US"/>
        </w:rPr>
        <w:t xml:space="preserve"> </w:t>
      </w:r>
      <w:r w:rsidRPr="1FB0EA54" w:rsidR="2DD67594">
        <w:rPr>
          <w:rFonts w:ascii="Calibri" w:hAnsi="Calibri" w:eastAsia="Calibri" w:cs="Calibri"/>
          <w:noProof w:val="0"/>
          <w:sz w:val="22"/>
          <w:szCs w:val="22"/>
          <w:lang w:val="en-US"/>
        </w:rPr>
        <w:t>a strong reputation</w:t>
      </w:r>
      <w:r w:rsidRPr="1FB0EA54" w:rsidR="2DD67594">
        <w:rPr>
          <w:rFonts w:ascii="Calibri" w:hAnsi="Calibri" w:eastAsia="Calibri" w:cs="Calibri"/>
          <w:noProof w:val="0"/>
          <w:sz w:val="22"/>
          <w:szCs w:val="22"/>
          <w:lang w:val="en-US"/>
        </w:rPr>
        <w:t xml:space="preserve"> in the market.</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409921"/>
    <w:rsid w:val="018FF2A0"/>
    <w:rsid w:val="02F243EC"/>
    <w:rsid w:val="04C5D5E6"/>
    <w:rsid w:val="0924A7AD"/>
    <w:rsid w:val="0C9C6ECC"/>
    <w:rsid w:val="0CE13C83"/>
    <w:rsid w:val="11520DCE"/>
    <w:rsid w:val="126A0E8A"/>
    <w:rsid w:val="13DC87E6"/>
    <w:rsid w:val="17D73143"/>
    <w:rsid w:val="195DB78F"/>
    <w:rsid w:val="1E20B969"/>
    <w:rsid w:val="1FA2FC07"/>
    <w:rsid w:val="1FB0EA54"/>
    <w:rsid w:val="1FCCF913"/>
    <w:rsid w:val="2168C974"/>
    <w:rsid w:val="22941EE8"/>
    <w:rsid w:val="236039E6"/>
    <w:rsid w:val="275A6BDC"/>
    <w:rsid w:val="28DDA357"/>
    <w:rsid w:val="2B0A17BA"/>
    <w:rsid w:val="2C8649C1"/>
    <w:rsid w:val="2CAD5BBC"/>
    <w:rsid w:val="2CB369A1"/>
    <w:rsid w:val="2DD67594"/>
    <w:rsid w:val="2E5D5C8F"/>
    <w:rsid w:val="2F43C643"/>
    <w:rsid w:val="30A2BF11"/>
    <w:rsid w:val="329BBDBD"/>
    <w:rsid w:val="3322AB25"/>
    <w:rsid w:val="347D29E8"/>
    <w:rsid w:val="351A0E25"/>
    <w:rsid w:val="35B136DE"/>
    <w:rsid w:val="35D35E7F"/>
    <w:rsid w:val="390A96FD"/>
    <w:rsid w:val="3AE22101"/>
    <w:rsid w:val="3BC013C1"/>
    <w:rsid w:val="3C2EC21E"/>
    <w:rsid w:val="3CE02F79"/>
    <w:rsid w:val="4007FAAC"/>
    <w:rsid w:val="40C4DE6F"/>
    <w:rsid w:val="44136985"/>
    <w:rsid w:val="454174DB"/>
    <w:rsid w:val="47F056AF"/>
    <w:rsid w:val="48E6DAA8"/>
    <w:rsid w:val="4A82AB09"/>
    <w:rsid w:val="4E510242"/>
    <w:rsid w:val="5018F677"/>
    <w:rsid w:val="50B6C4C7"/>
    <w:rsid w:val="51391587"/>
    <w:rsid w:val="524F2DC7"/>
    <w:rsid w:val="54A2CBC0"/>
    <w:rsid w:val="56954D80"/>
    <w:rsid w:val="586E31D3"/>
    <w:rsid w:val="5A02075A"/>
    <w:rsid w:val="5B587107"/>
    <w:rsid w:val="5B95489A"/>
    <w:rsid w:val="5DD73C14"/>
    <w:rsid w:val="604FE896"/>
    <w:rsid w:val="60F63B37"/>
    <w:rsid w:val="620D193F"/>
    <w:rsid w:val="6292A5E1"/>
    <w:rsid w:val="67520087"/>
    <w:rsid w:val="681DCBB2"/>
    <w:rsid w:val="693B4880"/>
    <w:rsid w:val="69DDBFCF"/>
    <w:rsid w:val="69EDBCD2"/>
    <w:rsid w:val="6ADB8DDB"/>
    <w:rsid w:val="6D4E6B20"/>
    <w:rsid w:val="6FEB6030"/>
    <w:rsid w:val="7101F37A"/>
    <w:rsid w:val="74C20CF2"/>
    <w:rsid w:val="783D8A15"/>
    <w:rsid w:val="790305BA"/>
    <w:rsid w:val="7AA95D77"/>
    <w:rsid w:val="7C567870"/>
    <w:rsid w:val="7DE0BCDD"/>
    <w:rsid w:val="7FC3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36dbffdf4dc543bb" /><Relationship Type="http://schemas.openxmlformats.org/officeDocument/2006/relationships/image" Target="/media/image4.png" Id="R8b3539dff72d42eb" /><Relationship Type="http://schemas.openxmlformats.org/officeDocument/2006/relationships/image" Target="/media/image5.png" Id="Rf2704eff81e749f7" /><Relationship Type="http://schemas.openxmlformats.org/officeDocument/2006/relationships/image" Target="/media/image6.png" Id="R40891174757b4168" /><Relationship Type="http://schemas.openxmlformats.org/officeDocument/2006/relationships/image" Target="/media/image7.png" Id="Rd10488482de14348" /><Relationship Type="http://schemas.openxmlformats.org/officeDocument/2006/relationships/image" Target="/media/image8.png" Id="R47125753edba4c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Wagner, Sarah</lastModifiedBy>
  <revision>52</revision>
  <dcterms:created xsi:type="dcterms:W3CDTF">2022-04-20T12:43:00.0000000Z</dcterms:created>
  <dcterms:modified xsi:type="dcterms:W3CDTF">2024-10-14T23:45:31.8086962Z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