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18A95" w14:textId="04F1ABF9" w:rsidR="002971B7" w:rsidRDefault="002971B7">
      <w:pPr>
        <w:rPr>
          <w:rFonts w:ascii="Arial" w:hAnsi="Arial" w:cs="Arial"/>
          <w:sz w:val="40"/>
          <w:szCs w:val="40"/>
        </w:rPr>
      </w:pPr>
      <w:r>
        <w:rPr>
          <w:rFonts w:ascii="Arial" w:hAnsi="Arial" w:cs="Arial"/>
          <w:sz w:val="40"/>
          <w:szCs w:val="40"/>
        </w:rPr>
        <w:t>Who Benefits? {Catchy Subtitle Coming Soon}</w:t>
      </w:r>
    </w:p>
    <w:p w14:paraId="3DEF65AF" w14:textId="1E29377B" w:rsidR="00AF4B8B" w:rsidRPr="00AF755D" w:rsidRDefault="00AF755D">
      <w:pPr>
        <w:rPr>
          <w:rFonts w:ascii="Arial" w:hAnsi="Arial" w:cs="Arial"/>
          <w:sz w:val="24"/>
          <w:szCs w:val="24"/>
        </w:rPr>
      </w:pPr>
      <w:r>
        <w:rPr>
          <w:rFonts w:ascii="Arial" w:hAnsi="Arial" w:cs="Arial"/>
          <w:sz w:val="24"/>
          <w:szCs w:val="24"/>
        </w:rPr>
        <w:t>Sarah “Dot” Warren</w:t>
      </w:r>
      <w:r>
        <w:rPr>
          <w:rStyle w:val="FootnoteReference"/>
          <w:rFonts w:ascii="Arial" w:hAnsi="Arial" w:cs="Arial"/>
          <w:sz w:val="24"/>
          <w:szCs w:val="24"/>
        </w:rPr>
        <w:footnoteReference w:id="1"/>
      </w:r>
      <w:r w:rsidR="006833E4">
        <w:rPr>
          <w:rFonts w:ascii="Arial" w:hAnsi="Arial" w:cs="Arial"/>
          <w:sz w:val="24"/>
          <w:szCs w:val="24"/>
          <w:vertAlign w:val="superscript"/>
        </w:rPr>
        <w:t xml:space="preserve">, </w:t>
      </w:r>
      <w:r>
        <w:rPr>
          <w:rStyle w:val="FootnoteReference"/>
          <w:rFonts w:ascii="Arial" w:hAnsi="Arial" w:cs="Arial"/>
          <w:sz w:val="24"/>
          <w:szCs w:val="24"/>
        </w:rPr>
        <w:footnoteReference w:id="2"/>
      </w:r>
    </w:p>
    <w:p w14:paraId="24BE6964" w14:textId="2E17BD31" w:rsidR="00AF4B8B" w:rsidRDefault="00AF4B8B" w:rsidP="00F0665C">
      <w:r>
        <w:t>Abstract:</w:t>
      </w:r>
      <w:r w:rsidR="001A041E">
        <w:t xml:space="preserve"> … </w:t>
      </w:r>
      <w:r w:rsidR="001A041E" w:rsidRPr="001A041E">
        <w:t>Given the competing intuitions behind rewarding or punishing men seeking welfare, an experimental test of each hypothesis is presented.</w:t>
      </w:r>
    </w:p>
    <w:p w14:paraId="170DE25D" w14:textId="49BA4693" w:rsidR="00AF4B8B" w:rsidRDefault="00E34D92" w:rsidP="001059E9">
      <w:pPr>
        <w:spacing w:after="0" w:line="480" w:lineRule="auto"/>
        <w:rPr>
          <w:rFonts w:ascii="Arial" w:hAnsi="Arial" w:cs="Arial"/>
          <w:b/>
          <w:bCs/>
        </w:rPr>
      </w:pPr>
      <w:r w:rsidRPr="00E34D92">
        <w:rPr>
          <w:rFonts w:ascii="Arial" w:hAnsi="Arial" w:cs="Arial"/>
          <w:b/>
          <w:bCs/>
        </w:rPr>
        <w:t>Introduction</w:t>
      </w:r>
    </w:p>
    <w:p w14:paraId="414C14B4" w14:textId="0202491A" w:rsidR="00D066A4" w:rsidRDefault="00E02A3E" w:rsidP="001059E9">
      <w:pPr>
        <w:spacing w:after="0" w:line="480" w:lineRule="auto"/>
        <w:ind w:firstLine="720"/>
        <w:rPr>
          <w:rFonts w:ascii="Arial" w:hAnsi="Arial" w:cs="Arial"/>
        </w:rPr>
      </w:pPr>
      <w:r>
        <w:rPr>
          <w:rFonts w:ascii="Arial" w:hAnsi="Arial" w:cs="Arial"/>
        </w:rPr>
        <w:t>Are Americans gender</w:t>
      </w:r>
      <w:r w:rsidR="00665E8C">
        <w:rPr>
          <w:rFonts w:ascii="Arial" w:hAnsi="Arial" w:cs="Arial"/>
        </w:rPr>
        <w:t xml:space="preserve"> neutral</w:t>
      </w:r>
      <w:r>
        <w:rPr>
          <w:rFonts w:ascii="Arial" w:hAnsi="Arial" w:cs="Arial"/>
        </w:rPr>
        <w:t xml:space="preserve"> in rewarding hard work, or is the value of </w:t>
      </w:r>
      <w:r w:rsidR="00665E8C">
        <w:rPr>
          <w:rFonts w:ascii="Arial" w:hAnsi="Arial" w:cs="Arial"/>
        </w:rPr>
        <w:t>hard work</w:t>
      </w:r>
      <w:r>
        <w:rPr>
          <w:rFonts w:ascii="Arial" w:hAnsi="Arial" w:cs="Arial"/>
        </w:rPr>
        <w:t xml:space="preserve"> conditional on </w:t>
      </w:r>
      <w:r w:rsidR="00665E8C">
        <w:rPr>
          <w:rFonts w:ascii="Arial" w:hAnsi="Arial" w:cs="Arial"/>
        </w:rPr>
        <w:t>one’s gender presentation</w:t>
      </w:r>
      <w:r>
        <w:rPr>
          <w:rFonts w:ascii="Arial" w:hAnsi="Arial" w:cs="Arial"/>
        </w:rPr>
        <w:t xml:space="preserve">? </w:t>
      </w:r>
      <w:r w:rsidR="00681B7A" w:rsidRPr="00681B7A">
        <w:rPr>
          <w:rFonts w:ascii="Arial" w:hAnsi="Arial" w:cs="Arial"/>
        </w:rPr>
        <w:t xml:space="preserve">We have long known that </w:t>
      </w:r>
      <w:r w:rsidR="00681B7A">
        <w:rPr>
          <w:rFonts w:ascii="Arial" w:hAnsi="Arial" w:cs="Arial"/>
        </w:rPr>
        <w:t>women</w:t>
      </w:r>
      <w:r w:rsidR="00681B7A" w:rsidRPr="00681B7A">
        <w:rPr>
          <w:rFonts w:ascii="Arial" w:hAnsi="Arial" w:cs="Arial"/>
        </w:rPr>
        <w:t xml:space="preserve"> experience discrimination </w:t>
      </w:r>
      <w:r w:rsidR="00D15D4B">
        <w:rPr>
          <w:rFonts w:ascii="Arial" w:hAnsi="Arial" w:cs="Arial"/>
        </w:rPr>
        <w:t>in ways that men do not</w:t>
      </w:r>
      <w:r w:rsidR="007D3C86">
        <w:rPr>
          <w:rFonts w:ascii="Arial" w:hAnsi="Arial" w:cs="Arial"/>
        </w:rPr>
        <w:t xml:space="preserve">: </w:t>
      </w:r>
      <w:r w:rsidR="00665E8C">
        <w:rPr>
          <w:rFonts w:ascii="Arial" w:hAnsi="Arial" w:cs="Arial"/>
        </w:rPr>
        <w:t>W</w:t>
      </w:r>
      <w:r w:rsidR="00BA3375">
        <w:rPr>
          <w:rFonts w:ascii="Arial" w:hAnsi="Arial" w:cs="Arial"/>
        </w:rPr>
        <w:t>omen receive different treatment in everything from applying to jobs (</w:t>
      </w:r>
      <w:proofErr w:type="spellStart"/>
      <w:r w:rsidR="00BA3375">
        <w:rPr>
          <w:rFonts w:ascii="Arial" w:hAnsi="Arial" w:cs="Arial"/>
        </w:rPr>
        <w:t>Quadlin</w:t>
      </w:r>
      <w:proofErr w:type="spellEnd"/>
      <w:r w:rsidR="00BA3375">
        <w:rPr>
          <w:rFonts w:ascii="Arial" w:hAnsi="Arial" w:cs="Arial"/>
        </w:rPr>
        <w:t xml:space="preserve"> 2018) to </w:t>
      </w:r>
      <w:r w:rsidR="001B2A17">
        <w:rPr>
          <w:rFonts w:ascii="Arial" w:hAnsi="Arial" w:cs="Arial"/>
        </w:rPr>
        <w:t xml:space="preserve">running for office (Hassell and </w:t>
      </w:r>
      <w:proofErr w:type="spellStart"/>
      <w:r w:rsidR="001B2A17" w:rsidRPr="001B2A17">
        <w:rPr>
          <w:rFonts w:ascii="Arial" w:hAnsi="Arial" w:cs="Arial"/>
        </w:rPr>
        <w:t>Visalvanich</w:t>
      </w:r>
      <w:proofErr w:type="spellEnd"/>
      <w:r w:rsidR="001B2A17">
        <w:rPr>
          <w:rFonts w:ascii="Arial" w:hAnsi="Arial" w:cs="Arial"/>
        </w:rPr>
        <w:t xml:space="preserve"> 2019</w:t>
      </w:r>
      <w:r w:rsidR="002971B7">
        <w:rPr>
          <w:rFonts w:ascii="Arial" w:hAnsi="Arial" w:cs="Arial"/>
        </w:rPr>
        <w:t xml:space="preserve">; </w:t>
      </w:r>
      <w:proofErr w:type="spellStart"/>
      <w:r w:rsidR="002971B7">
        <w:rPr>
          <w:rFonts w:ascii="Arial" w:hAnsi="Arial" w:cs="Arial"/>
        </w:rPr>
        <w:t>Chaudoin</w:t>
      </w:r>
      <w:proofErr w:type="spellEnd"/>
      <w:r w:rsidR="002971B7">
        <w:rPr>
          <w:rFonts w:ascii="Arial" w:hAnsi="Arial" w:cs="Arial"/>
        </w:rPr>
        <w:t xml:space="preserve"> and Hummel 2020</w:t>
      </w:r>
      <w:r w:rsidR="001B2A17">
        <w:rPr>
          <w:rFonts w:ascii="Arial" w:hAnsi="Arial" w:cs="Arial"/>
        </w:rPr>
        <w:t xml:space="preserve">) to </w:t>
      </w:r>
      <w:r w:rsidR="00BA3375">
        <w:rPr>
          <w:rFonts w:ascii="Arial" w:hAnsi="Arial" w:cs="Arial"/>
        </w:rPr>
        <w:t>the price they pay for basic household goods (</w:t>
      </w:r>
      <w:r w:rsidR="00C308D0">
        <w:rPr>
          <w:rFonts w:ascii="Arial" w:hAnsi="Arial" w:cs="Arial"/>
        </w:rPr>
        <w:t xml:space="preserve">Betz, </w:t>
      </w:r>
      <w:proofErr w:type="spellStart"/>
      <w:r w:rsidR="00C308D0">
        <w:rPr>
          <w:rFonts w:ascii="Arial" w:hAnsi="Arial" w:cs="Arial"/>
        </w:rPr>
        <w:t>Fortuano</w:t>
      </w:r>
      <w:proofErr w:type="spellEnd"/>
      <w:r w:rsidR="00C308D0">
        <w:rPr>
          <w:rFonts w:ascii="Arial" w:hAnsi="Arial" w:cs="Arial"/>
        </w:rPr>
        <w:t>, and O’Brien 2021</w:t>
      </w:r>
      <w:r w:rsidR="00BA3375">
        <w:rPr>
          <w:rFonts w:ascii="Arial" w:hAnsi="Arial" w:cs="Arial"/>
        </w:rPr>
        <w:t>)</w:t>
      </w:r>
      <w:r w:rsidR="001B2A17">
        <w:rPr>
          <w:rFonts w:ascii="Arial" w:hAnsi="Arial" w:cs="Arial"/>
        </w:rPr>
        <w:t xml:space="preserve">. </w:t>
      </w:r>
      <w:r w:rsidR="00665E8C">
        <w:rPr>
          <w:rFonts w:ascii="Arial" w:hAnsi="Arial" w:cs="Arial"/>
        </w:rPr>
        <w:t>Economically, w</w:t>
      </w:r>
      <w:r w:rsidR="003B548A">
        <w:rPr>
          <w:rFonts w:ascii="Arial" w:hAnsi="Arial" w:cs="Arial"/>
        </w:rPr>
        <w:t xml:space="preserve">omen earn less than their male counterparts (Mandel 2013) and </w:t>
      </w:r>
      <w:r w:rsidR="007D3C86">
        <w:rPr>
          <w:rFonts w:ascii="Arial" w:hAnsi="Arial" w:cs="Arial"/>
        </w:rPr>
        <w:t xml:space="preserve">comprise </w:t>
      </w:r>
      <w:r w:rsidR="001B2A17">
        <w:rPr>
          <w:rFonts w:ascii="Arial" w:hAnsi="Arial" w:cs="Arial"/>
        </w:rPr>
        <w:t xml:space="preserve">the overwhelming majority of those on welfare (Fraser 1987; Smith, </w:t>
      </w:r>
      <w:proofErr w:type="spellStart"/>
      <w:r w:rsidR="001B2A17">
        <w:rPr>
          <w:rFonts w:ascii="Arial" w:hAnsi="Arial" w:cs="Arial"/>
        </w:rPr>
        <w:t>Appio</w:t>
      </w:r>
      <w:proofErr w:type="spellEnd"/>
      <w:r w:rsidR="001B2A17">
        <w:rPr>
          <w:rFonts w:ascii="Arial" w:hAnsi="Arial" w:cs="Arial"/>
        </w:rPr>
        <w:t>, and Cho 2012)</w:t>
      </w:r>
      <w:r w:rsidR="003B548A">
        <w:rPr>
          <w:rFonts w:ascii="Arial" w:hAnsi="Arial" w:cs="Arial"/>
        </w:rPr>
        <w:t xml:space="preserve">. Despite this, and </w:t>
      </w:r>
      <w:r w:rsidR="00887826">
        <w:rPr>
          <w:rFonts w:ascii="Arial" w:hAnsi="Arial" w:cs="Arial"/>
        </w:rPr>
        <w:t xml:space="preserve">the </w:t>
      </w:r>
      <w:r w:rsidR="003B548A">
        <w:rPr>
          <w:rFonts w:ascii="Arial" w:hAnsi="Arial" w:cs="Arial"/>
        </w:rPr>
        <w:t>well-documented reality that welfare attitudes are racialized</w:t>
      </w:r>
      <w:r w:rsidR="00C308D0">
        <w:rPr>
          <w:rFonts w:ascii="Arial" w:hAnsi="Arial" w:cs="Arial"/>
        </w:rPr>
        <w:t xml:space="preserve"> (</w:t>
      </w:r>
      <w:proofErr w:type="spellStart"/>
      <w:r w:rsidR="00C308D0">
        <w:rPr>
          <w:rFonts w:ascii="Arial" w:hAnsi="Arial" w:cs="Arial"/>
        </w:rPr>
        <w:t>Gilens</w:t>
      </w:r>
      <w:proofErr w:type="spellEnd"/>
      <w:r w:rsidR="00C308D0">
        <w:rPr>
          <w:rFonts w:ascii="Arial" w:hAnsi="Arial" w:cs="Arial"/>
        </w:rPr>
        <w:t xml:space="preserve"> 1999)</w:t>
      </w:r>
      <w:r w:rsidR="003B548A">
        <w:rPr>
          <w:rFonts w:ascii="Arial" w:hAnsi="Arial" w:cs="Arial"/>
        </w:rPr>
        <w:t xml:space="preserve">, the </w:t>
      </w:r>
      <w:r w:rsidR="003B548A" w:rsidRPr="00D066A4">
        <w:rPr>
          <w:rFonts w:ascii="Arial" w:hAnsi="Arial" w:cs="Arial"/>
          <w:i/>
          <w:iCs/>
        </w:rPr>
        <w:t>feminization</w:t>
      </w:r>
      <w:r w:rsidR="003B548A">
        <w:rPr>
          <w:rFonts w:ascii="Arial" w:hAnsi="Arial" w:cs="Arial"/>
        </w:rPr>
        <w:t xml:space="preserve"> of welfare </w:t>
      </w:r>
      <w:r w:rsidR="00F1679D">
        <w:rPr>
          <w:rFonts w:ascii="Arial" w:hAnsi="Arial" w:cs="Arial"/>
        </w:rPr>
        <w:t xml:space="preserve">attitudes </w:t>
      </w:r>
      <w:r w:rsidR="003B548A">
        <w:rPr>
          <w:rFonts w:ascii="Arial" w:hAnsi="Arial" w:cs="Arial"/>
        </w:rPr>
        <w:t>has received limited attention from scholars</w:t>
      </w:r>
      <w:r w:rsidR="0036159E">
        <w:rPr>
          <w:rFonts w:ascii="Arial" w:hAnsi="Arial" w:cs="Arial"/>
        </w:rPr>
        <w:t xml:space="preserve"> </w:t>
      </w:r>
      <w:r w:rsidR="0036159E" w:rsidRPr="00E02A3E">
        <w:rPr>
          <w:rFonts w:ascii="Arial" w:hAnsi="Arial" w:cs="Arial"/>
        </w:rPr>
        <w:t>(but see Rabinowitz et al. 2009)</w:t>
      </w:r>
      <w:r w:rsidR="003B548A">
        <w:rPr>
          <w:rFonts w:ascii="Arial" w:hAnsi="Arial" w:cs="Arial"/>
        </w:rPr>
        <w:t xml:space="preserve">. </w:t>
      </w:r>
      <w:r w:rsidR="000D7E57">
        <w:rPr>
          <w:rFonts w:ascii="Arial" w:hAnsi="Arial" w:cs="Arial"/>
        </w:rPr>
        <w:t>E</w:t>
      </w:r>
      <w:r w:rsidR="003B548A">
        <w:rPr>
          <w:rFonts w:ascii="Arial" w:hAnsi="Arial" w:cs="Arial"/>
        </w:rPr>
        <w:t xml:space="preserve">mblematic of this is the fact that </w:t>
      </w:r>
      <w:r w:rsidR="00887826">
        <w:rPr>
          <w:rFonts w:ascii="Arial" w:hAnsi="Arial" w:cs="Arial"/>
        </w:rPr>
        <w:t xml:space="preserve">much </w:t>
      </w:r>
      <w:r w:rsidR="003B548A">
        <w:rPr>
          <w:rFonts w:ascii="Arial" w:hAnsi="Arial" w:cs="Arial"/>
        </w:rPr>
        <w:t xml:space="preserve">experimental work on the racialization of welfare attitudes use </w:t>
      </w:r>
      <w:r w:rsidR="00AB68C2">
        <w:rPr>
          <w:rFonts w:ascii="Arial" w:hAnsi="Arial" w:cs="Arial"/>
        </w:rPr>
        <w:t xml:space="preserve">exclusively </w:t>
      </w:r>
      <w:r w:rsidR="003B548A">
        <w:rPr>
          <w:rFonts w:ascii="Arial" w:hAnsi="Arial" w:cs="Arial"/>
        </w:rPr>
        <w:t>female names or images when cuing race (</w:t>
      </w:r>
      <w:r w:rsidR="00887826">
        <w:rPr>
          <w:rFonts w:ascii="Arial" w:hAnsi="Arial" w:cs="Arial"/>
        </w:rPr>
        <w:t xml:space="preserve">Gilliam 1999; </w:t>
      </w:r>
      <w:r w:rsidR="003B548A">
        <w:rPr>
          <w:rFonts w:ascii="Arial" w:hAnsi="Arial" w:cs="Arial"/>
        </w:rPr>
        <w:t xml:space="preserve">Winter 2006; </w:t>
      </w:r>
      <w:proofErr w:type="spellStart"/>
      <w:r w:rsidR="003B548A">
        <w:rPr>
          <w:rFonts w:ascii="Arial" w:hAnsi="Arial" w:cs="Arial"/>
        </w:rPr>
        <w:t>Desante</w:t>
      </w:r>
      <w:proofErr w:type="spellEnd"/>
      <w:r w:rsidR="003B548A">
        <w:rPr>
          <w:rFonts w:ascii="Arial" w:hAnsi="Arial" w:cs="Arial"/>
        </w:rPr>
        <w:t xml:space="preserve"> 2013)</w:t>
      </w:r>
      <w:r w:rsidR="00665E8C">
        <w:rPr>
          <w:rFonts w:ascii="Arial" w:hAnsi="Arial" w:cs="Arial"/>
        </w:rPr>
        <w:t>.</w:t>
      </w:r>
    </w:p>
    <w:p w14:paraId="29607A26" w14:textId="5079A1CC" w:rsidR="00681B7A" w:rsidRDefault="00AB68C2" w:rsidP="001059E9">
      <w:pPr>
        <w:spacing w:after="0" w:line="480" w:lineRule="auto"/>
        <w:ind w:firstLine="720"/>
        <w:rPr>
          <w:rFonts w:ascii="Arial" w:hAnsi="Arial" w:cs="Arial"/>
        </w:rPr>
      </w:pPr>
      <w:r>
        <w:rPr>
          <w:rFonts w:ascii="Arial" w:hAnsi="Arial" w:cs="Arial"/>
        </w:rPr>
        <w:t xml:space="preserve">Still, </w:t>
      </w:r>
      <w:r w:rsidR="000D7E57">
        <w:rPr>
          <w:rFonts w:ascii="Arial" w:hAnsi="Arial" w:cs="Arial"/>
        </w:rPr>
        <w:t xml:space="preserve">there remains uncertainty about whether </w:t>
      </w:r>
      <w:r w:rsidR="00A6570A">
        <w:rPr>
          <w:rFonts w:ascii="Arial" w:hAnsi="Arial" w:cs="Arial"/>
        </w:rPr>
        <w:t>norm</w:t>
      </w:r>
      <w:r w:rsidR="00057056">
        <w:rPr>
          <w:rFonts w:ascii="Arial" w:hAnsi="Arial" w:cs="Arial"/>
        </w:rPr>
        <w:t>s</w:t>
      </w:r>
      <w:r w:rsidR="00A6570A">
        <w:rPr>
          <w:rFonts w:ascii="Arial" w:hAnsi="Arial" w:cs="Arial"/>
        </w:rPr>
        <w:t xml:space="preserve"> of </w:t>
      </w:r>
      <w:r w:rsidR="000D7E57">
        <w:rPr>
          <w:rFonts w:ascii="Arial" w:hAnsi="Arial" w:cs="Arial"/>
        </w:rPr>
        <w:t xml:space="preserve">male favoritism </w:t>
      </w:r>
      <w:r w:rsidR="002971B7">
        <w:rPr>
          <w:rFonts w:ascii="Arial" w:hAnsi="Arial" w:cs="Arial"/>
        </w:rPr>
        <w:t>should</w:t>
      </w:r>
      <w:r w:rsidR="000D7E57">
        <w:rPr>
          <w:rFonts w:ascii="Arial" w:hAnsi="Arial" w:cs="Arial"/>
        </w:rPr>
        <w:t xml:space="preserve"> </w:t>
      </w:r>
      <w:r w:rsidR="0080597F">
        <w:rPr>
          <w:rFonts w:ascii="Arial" w:hAnsi="Arial" w:cs="Arial"/>
        </w:rPr>
        <w:t>carry</w:t>
      </w:r>
      <w:r w:rsidR="00173AAA">
        <w:rPr>
          <w:rFonts w:ascii="Arial" w:hAnsi="Arial" w:cs="Arial"/>
        </w:rPr>
        <w:t xml:space="preserve"> </w:t>
      </w:r>
      <w:r w:rsidR="0080597F">
        <w:rPr>
          <w:rFonts w:ascii="Arial" w:hAnsi="Arial" w:cs="Arial"/>
        </w:rPr>
        <w:t xml:space="preserve">into welfare allotment. </w:t>
      </w:r>
      <w:r w:rsidR="00A6570A">
        <w:rPr>
          <w:rFonts w:ascii="Arial" w:hAnsi="Arial" w:cs="Arial"/>
        </w:rPr>
        <w:t xml:space="preserve">The vast literature documenting the more favorable treatment of men relative to women primarily concerns </w:t>
      </w:r>
      <w:r w:rsidR="002971B7">
        <w:rPr>
          <w:rFonts w:ascii="Arial" w:hAnsi="Arial" w:cs="Arial"/>
        </w:rPr>
        <w:t>traditionally masculine domains</w:t>
      </w:r>
      <w:r w:rsidR="00A6570A">
        <w:rPr>
          <w:rFonts w:ascii="Arial" w:hAnsi="Arial" w:cs="Arial"/>
        </w:rPr>
        <w:t>: salary negotiations</w:t>
      </w:r>
      <w:r w:rsidR="002971B7">
        <w:rPr>
          <w:rFonts w:ascii="Arial" w:hAnsi="Arial" w:cs="Arial"/>
        </w:rPr>
        <w:t xml:space="preserve"> (</w:t>
      </w:r>
      <w:r w:rsidR="00FA6855">
        <w:rPr>
          <w:rFonts w:ascii="Arial" w:hAnsi="Arial" w:cs="Arial"/>
        </w:rPr>
        <w:t>Castillo et al. 2013</w:t>
      </w:r>
      <w:r w:rsidR="002971B7">
        <w:rPr>
          <w:rFonts w:ascii="Arial" w:hAnsi="Arial" w:cs="Arial"/>
        </w:rPr>
        <w:t>)</w:t>
      </w:r>
      <w:r w:rsidR="00A6570A">
        <w:rPr>
          <w:rFonts w:ascii="Arial" w:hAnsi="Arial" w:cs="Arial"/>
        </w:rPr>
        <w:t>, hiring decisions</w:t>
      </w:r>
      <w:r w:rsidR="002971B7">
        <w:rPr>
          <w:rFonts w:ascii="Arial" w:hAnsi="Arial" w:cs="Arial"/>
        </w:rPr>
        <w:t xml:space="preserve"> (</w:t>
      </w:r>
      <w:proofErr w:type="spellStart"/>
      <w:r w:rsidR="00970C92">
        <w:rPr>
          <w:rFonts w:ascii="Arial" w:hAnsi="Arial" w:cs="Arial"/>
        </w:rPr>
        <w:t>Neumark</w:t>
      </w:r>
      <w:proofErr w:type="spellEnd"/>
      <w:r w:rsidR="00970C92">
        <w:rPr>
          <w:rFonts w:ascii="Arial" w:hAnsi="Arial" w:cs="Arial"/>
        </w:rPr>
        <w:t xml:space="preserve"> 1996; </w:t>
      </w:r>
      <w:r w:rsidR="00970C92" w:rsidRPr="00970C92">
        <w:rPr>
          <w:rFonts w:ascii="Arial" w:hAnsi="Arial" w:cs="Arial"/>
        </w:rPr>
        <w:t>Goldin and Rouse 2000</w:t>
      </w:r>
      <w:r w:rsidR="002971B7">
        <w:rPr>
          <w:rFonts w:ascii="Arial" w:hAnsi="Arial" w:cs="Arial"/>
        </w:rPr>
        <w:t>)</w:t>
      </w:r>
      <w:r w:rsidR="00A6570A">
        <w:rPr>
          <w:rFonts w:ascii="Arial" w:hAnsi="Arial" w:cs="Arial"/>
        </w:rPr>
        <w:t>, and elections</w:t>
      </w:r>
      <w:r w:rsidR="002971B7">
        <w:rPr>
          <w:rFonts w:ascii="Arial" w:hAnsi="Arial" w:cs="Arial"/>
        </w:rPr>
        <w:t xml:space="preserve"> (</w:t>
      </w:r>
      <w:r w:rsidR="00970C92">
        <w:rPr>
          <w:rFonts w:ascii="Arial" w:hAnsi="Arial" w:cs="Arial"/>
        </w:rPr>
        <w:t xml:space="preserve">Clayton, Robinson, </w:t>
      </w:r>
      <w:proofErr w:type="spellStart"/>
      <w:r w:rsidR="00970C92">
        <w:rPr>
          <w:rFonts w:ascii="Arial" w:hAnsi="Arial" w:cs="Arial"/>
        </w:rPr>
        <w:t>Muriaas</w:t>
      </w:r>
      <w:proofErr w:type="spellEnd"/>
      <w:r w:rsidR="00970C92">
        <w:rPr>
          <w:rFonts w:ascii="Arial" w:hAnsi="Arial" w:cs="Arial"/>
        </w:rPr>
        <w:t xml:space="preserve"> 2019; but see Fraga and Hassell 2021</w:t>
      </w:r>
      <w:r w:rsidR="002971B7">
        <w:rPr>
          <w:rFonts w:ascii="Arial" w:hAnsi="Arial" w:cs="Arial"/>
        </w:rPr>
        <w:t>)</w:t>
      </w:r>
      <w:r w:rsidR="00A6570A">
        <w:rPr>
          <w:rFonts w:ascii="Arial" w:hAnsi="Arial" w:cs="Arial"/>
        </w:rPr>
        <w:t>.</w:t>
      </w:r>
      <w:r w:rsidR="002971B7">
        <w:rPr>
          <w:rFonts w:ascii="Arial" w:hAnsi="Arial" w:cs="Arial"/>
        </w:rPr>
        <w:t xml:space="preserve"> </w:t>
      </w:r>
      <w:r w:rsidR="00A6570A">
        <w:rPr>
          <w:rFonts w:ascii="Arial" w:hAnsi="Arial" w:cs="Arial"/>
        </w:rPr>
        <w:t xml:space="preserve">Welfare </w:t>
      </w:r>
      <w:r w:rsidR="00173AAA">
        <w:rPr>
          <w:rFonts w:ascii="Arial" w:hAnsi="Arial" w:cs="Arial"/>
        </w:rPr>
        <w:t xml:space="preserve">is distinct </w:t>
      </w:r>
      <w:r w:rsidR="00A6570A">
        <w:rPr>
          <w:rFonts w:ascii="Arial" w:hAnsi="Arial" w:cs="Arial"/>
        </w:rPr>
        <w:t xml:space="preserve">from these domains </w:t>
      </w:r>
      <w:r w:rsidR="00173AAA">
        <w:rPr>
          <w:rFonts w:ascii="Arial" w:hAnsi="Arial" w:cs="Arial"/>
        </w:rPr>
        <w:t>in that it</w:t>
      </w:r>
      <w:r w:rsidR="0080597F">
        <w:rPr>
          <w:rFonts w:ascii="Arial" w:hAnsi="Arial" w:cs="Arial"/>
        </w:rPr>
        <w:t xml:space="preserve"> carries with it social stigma (</w:t>
      </w:r>
      <w:proofErr w:type="spellStart"/>
      <w:r w:rsidR="00961B51">
        <w:rPr>
          <w:rFonts w:ascii="Arial" w:hAnsi="Arial" w:cs="Arial"/>
        </w:rPr>
        <w:t>Soss</w:t>
      </w:r>
      <w:proofErr w:type="spellEnd"/>
      <w:r w:rsidR="00961B51">
        <w:rPr>
          <w:rFonts w:ascii="Arial" w:hAnsi="Arial" w:cs="Arial"/>
        </w:rPr>
        <w:t xml:space="preserve"> 1999</w:t>
      </w:r>
      <w:r w:rsidR="0080597F">
        <w:rPr>
          <w:rFonts w:ascii="Arial" w:hAnsi="Arial" w:cs="Arial"/>
        </w:rPr>
        <w:t xml:space="preserve">) and negative stereotypes </w:t>
      </w:r>
      <w:r w:rsidR="00173AAA">
        <w:rPr>
          <w:rFonts w:ascii="Arial" w:hAnsi="Arial" w:cs="Arial"/>
        </w:rPr>
        <w:t>(</w:t>
      </w:r>
      <w:r w:rsidR="00961B51">
        <w:rPr>
          <w:rFonts w:ascii="Arial" w:hAnsi="Arial" w:cs="Arial"/>
        </w:rPr>
        <w:t xml:space="preserve">Foster </w:t>
      </w:r>
      <w:r w:rsidR="00961B51">
        <w:rPr>
          <w:rFonts w:ascii="Arial" w:hAnsi="Arial" w:cs="Arial"/>
        </w:rPr>
        <w:lastRenderedPageBreak/>
        <w:t xml:space="preserve">2008; </w:t>
      </w:r>
      <w:proofErr w:type="spellStart"/>
      <w:r w:rsidR="00961B51" w:rsidRPr="00961B51">
        <w:rPr>
          <w:rFonts w:ascii="Arial" w:hAnsi="Arial" w:cs="Arial"/>
        </w:rPr>
        <w:t>Esping</w:t>
      </w:r>
      <w:proofErr w:type="spellEnd"/>
      <w:r w:rsidR="00961B51" w:rsidRPr="00961B51">
        <w:rPr>
          <w:rFonts w:ascii="Arial" w:hAnsi="Arial" w:cs="Arial"/>
        </w:rPr>
        <w:t>-Andersen 2015</w:t>
      </w:r>
      <w:r w:rsidR="00961B51">
        <w:rPr>
          <w:rFonts w:ascii="Arial" w:hAnsi="Arial" w:cs="Arial"/>
        </w:rPr>
        <w:t xml:space="preserve">; Schofield, </w:t>
      </w:r>
      <w:proofErr w:type="spellStart"/>
      <w:r w:rsidR="00961B51">
        <w:rPr>
          <w:rFonts w:ascii="Arial" w:hAnsi="Arial" w:cs="Arial"/>
        </w:rPr>
        <w:t>Hasalm</w:t>
      </w:r>
      <w:proofErr w:type="spellEnd"/>
      <w:r w:rsidR="00961B51">
        <w:rPr>
          <w:rFonts w:ascii="Arial" w:hAnsi="Arial" w:cs="Arial"/>
        </w:rPr>
        <w:t>, and Butterworth 2019</w:t>
      </w:r>
      <w:r w:rsidR="00173AAA">
        <w:rPr>
          <w:rFonts w:ascii="Arial" w:hAnsi="Arial" w:cs="Arial"/>
        </w:rPr>
        <w:t>).</w:t>
      </w:r>
      <w:r w:rsidR="002971B7">
        <w:rPr>
          <w:rFonts w:ascii="Arial" w:hAnsi="Arial" w:cs="Arial"/>
        </w:rPr>
        <w:t xml:space="preserve"> </w:t>
      </w:r>
      <w:r w:rsidR="00A6570A">
        <w:rPr>
          <w:rFonts w:ascii="Arial" w:hAnsi="Arial" w:cs="Arial"/>
        </w:rPr>
        <w:t>In such a domain—where awarding the “prize” may result in increasing the recipient’s social costs</w:t>
      </w:r>
      <w:r w:rsidR="00057056">
        <w:rPr>
          <w:rStyle w:val="FootnoteReference"/>
          <w:rFonts w:ascii="Arial" w:hAnsi="Arial" w:cs="Arial"/>
        </w:rPr>
        <w:footnoteReference w:id="3"/>
      </w:r>
      <w:r w:rsidR="00A6570A">
        <w:rPr>
          <w:rFonts w:ascii="Arial" w:hAnsi="Arial" w:cs="Arial"/>
        </w:rPr>
        <w:t>—f</w:t>
      </w:r>
      <w:r w:rsidR="00697ED6">
        <w:rPr>
          <w:rFonts w:ascii="Arial" w:hAnsi="Arial" w:cs="Arial"/>
        </w:rPr>
        <w:t>avorable treatmen</w:t>
      </w:r>
      <w:r w:rsidR="00A6570A">
        <w:rPr>
          <w:rFonts w:ascii="Arial" w:hAnsi="Arial" w:cs="Arial"/>
        </w:rPr>
        <w:t xml:space="preserve">t </w:t>
      </w:r>
      <w:r w:rsidR="00697ED6">
        <w:rPr>
          <w:rFonts w:ascii="Arial" w:hAnsi="Arial" w:cs="Arial"/>
        </w:rPr>
        <w:t>may take the traditional form of rewarding men more aid relative to women or it may take the form of subjecting men to less stigma by denying them aid</w:t>
      </w:r>
      <w:r w:rsidR="002971B7">
        <w:rPr>
          <w:rFonts w:ascii="Arial" w:hAnsi="Arial" w:cs="Arial"/>
        </w:rPr>
        <w:t xml:space="preserve"> if aid is perceived negatively</w:t>
      </w:r>
      <w:r w:rsidR="00697ED6">
        <w:rPr>
          <w:rFonts w:ascii="Arial" w:hAnsi="Arial" w:cs="Arial"/>
        </w:rPr>
        <w:t>.</w:t>
      </w:r>
    </w:p>
    <w:p w14:paraId="25997106" w14:textId="1E2014F7" w:rsidR="00B931D4" w:rsidRDefault="00E97C30" w:rsidP="001059E9">
      <w:pPr>
        <w:spacing w:after="0" w:line="480" w:lineRule="auto"/>
        <w:ind w:firstLine="720"/>
        <w:rPr>
          <w:rFonts w:ascii="Arial" w:hAnsi="Arial" w:cs="Arial"/>
        </w:rPr>
      </w:pPr>
      <w:r>
        <w:rPr>
          <w:rFonts w:ascii="Arial" w:hAnsi="Arial" w:cs="Arial"/>
        </w:rPr>
        <w:t>The central purpose of this article is to enter the debate about modern sexism, welfare, and traditional American values to show that</w:t>
      </w:r>
      <w:r w:rsidR="001278EE">
        <w:rPr>
          <w:rFonts w:ascii="Arial" w:hAnsi="Arial" w:cs="Arial"/>
        </w:rPr>
        <w:t>,</w:t>
      </w:r>
      <w:r>
        <w:rPr>
          <w:rFonts w:ascii="Arial" w:hAnsi="Arial" w:cs="Arial"/>
        </w:rPr>
        <w:t xml:space="preserve"> when men and women are put in direct competition for scarce resources, gender-based prejudice interacts with American values of hard work to amplify</w:t>
      </w:r>
      <w:r w:rsidR="0036159E">
        <w:rPr>
          <w:rFonts w:ascii="Arial" w:hAnsi="Arial" w:cs="Arial"/>
        </w:rPr>
        <w:t xml:space="preserve"> existing, harmful stereotypes about men and women. </w:t>
      </w:r>
      <w:r w:rsidR="007506CF">
        <w:rPr>
          <w:rFonts w:ascii="Arial" w:hAnsi="Arial" w:cs="Arial"/>
        </w:rPr>
        <w:t>I find that, on average, male applicants earn less than high-quality, high-competence female applicants</w:t>
      </w:r>
      <w:r w:rsidR="00B931D4">
        <w:rPr>
          <w:rFonts w:ascii="Arial" w:hAnsi="Arial" w:cs="Arial"/>
        </w:rPr>
        <w:t xml:space="preserve"> with </w:t>
      </w:r>
      <w:r w:rsidR="001278EE">
        <w:rPr>
          <w:rFonts w:ascii="Arial" w:hAnsi="Arial" w:cs="Arial"/>
        </w:rPr>
        <w:t xml:space="preserve">identical </w:t>
      </w:r>
      <w:r w:rsidR="00B931D4">
        <w:rPr>
          <w:rFonts w:ascii="Arial" w:hAnsi="Arial" w:cs="Arial"/>
        </w:rPr>
        <w:t>needs</w:t>
      </w:r>
      <w:r w:rsidR="007506CF">
        <w:rPr>
          <w:rFonts w:ascii="Arial" w:hAnsi="Arial" w:cs="Arial"/>
        </w:rPr>
        <w:t xml:space="preserve">. Further, I find the amount awarded to women varies </w:t>
      </w:r>
      <w:r w:rsidR="00B931D4">
        <w:rPr>
          <w:rFonts w:ascii="Arial" w:hAnsi="Arial" w:cs="Arial"/>
        </w:rPr>
        <w:t xml:space="preserve">conditional on being rated a “Poor” or “Excellent” worker, </w:t>
      </w:r>
      <w:r w:rsidR="007506CF">
        <w:rPr>
          <w:rFonts w:ascii="Arial" w:hAnsi="Arial" w:cs="Arial"/>
        </w:rPr>
        <w:t xml:space="preserve">while there is no difference in the amount awarded to men who are rated “Poor” workers compared to men who are rated “Excellent” workers. </w:t>
      </w:r>
      <w:r w:rsidR="00B931D4">
        <w:rPr>
          <w:rFonts w:ascii="Arial" w:hAnsi="Arial" w:cs="Arial"/>
        </w:rPr>
        <w:t>Thus, women’s advantage over men applicants extends only so far as women are “deserving,” where deservingness comes in the form of external verification.</w:t>
      </w:r>
    </w:p>
    <w:p w14:paraId="0DC87578" w14:textId="337B07C3" w:rsidR="00C04A31" w:rsidRDefault="001E16B3" w:rsidP="001059E9">
      <w:pPr>
        <w:spacing w:after="0" w:line="480" w:lineRule="auto"/>
        <w:ind w:firstLine="720"/>
        <w:rPr>
          <w:rFonts w:ascii="Arial" w:hAnsi="Arial" w:cs="Arial"/>
        </w:rPr>
      </w:pPr>
      <w:r>
        <w:rPr>
          <w:rFonts w:ascii="Arial" w:hAnsi="Arial" w:cs="Arial"/>
        </w:rPr>
        <w:t>The</w:t>
      </w:r>
      <w:r w:rsidR="00B931D4">
        <w:rPr>
          <w:rFonts w:ascii="Arial" w:hAnsi="Arial" w:cs="Arial"/>
        </w:rPr>
        <w:t xml:space="preserve"> totality of these results suggest that people are more inclined to help poor women rather than poor men, but only </w:t>
      </w:r>
      <w:r w:rsidR="00B931D4">
        <w:rPr>
          <w:rFonts w:ascii="Arial" w:hAnsi="Arial" w:cs="Arial"/>
          <w:i/>
          <w:iCs/>
        </w:rPr>
        <w:t>deserving</w:t>
      </w:r>
      <w:r w:rsidR="00B931D4">
        <w:rPr>
          <w:rFonts w:ascii="Arial" w:hAnsi="Arial" w:cs="Arial"/>
        </w:rPr>
        <w:t xml:space="preserve"> women</w:t>
      </w:r>
      <w:r w:rsidR="002971B7">
        <w:rPr>
          <w:rFonts w:ascii="Arial" w:hAnsi="Arial" w:cs="Arial"/>
        </w:rPr>
        <w:t xml:space="preserve">, when the quality of women applicants is validated by an external source. </w:t>
      </w:r>
      <w:r w:rsidR="00A6570A">
        <w:rPr>
          <w:rFonts w:ascii="Arial" w:hAnsi="Arial" w:cs="Arial"/>
        </w:rPr>
        <w:t>T</w:t>
      </w:r>
      <w:commentRangeStart w:id="0"/>
      <w:r w:rsidR="0036159E">
        <w:rPr>
          <w:rFonts w:ascii="Arial" w:hAnsi="Arial" w:cs="Arial"/>
        </w:rPr>
        <w:t xml:space="preserve">his research provides </w:t>
      </w:r>
      <w:r w:rsidR="004D501F">
        <w:rPr>
          <w:rFonts w:ascii="Arial" w:hAnsi="Arial" w:cs="Arial"/>
        </w:rPr>
        <w:t>evidence toward benevolent sexism, in which women are viewed as weak and in need of extra care (Glick and Fiske 1996).</w:t>
      </w:r>
      <w:commentRangeEnd w:id="0"/>
      <w:r w:rsidR="00A6570A">
        <w:rPr>
          <w:rStyle w:val="CommentReference"/>
        </w:rPr>
        <w:commentReference w:id="0"/>
      </w:r>
      <w:r w:rsidR="007506CF">
        <w:rPr>
          <w:rFonts w:ascii="Arial" w:hAnsi="Arial" w:cs="Arial"/>
        </w:rPr>
        <w:t xml:space="preserve"> It additionally informs our understanding </w:t>
      </w:r>
      <w:r w:rsidR="001278EE">
        <w:rPr>
          <w:rFonts w:ascii="Arial" w:hAnsi="Arial" w:cs="Arial"/>
        </w:rPr>
        <w:t>gender differences in</w:t>
      </w:r>
      <w:r w:rsidR="007506CF">
        <w:rPr>
          <w:rFonts w:ascii="Arial" w:hAnsi="Arial" w:cs="Arial"/>
        </w:rPr>
        <w:t xml:space="preserve"> considerations of the deserving poor.</w:t>
      </w:r>
    </w:p>
    <w:p w14:paraId="187DC9EA" w14:textId="77777777" w:rsidR="001E16B3" w:rsidRDefault="00C04A31" w:rsidP="001059E9">
      <w:pPr>
        <w:spacing w:after="0" w:line="480" w:lineRule="auto"/>
        <w:rPr>
          <w:rFonts w:ascii="Arial" w:hAnsi="Arial" w:cs="Arial"/>
          <w:b/>
          <w:bCs/>
        </w:rPr>
      </w:pPr>
      <w:r>
        <w:rPr>
          <w:rFonts w:ascii="Arial" w:hAnsi="Arial" w:cs="Arial"/>
          <w:b/>
          <w:bCs/>
        </w:rPr>
        <w:t>Theory and Hypothese</w:t>
      </w:r>
      <w:r w:rsidR="00A6570A">
        <w:rPr>
          <w:rFonts w:ascii="Arial" w:hAnsi="Arial" w:cs="Arial"/>
          <w:b/>
          <w:bCs/>
        </w:rPr>
        <w:t>s</w:t>
      </w:r>
    </w:p>
    <w:p w14:paraId="269A326F" w14:textId="34BE9E2C" w:rsidR="001E16B3" w:rsidRDefault="00726B89" w:rsidP="001059E9">
      <w:pPr>
        <w:spacing w:after="0" w:line="480" w:lineRule="auto"/>
        <w:ind w:firstLine="720"/>
        <w:rPr>
          <w:rFonts w:ascii="Arial" w:hAnsi="Arial" w:cs="Arial"/>
          <w:b/>
          <w:bCs/>
        </w:rPr>
      </w:pPr>
      <w:r>
        <w:rPr>
          <w:rFonts w:ascii="Arial" w:hAnsi="Arial" w:cs="Arial"/>
        </w:rPr>
        <w:t xml:space="preserve">Sexism is rooted in the belief that one gender is superior or of higher status than the other. </w:t>
      </w:r>
      <w:r w:rsidR="00AD186D" w:rsidRPr="00AD186D">
        <w:rPr>
          <w:rFonts w:ascii="Arial" w:hAnsi="Arial" w:cs="Arial"/>
        </w:rPr>
        <w:t>Typically, sexism is thought of as hostility toward women, perpetrated by me</w:t>
      </w:r>
      <w:r w:rsidR="009D1F7D">
        <w:rPr>
          <w:rFonts w:ascii="Arial" w:hAnsi="Arial" w:cs="Arial"/>
        </w:rPr>
        <w:t xml:space="preserve">n; however, </w:t>
      </w:r>
      <w:r w:rsidR="00AD186D">
        <w:rPr>
          <w:rFonts w:ascii="Arial" w:hAnsi="Arial" w:cs="Arial"/>
        </w:rPr>
        <w:lastRenderedPageBreak/>
        <w:t>Glick and Fiske (</w:t>
      </w:r>
      <w:r w:rsidR="00961B51">
        <w:rPr>
          <w:rFonts w:ascii="Arial" w:hAnsi="Arial" w:cs="Arial"/>
        </w:rPr>
        <w:t>1996</w:t>
      </w:r>
      <w:r w:rsidR="00AD186D">
        <w:rPr>
          <w:rFonts w:ascii="Arial" w:hAnsi="Arial" w:cs="Arial"/>
        </w:rPr>
        <w:t xml:space="preserve">) articulate a theory of ambivalent sexism, in which </w:t>
      </w:r>
      <w:r w:rsidR="009D1F7D">
        <w:rPr>
          <w:rFonts w:ascii="Arial" w:hAnsi="Arial" w:cs="Arial"/>
        </w:rPr>
        <w:t xml:space="preserve">hostile and benevolent sexism are differentiated. </w:t>
      </w:r>
      <w:r w:rsidR="001278EE">
        <w:rPr>
          <w:rFonts w:ascii="Arial" w:hAnsi="Arial" w:cs="Arial"/>
        </w:rPr>
        <w:t xml:space="preserve">While both forms of sexism share the assumption that women are inferior and restrict women to a lower social status, they manifest in different behavior patterns. Hostile sexism manifests in punitive behavior toward women who deviate from their prescribed role as heterosexual domestic laborers, whereas benevolent sexism manifests in protective coddling of women who stay within this role. </w:t>
      </w:r>
      <w:r w:rsidR="001278EE" w:rsidRPr="00AD186D">
        <w:rPr>
          <w:rFonts w:ascii="Arial" w:hAnsi="Arial" w:cs="Arial"/>
        </w:rPr>
        <w:t>Benevolent sexism reflects evaluations of women that are seemingly positive</w:t>
      </w:r>
      <w:r w:rsidR="001278EE">
        <w:rPr>
          <w:rFonts w:ascii="Arial" w:hAnsi="Arial" w:cs="Arial"/>
        </w:rPr>
        <w:t xml:space="preserve">, but remain </w:t>
      </w:r>
      <w:r w:rsidR="001278EE" w:rsidRPr="00AD186D">
        <w:rPr>
          <w:rFonts w:ascii="Arial" w:hAnsi="Arial" w:cs="Arial"/>
        </w:rPr>
        <w:t>caustic to gender equity and restrict women's personal, professional, political, and social opportunities.</w:t>
      </w:r>
      <w:r w:rsidR="001278EE">
        <w:rPr>
          <w:rFonts w:ascii="Arial" w:hAnsi="Arial" w:cs="Arial"/>
        </w:rPr>
        <w:t xml:space="preserve"> </w:t>
      </w:r>
      <w:r w:rsidR="001278EE" w:rsidRPr="00AD186D">
        <w:rPr>
          <w:rFonts w:ascii="Arial" w:hAnsi="Arial" w:cs="Arial"/>
        </w:rPr>
        <w:t>Examples of benevolently sexist attitudes include the reverence of women in wife, mother, and child caretaker roles, the romanticizing of women as objects of heterosexual affection, and the belief that men have a duty to protect women</w:t>
      </w:r>
      <w:r w:rsidR="008E5C6A">
        <w:rPr>
          <w:rFonts w:ascii="Arial" w:hAnsi="Arial" w:cs="Arial"/>
        </w:rPr>
        <w:t xml:space="preserve"> (Chen and </w:t>
      </w:r>
      <w:proofErr w:type="spellStart"/>
      <w:r w:rsidR="008E5C6A">
        <w:rPr>
          <w:rFonts w:ascii="Arial" w:hAnsi="Arial" w:cs="Arial"/>
        </w:rPr>
        <w:t>Farhart</w:t>
      </w:r>
      <w:proofErr w:type="spellEnd"/>
      <w:r w:rsidR="008E5C6A">
        <w:rPr>
          <w:rFonts w:ascii="Arial" w:hAnsi="Arial" w:cs="Arial"/>
        </w:rPr>
        <w:t xml:space="preserve"> 2020; de </w:t>
      </w:r>
      <w:proofErr w:type="spellStart"/>
      <w:r w:rsidR="008E5C6A">
        <w:rPr>
          <w:rFonts w:ascii="Arial" w:hAnsi="Arial" w:cs="Arial"/>
        </w:rPr>
        <w:t>Geus</w:t>
      </w:r>
      <w:proofErr w:type="spellEnd"/>
      <w:r w:rsidR="008E5C6A">
        <w:rPr>
          <w:rFonts w:ascii="Arial" w:hAnsi="Arial" w:cs="Arial"/>
        </w:rPr>
        <w:t xml:space="preserve">, Ralph-Morrow, and </w:t>
      </w:r>
      <w:proofErr w:type="spellStart"/>
      <w:r w:rsidR="008E5C6A">
        <w:rPr>
          <w:rFonts w:ascii="Arial" w:hAnsi="Arial" w:cs="Arial"/>
        </w:rPr>
        <w:t>Shorrocks</w:t>
      </w:r>
      <w:proofErr w:type="spellEnd"/>
      <w:r w:rsidR="008E5C6A">
        <w:rPr>
          <w:rFonts w:ascii="Arial" w:hAnsi="Arial" w:cs="Arial"/>
        </w:rPr>
        <w:t xml:space="preserve"> 2022; di Carlo 2020)</w:t>
      </w:r>
      <w:r w:rsidR="00E7112D">
        <w:rPr>
          <w:rFonts w:ascii="Arial" w:hAnsi="Arial" w:cs="Arial"/>
        </w:rPr>
        <w:t xml:space="preserve">. Failing to remain within the confines of these traditional roles may trigger punishment in the form of hostile sexism. </w:t>
      </w:r>
      <w:r w:rsidR="00E7112D" w:rsidRPr="00AD186D">
        <w:rPr>
          <w:rFonts w:ascii="Arial" w:hAnsi="Arial" w:cs="Arial"/>
        </w:rPr>
        <w:t>Examples of hostile sexism include beliefs about women as incompetent, unintelligent, overly emotional, and sexually manipulative</w:t>
      </w:r>
      <w:r w:rsidR="00E7112D">
        <w:rPr>
          <w:rFonts w:ascii="Arial" w:hAnsi="Arial" w:cs="Arial"/>
        </w:rPr>
        <w:t xml:space="preserve"> (</w:t>
      </w:r>
      <w:proofErr w:type="spellStart"/>
      <w:r w:rsidR="00E7112D">
        <w:rPr>
          <w:rFonts w:ascii="Arial" w:hAnsi="Arial" w:cs="Arial"/>
        </w:rPr>
        <w:t>McThomas</w:t>
      </w:r>
      <w:proofErr w:type="spellEnd"/>
      <w:r w:rsidR="00E7112D">
        <w:rPr>
          <w:rFonts w:ascii="Arial" w:hAnsi="Arial" w:cs="Arial"/>
        </w:rPr>
        <w:t xml:space="preserve"> and </w:t>
      </w:r>
      <w:proofErr w:type="spellStart"/>
      <w:r w:rsidR="00E7112D">
        <w:rPr>
          <w:rFonts w:ascii="Arial" w:hAnsi="Arial" w:cs="Arial"/>
        </w:rPr>
        <w:t>Tesler</w:t>
      </w:r>
      <w:proofErr w:type="spellEnd"/>
      <w:r w:rsidR="00E7112D">
        <w:rPr>
          <w:rFonts w:ascii="Arial" w:hAnsi="Arial" w:cs="Arial"/>
        </w:rPr>
        <w:t xml:space="preserve"> 2016; Luks and Schaffner 2019; </w:t>
      </w:r>
      <w:r w:rsidR="00E7112D" w:rsidRPr="008E5C6A">
        <w:rPr>
          <w:rFonts w:ascii="Arial" w:hAnsi="Arial" w:cs="Arial"/>
        </w:rPr>
        <w:t>Cassese</w:t>
      </w:r>
      <w:r w:rsidR="00E7112D">
        <w:rPr>
          <w:rFonts w:ascii="Arial" w:hAnsi="Arial" w:cs="Arial"/>
        </w:rPr>
        <w:t xml:space="preserve"> and Holman 2019)</w:t>
      </w:r>
      <w:r w:rsidR="00E7112D" w:rsidRPr="00AD186D">
        <w:rPr>
          <w:rFonts w:ascii="Arial" w:hAnsi="Arial" w:cs="Arial"/>
        </w:rPr>
        <w:t>.</w:t>
      </w:r>
    </w:p>
    <w:p w14:paraId="6A9DB26D" w14:textId="52912DE3" w:rsidR="00CA6105" w:rsidRPr="001E16B3" w:rsidRDefault="00CA6105" w:rsidP="001059E9">
      <w:pPr>
        <w:spacing w:after="0" w:line="480" w:lineRule="auto"/>
        <w:ind w:firstLine="720"/>
        <w:rPr>
          <w:rFonts w:ascii="Arial" w:hAnsi="Arial" w:cs="Arial"/>
          <w:b/>
          <w:bCs/>
        </w:rPr>
      </w:pPr>
      <w:r>
        <w:rPr>
          <w:rFonts w:ascii="Arial" w:hAnsi="Arial" w:cs="Arial"/>
        </w:rPr>
        <w:t xml:space="preserve">Scholarly intuition is mixed, however, regarding </w:t>
      </w:r>
      <w:r w:rsidR="008E5C6A">
        <w:rPr>
          <w:rFonts w:ascii="Arial" w:hAnsi="Arial" w:cs="Arial"/>
        </w:rPr>
        <w:t>how gender attitudes should inform evaluations of welfare recipients.</w:t>
      </w:r>
      <w:r>
        <w:rPr>
          <w:rFonts w:ascii="Arial" w:hAnsi="Arial" w:cs="Arial"/>
        </w:rPr>
        <w:t xml:space="preserve"> Pateman (</w:t>
      </w:r>
      <w:r w:rsidR="008E5C6A">
        <w:rPr>
          <w:rFonts w:ascii="Arial" w:hAnsi="Arial" w:cs="Arial"/>
        </w:rPr>
        <w:t>1987</w:t>
      </w:r>
      <w:r>
        <w:rPr>
          <w:rFonts w:ascii="Arial" w:hAnsi="Arial" w:cs="Arial"/>
        </w:rPr>
        <w:t>) argued</w:t>
      </w:r>
      <w:r w:rsidR="008E5C6A">
        <w:rPr>
          <w:rFonts w:ascii="Arial" w:hAnsi="Arial" w:cs="Arial"/>
        </w:rPr>
        <w:t xml:space="preserve"> that women are not perceived as real economic agents and are therefore considered less deserving of aid than their male counterparts. However, there is reason to suspect that a woman applying for aid may trigger </w:t>
      </w:r>
      <w:r w:rsidR="008E5C6A">
        <w:rPr>
          <w:rFonts w:ascii="Arial" w:hAnsi="Arial" w:cs="Arial"/>
          <w:i/>
          <w:iCs/>
        </w:rPr>
        <w:t>benevolent attitudes</w:t>
      </w:r>
      <w:r w:rsidR="008E5C6A">
        <w:rPr>
          <w:rFonts w:ascii="Arial" w:hAnsi="Arial" w:cs="Arial"/>
        </w:rPr>
        <w:t xml:space="preserve"> toward women as (economically) frail and needing protection. </w:t>
      </w:r>
      <w:r w:rsidR="00573B16">
        <w:rPr>
          <w:rFonts w:ascii="Arial" w:hAnsi="Arial" w:cs="Arial"/>
        </w:rPr>
        <w:t xml:space="preserve">While </w:t>
      </w:r>
      <w:r w:rsidR="002A5F95" w:rsidRPr="001F554C">
        <w:rPr>
          <w:rFonts w:ascii="Arial" w:hAnsi="Arial" w:cs="Arial"/>
        </w:rPr>
        <w:t xml:space="preserve">Americans </w:t>
      </w:r>
      <w:r w:rsidR="002A5F95">
        <w:rPr>
          <w:rFonts w:ascii="Arial" w:hAnsi="Arial" w:cs="Arial"/>
        </w:rPr>
        <w:t>have long believed</w:t>
      </w:r>
      <w:r w:rsidR="002A5F95" w:rsidRPr="001F554C">
        <w:rPr>
          <w:rFonts w:ascii="Arial" w:hAnsi="Arial" w:cs="Arial"/>
        </w:rPr>
        <w:t xml:space="preserve"> people “ought to take care of their personal problems by themselves” without relying on the government for aid (</w:t>
      </w:r>
      <w:proofErr w:type="spellStart"/>
      <w:r w:rsidR="002A5F95" w:rsidRPr="001F554C">
        <w:rPr>
          <w:rFonts w:ascii="Arial" w:hAnsi="Arial" w:cs="Arial"/>
        </w:rPr>
        <w:t>Sniderman</w:t>
      </w:r>
      <w:proofErr w:type="spellEnd"/>
      <w:r w:rsidR="002A5F95" w:rsidRPr="001F554C">
        <w:rPr>
          <w:rFonts w:ascii="Arial" w:hAnsi="Arial" w:cs="Arial"/>
        </w:rPr>
        <w:t xml:space="preserve"> and Brody 1977, 501)</w:t>
      </w:r>
      <w:r w:rsidR="00573B16">
        <w:rPr>
          <w:rFonts w:ascii="Arial" w:hAnsi="Arial" w:cs="Arial"/>
        </w:rPr>
        <w:t>, t</w:t>
      </w:r>
      <w:r w:rsidR="002A5F95">
        <w:rPr>
          <w:rFonts w:ascii="Arial" w:hAnsi="Arial" w:cs="Arial"/>
        </w:rPr>
        <w:t>his “pull yourself up by your bootstraps” mentality appears to be concentrated among men</w:t>
      </w:r>
      <w:r w:rsidR="00573B16">
        <w:rPr>
          <w:rFonts w:ascii="Arial" w:hAnsi="Arial" w:cs="Arial"/>
        </w:rPr>
        <w:t>.</w:t>
      </w:r>
      <w:r w:rsidR="002A5F95">
        <w:rPr>
          <w:rFonts w:ascii="Arial" w:hAnsi="Arial" w:cs="Arial"/>
        </w:rPr>
        <w:t xml:space="preserve"> </w:t>
      </w:r>
      <w:r w:rsidR="00573B16">
        <w:rPr>
          <w:rFonts w:ascii="Arial" w:hAnsi="Arial" w:cs="Arial"/>
        </w:rPr>
        <w:t>W</w:t>
      </w:r>
      <w:r w:rsidR="002A5F95">
        <w:rPr>
          <w:rFonts w:ascii="Arial" w:hAnsi="Arial" w:cs="Arial"/>
        </w:rPr>
        <w:t>omen consistently regard welfare more positively and as a higher policy priority</w:t>
      </w:r>
      <w:r w:rsidR="00573B16">
        <w:rPr>
          <w:rFonts w:ascii="Arial" w:hAnsi="Arial" w:cs="Arial"/>
        </w:rPr>
        <w:t xml:space="preserve">, in part because women are the primary beneficiaries of welfare spending (). This has additional implications for men applying for aid. While we may expect a woman applying for aid to benefit from benevolent </w:t>
      </w:r>
      <w:r w:rsidR="00573B16">
        <w:rPr>
          <w:rFonts w:ascii="Arial" w:hAnsi="Arial" w:cs="Arial"/>
        </w:rPr>
        <w:lastRenderedPageBreak/>
        <w:t xml:space="preserve">sexism, there is reason to suspect men applying for aid may trigger hostile gendered attitudes. </w:t>
      </w:r>
      <w:r w:rsidR="002A5F95">
        <w:rPr>
          <w:rFonts w:ascii="Arial" w:hAnsi="Arial" w:cs="Arial"/>
        </w:rPr>
        <w:t>The feminization of welfare, combined with the perceived failure of men seeking public assistance to pull themselves up by their bootstraps and be breadwinners, may contribute to a distaste for men receiving public benefits:</w:t>
      </w:r>
      <w:r w:rsidR="002A5F95" w:rsidRPr="001F554C">
        <w:rPr>
          <w:rFonts w:ascii="Arial" w:hAnsi="Arial" w:cs="Arial"/>
        </w:rPr>
        <w:t xml:space="preserve"> such policies help those who should be helping themselves (</w:t>
      </w:r>
      <w:proofErr w:type="spellStart"/>
      <w:r w:rsidR="002A5F95" w:rsidRPr="001F554C">
        <w:rPr>
          <w:rFonts w:ascii="Arial" w:hAnsi="Arial" w:cs="Arial"/>
        </w:rPr>
        <w:t>Bobocel</w:t>
      </w:r>
      <w:proofErr w:type="spellEnd"/>
      <w:r w:rsidR="002A5F95" w:rsidRPr="001F554C">
        <w:rPr>
          <w:rFonts w:ascii="Arial" w:hAnsi="Arial" w:cs="Arial"/>
        </w:rPr>
        <w:t xml:space="preserve"> et al. 1998; Katz and Hass 1988; </w:t>
      </w:r>
      <w:proofErr w:type="spellStart"/>
      <w:r w:rsidR="002A5F95" w:rsidRPr="001F554C">
        <w:rPr>
          <w:rFonts w:ascii="Arial" w:hAnsi="Arial" w:cs="Arial"/>
        </w:rPr>
        <w:t>Sniderman</w:t>
      </w:r>
      <w:proofErr w:type="spellEnd"/>
      <w:r w:rsidR="002A5F95" w:rsidRPr="001F554C">
        <w:rPr>
          <w:rFonts w:ascii="Arial" w:hAnsi="Arial" w:cs="Arial"/>
        </w:rPr>
        <w:t xml:space="preserve"> and </w:t>
      </w:r>
      <w:proofErr w:type="spellStart"/>
      <w:r w:rsidR="002A5F95" w:rsidRPr="001F554C">
        <w:rPr>
          <w:rFonts w:ascii="Arial" w:hAnsi="Arial" w:cs="Arial"/>
        </w:rPr>
        <w:t>Tetlock</w:t>
      </w:r>
      <w:proofErr w:type="spellEnd"/>
      <w:r w:rsidR="002A5F95" w:rsidRPr="001F554C">
        <w:rPr>
          <w:rFonts w:ascii="Arial" w:hAnsi="Arial" w:cs="Arial"/>
        </w:rPr>
        <w:t xml:space="preserve"> 1986; </w:t>
      </w:r>
      <w:proofErr w:type="spellStart"/>
      <w:r w:rsidR="002A5F95" w:rsidRPr="001F554C">
        <w:rPr>
          <w:rFonts w:ascii="Arial" w:hAnsi="Arial" w:cs="Arial"/>
        </w:rPr>
        <w:t>Sniderman</w:t>
      </w:r>
      <w:proofErr w:type="spellEnd"/>
      <w:r w:rsidR="002A5F95" w:rsidRPr="001F554C">
        <w:rPr>
          <w:rFonts w:ascii="Arial" w:hAnsi="Arial" w:cs="Arial"/>
        </w:rPr>
        <w:t xml:space="preserve"> et al. 1996).</w:t>
      </w:r>
      <w:r w:rsidR="002A5F95">
        <w:rPr>
          <w:rFonts w:ascii="Arial" w:hAnsi="Arial" w:cs="Arial"/>
        </w:rPr>
        <w:t xml:space="preserve"> </w:t>
      </w:r>
      <w:r w:rsidR="00B46BF9">
        <w:rPr>
          <w:rFonts w:ascii="Arial" w:hAnsi="Arial" w:cs="Arial"/>
        </w:rPr>
        <w:t>Building on this body of work, I hypothesize that male aid applicants will be awarded less than female applicants.</w:t>
      </w:r>
    </w:p>
    <w:p w14:paraId="7AE41ABB" w14:textId="77777777" w:rsidR="00B46BF9" w:rsidRDefault="004A5685" w:rsidP="003424CE">
      <w:pPr>
        <w:spacing w:after="0" w:line="480" w:lineRule="auto"/>
        <w:ind w:firstLine="720"/>
        <w:rPr>
          <w:rFonts w:ascii="Arial" w:hAnsi="Arial" w:cs="Arial"/>
          <w:i/>
          <w:iCs/>
        </w:rPr>
      </w:pPr>
      <w:r w:rsidRPr="00B46BF9">
        <w:rPr>
          <w:rFonts w:ascii="Arial" w:hAnsi="Arial" w:cs="Arial"/>
          <w:i/>
          <w:iCs/>
        </w:rPr>
        <w:t>H1. On average, male applicants will be awarded less than female applicants.</w:t>
      </w:r>
    </w:p>
    <w:p w14:paraId="44E7FC5D" w14:textId="0A87086A" w:rsidR="00D82114" w:rsidRPr="001A041E" w:rsidRDefault="00B46BF9" w:rsidP="001059E9">
      <w:pPr>
        <w:spacing w:after="0" w:line="480" w:lineRule="auto"/>
        <w:ind w:firstLine="720"/>
        <w:rPr>
          <w:rFonts w:ascii="Arial" w:hAnsi="Arial" w:cs="Arial"/>
        </w:rPr>
      </w:pPr>
      <w:r>
        <w:rPr>
          <w:rFonts w:ascii="Arial" w:hAnsi="Arial" w:cs="Arial"/>
        </w:rPr>
        <w:t>A</w:t>
      </w:r>
      <w:r w:rsidR="002A5F95">
        <w:rPr>
          <w:rFonts w:ascii="Arial" w:hAnsi="Arial" w:cs="Arial"/>
        </w:rPr>
        <w:t xml:space="preserve"> second </w:t>
      </w:r>
      <w:r>
        <w:rPr>
          <w:rFonts w:ascii="Arial" w:hAnsi="Arial" w:cs="Arial"/>
        </w:rPr>
        <w:t xml:space="preserve">dimension that has characterized past work and public debate on welfare allotments is </w:t>
      </w:r>
      <w:r>
        <w:rPr>
          <w:rFonts w:ascii="Arial" w:hAnsi="Arial" w:cs="Arial"/>
          <w:i/>
          <w:iCs/>
        </w:rPr>
        <w:t>deservingness.</w:t>
      </w:r>
      <w:r>
        <w:rPr>
          <w:rFonts w:ascii="Arial" w:hAnsi="Arial" w:cs="Arial"/>
        </w:rPr>
        <w:t xml:space="preserve"> </w:t>
      </w:r>
      <w:r w:rsidR="001208F0">
        <w:rPr>
          <w:rFonts w:ascii="Arial" w:hAnsi="Arial" w:cs="Arial"/>
        </w:rPr>
        <w:t>The “deserving poor” are those whose impoverishment is due to personal failings or personal qualities of dependence, unlike the “undeserving poor,” but rather those whose personal financial circumstances have been devastated by structural or macroeconomic forces beyond the individual’s contro</w:t>
      </w:r>
      <w:r w:rsidR="00573B16">
        <w:rPr>
          <w:rFonts w:ascii="Arial" w:hAnsi="Arial" w:cs="Arial"/>
        </w:rPr>
        <w:t>l</w:t>
      </w:r>
      <w:r w:rsidR="001208F0">
        <w:rPr>
          <w:rFonts w:ascii="Arial" w:hAnsi="Arial" w:cs="Arial"/>
        </w:rPr>
        <w:t>.</w:t>
      </w:r>
      <w:r w:rsidR="002A5F95">
        <w:rPr>
          <w:rFonts w:ascii="Arial" w:hAnsi="Arial" w:cs="Arial"/>
        </w:rPr>
        <w:t xml:space="preserve"> Thus, conditional on gender, an individual’s </w:t>
      </w:r>
      <w:r w:rsidR="002A5F95">
        <w:rPr>
          <w:rFonts w:ascii="Arial" w:hAnsi="Arial" w:cs="Arial"/>
          <w:i/>
          <w:iCs/>
        </w:rPr>
        <w:t>deservingness</w:t>
      </w:r>
      <w:r w:rsidR="002A5F95">
        <w:rPr>
          <w:rFonts w:ascii="Arial" w:hAnsi="Arial" w:cs="Arial"/>
        </w:rPr>
        <w:t xml:space="preserve"> should also effect the amount of aid they are awarded. Because notions of deservingness and </w:t>
      </w:r>
      <w:proofErr w:type="spellStart"/>
      <w:r w:rsidR="002A5F95">
        <w:rPr>
          <w:rFonts w:ascii="Arial" w:hAnsi="Arial" w:cs="Arial"/>
        </w:rPr>
        <w:t>undeservingness</w:t>
      </w:r>
      <w:proofErr w:type="spellEnd"/>
      <w:r w:rsidR="002A5F95">
        <w:rPr>
          <w:rFonts w:ascii="Arial" w:hAnsi="Arial" w:cs="Arial"/>
        </w:rPr>
        <w:t xml:space="preserve"> are frequently characterized by ability and willingness to work, </w:t>
      </w:r>
      <w:r w:rsidR="001A041E">
        <w:rPr>
          <w:rFonts w:ascii="Arial" w:hAnsi="Arial" w:cs="Arial"/>
        </w:rPr>
        <w:t>we might think that factors like individual competence will affect aid allocations. Specifically, high competence workers should receive more than their low-competence counterparts.</w:t>
      </w:r>
    </w:p>
    <w:p w14:paraId="744C9E4B" w14:textId="385D1FCA" w:rsidR="004A5685" w:rsidRPr="001A041E" w:rsidRDefault="004A5685" w:rsidP="003424CE">
      <w:pPr>
        <w:spacing w:after="0" w:line="480" w:lineRule="auto"/>
        <w:ind w:left="720"/>
        <w:rPr>
          <w:rFonts w:ascii="Arial" w:hAnsi="Arial" w:cs="Arial"/>
          <w:i/>
          <w:iCs/>
        </w:rPr>
      </w:pPr>
      <w:r w:rsidRPr="001A041E">
        <w:rPr>
          <w:rFonts w:ascii="Arial" w:hAnsi="Arial" w:cs="Arial"/>
          <w:i/>
          <w:iCs/>
        </w:rPr>
        <w:t xml:space="preserve">H2. On average, high-competence </w:t>
      </w:r>
      <w:r w:rsidR="00B931D4" w:rsidRPr="001A041E">
        <w:rPr>
          <w:rFonts w:ascii="Arial" w:hAnsi="Arial" w:cs="Arial"/>
          <w:i/>
          <w:iCs/>
        </w:rPr>
        <w:t>applicants</w:t>
      </w:r>
      <w:r w:rsidRPr="001A041E">
        <w:rPr>
          <w:rFonts w:ascii="Arial" w:hAnsi="Arial" w:cs="Arial"/>
          <w:i/>
          <w:iCs/>
        </w:rPr>
        <w:t xml:space="preserve"> will be awarded more than low-competence </w:t>
      </w:r>
      <w:r w:rsidR="00B931D4" w:rsidRPr="001A041E">
        <w:rPr>
          <w:rFonts w:ascii="Arial" w:hAnsi="Arial" w:cs="Arial"/>
          <w:i/>
          <w:iCs/>
        </w:rPr>
        <w:t>applicants</w:t>
      </w:r>
      <w:r w:rsidRPr="001A041E">
        <w:rPr>
          <w:rFonts w:ascii="Arial" w:hAnsi="Arial" w:cs="Arial"/>
          <w:i/>
          <w:iCs/>
        </w:rPr>
        <w:t>.</w:t>
      </w:r>
    </w:p>
    <w:p w14:paraId="44DD039D" w14:textId="6CEE0E97" w:rsidR="001A041E" w:rsidRDefault="001A041E" w:rsidP="001059E9">
      <w:pPr>
        <w:spacing w:after="0" w:line="480" w:lineRule="auto"/>
        <w:ind w:firstLine="720"/>
        <w:rPr>
          <w:rFonts w:ascii="Arial" w:hAnsi="Arial" w:cs="Arial"/>
        </w:rPr>
      </w:pPr>
      <w:r>
        <w:rPr>
          <w:rFonts w:ascii="Arial" w:hAnsi="Arial" w:cs="Arial"/>
        </w:rPr>
        <w:t xml:space="preserve">Deservingness might also be cued by an external evaluation of worker-quality. If the public truly prioritizes giving aid to good workers whose personal financial circumstances were devastated by forces outside of their control, then high-quality workers should be awarded more than low-quality workers. However, evidence suggests that external or object “proof” of women’s capabilities may be valuable resources in offsetting negative perceptions of women as workers </w:t>
      </w:r>
      <w:r>
        <w:rPr>
          <w:rFonts w:ascii="Arial" w:hAnsi="Arial" w:cs="Arial"/>
        </w:rPr>
        <w:lastRenderedPageBreak/>
        <w:t>(</w:t>
      </w:r>
      <w:r w:rsidR="00573B16">
        <w:rPr>
          <w:rFonts w:ascii="Arial" w:hAnsi="Arial" w:cs="Arial"/>
        </w:rPr>
        <w:t xml:space="preserve">Abel, Burger, and </w:t>
      </w:r>
      <w:proofErr w:type="spellStart"/>
      <w:r w:rsidR="00573B16">
        <w:rPr>
          <w:rFonts w:ascii="Arial" w:hAnsi="Arial" w:cs="Arial"/>
        </w:rPr>
        <w:t>Piranio</w:t>
      </w:r>
      <w:proofErr w:type="spellEnd"/>
      <w:r w:rsidR="00573B16">
        <w:rPr>
          <w:rFonts w:ascii="Arial" w:hAnsi="Arial" w:cs="Arial"/>
        </w:rPr>
        <w:t xml:space="preserve"> 2020; </w:t>
      </w:r>
      <w:proofErr w:type="spellStart"/>
      <w:r w:rsidR="00573B16">
        <w:rPr>
          <w:rFonts w:ascii="Arial" w:hAnsi="Arial" w:cs="Arial"/>
        </w:rPr>
        <w:t>Dadgar</w:t>
      </w:r>
      <w:proofErr w:type="spellEnd"/>
      <w:r w:rsidR="00573B16">
        <w:rPr>
          <w:rFonts w:ascii="Arial" w:hAnsi="Arial" w:cs="Arial"/>
        </w:rPr>
        <w:t xml:space="preserve"> and Trimble 2015; Jepsen, </w:t>
      </w:r>
      <w:proofErr w:type="spellStart"/>
      <w:r w:rsidR="00573B16">
        <w:rPr>
          <w:rFonts w:ascii="Arial" w:hAnsi="Arial" w:cs="Arial"/>
        </w:rPr>
        <w:t>Troske</w:t>
      </w:r>
      <w:proofErr w:type="spellEnd"/>
      <w:r w:rsidR="00573B16">
        <w:rPr>
          <w:rFonts w:ascii="Arial" w:hAnsi="Arial" w:cs="Arial"/>
        </w:rPr>
        <w:t xml:space="preserve">, and </w:t>
      </w:r>
      <w:proofErr w:type="spellStart"/>
      <w:r w:rsidR="00573B16">
        <w:rPr>
          <w:rFonts w:ascii="Arial" w:hAnsi="Arial" w:cs="Arial"/>
        </w:rPr>
        <w:t>Coomes</w:t>
      </w:r>
      <w:proofErr w:type="spellEnd"/>
      <w:r w:rsidR="00573B16">
        <w:rPr>
          <w:rFonts w:ascii="Arial" w:hAnsi="Arial" w:cs="Arial"/>
        </w:rPr>
        <w:t xml:space="preserve"> 2014</w:t>
      </w:r>
      <w:r>
        <w:rPr>
          <w:rFonts w:ascii="Arial" w:hAnsi="Arial" w:cs="Arial"/>
        </w:rPr>
        <w:t xml:space="preserve">), but offer </w:t>
      </w:r>
      <w:r w:rsidR="00573B16">
        <w:rPr>
          <w:rFonts w:ascii="Arial" w:hAnsi="Arial" w:cs="Arial"/>
        </w:rPr>
        <w:t>lower</w:t>
      </w:r>
      <w:r>
        <w:rPr>
          <w:rFonts w:ascii="Arial" w:hAnsi="Arial" w:cs="Arial"/>
        </w:rPr>
        <w:t xml:space="preserve"> returns for men. I therefore hypothesize:</w:t>
      </w:r>
    </w:p>
    <w:p w14:paraId="214CB159" w14:textId="21AC32A0" w:rsidR="007D3C86" w:rsidRPr="001A041E" w:rsidRDefault="004A5685" w:rsidP="003424CE">
      <w:pPr>
        <w:spacing w:after="0" w:line="480" w:lineRule="auto"/>
        <w:ind w:left="720"/>
        <w:rPr>
          <w:rFonts w:ascii="Arial" w:hAnsi="Arial" w:cs="Arial"/>
          <w:i/>
          <w:iCs/>
        </w:rPr>
      </w:pPr>
      <w:r w:rsidRPr="001A041E">
        <w:rPr>
          <w:rFonts w:ascii="Arial" w:hAnsi="Arial" w:cs="Arial"/>
          <w:i/>
          <w:iCs/>
        </w:rPr>
        <w:t>H3a.</w:t>
      </w:r>
      <w:r w:rsidRPr="001A041E">
        <w:rPr>
          <w:rFonts w:ascii="Arial" w:hAnsi="Arial" w:cs="Arial"/>
          <w:b/>
          <w:bCs/>
          <w:i/>
          <w:iCs/>
        </w:rPr>
        <w:t xml:space="preserve"> </w:t>
      </w:r>
      <w:r w:rsidRPr="001A041E">
        <w:rPr>
          <w:rFonts w:ascii="Arial" w:hAnsi="Arial" w:cs="Arial"/>
          <w:i/>
          <w:iCs/>
        </w:rPr>
        <w:t>For male applicants, there will be no significant difference between amounts awarded to “Excellent” workers as compared to “Poor” workers.</w:t>
      </w:r>
    </w:p>
    <w:p w14:paraId="1C1805A6" w14:textId="38090677" w:rsidR="006D5813" w:rsidRPr="001A041E" w:rsidRDefault="004A5685" w:rsidP="003424CE">
      <w:pPr>
        <w:spacing w:after="0" w:line="480" w:lineRule="auto"/>
        <w:ind w:left="720"/>
        <w:rPr>
          <w:rFonts w:ascii="Arial" w:hAnsi="Arial" w:cs="Arial"/>
          <w:b/>
          <w:bCs/>
          <w:i/>
          <w:iCs/>
        </w:rPr>
      </w:pPr>
      <w:r w:rsidRPr="001A041E">
        <w:rPr>
          <w:rFonts w:ascii="Arial" w:hAnsi="Arial" w:cs="Arial"/>
          <w:i/>
          <w:iCs/>
        </w:rPr>
        <w:t>H3b.</w:t>
      </w:r>
      <w:r w:rsidRPr="001A041E">
        <w:rPr>
          <w:rFonts w:ascii="Arial" w:hAnsi="Arial" w:cs="Arial"/>
          <w:b/>
          <w:bCs/>
          <w:i/>
          <w:iCs/>
        </w:rPr>
        <w:t xml:space="preserve"> </w:t>
      </w:r>
      <w:r w:rsidRPr="001A041E">
        <w:rPr>
          <w:rFonts w:ascii="Arial" w:hAnsi="Arial" w:cs="Arial"/>
          <w:i/>
          <w:iCs/>
        </w:rPr>
        <w:t>For female applicants, there will be a significant difference between amounts awarded to “Excellent” workers as compared to “Poor” workers.</w:t>
      </w:r>
    </w:p>
    <w:p w14:paraId="1B1C7162" w14:textId="09F14E47" w:rsidR="00871391" w:rsidRDefault="00E34D92" w:rsidP="001059E9">
      <w:pPr>
        <w:spacing w:after="0" w:line="480" w:lineRule="auto"/>
        <w:rPr>
          <w:rFonts w:ascii="Arial" w:hAnsi="Arial" w:cs="Arial"/>
          <w:b/>
          <w:bCs/>
        </w:rPr>
      </w:pPr>
      <w:r w:rsidRPr="00E34D92">
        <w:rPr>
          <w:rFonts w:ascii="Arial" w:hAnsi="Arial" w:cs="Arial"/>
          <w:b/>
          <w:bCs/>
        </w:rPr>
        <w:t>Research Design</w:t>
      </w:r>
      <w:r w:rsidR="00B15760">
        <w:rPr>
          <w:rFonts w:ascii="Arial" w:hAnsi="Arial" w:cs="Arial"/>
          <w:b/>
          <w:bCs/>
        </w:rPr>
        <w:t xml:space="preserve"> and Data</w:t>
      </w:r>
    </w:p>
    <w:p w14:paraId="1E0BA6DA" w14:textId="11DC9149" w:rsidR="00337121" w:rsidRDefault="00AB063D" w:rsidP="001059E9">
      <w:pPr>
        <w:spacing w:after="0" w:line="480" w:lineRule="auto"/>
        <w:ind w:firstLine="720"/>
        <w:rPr>
          <w:rFonts w:ascii="Arial" w:hAnsi="Arial" w:cs="Arial"/>
        </w:rPr>
      </w:pPr>
      <w:r>
        <w:rPr>
          <w:rFonts w:ascii="Arial" w:hAnsi="Arial" w:cs="Arial"/>
        </w:rPr>
        <w:t xml:space="preserve">In order to test how sexism, </w:t>
      </w:r>
      <w:r w:rsidR="00D82114">
        <w:rPr>
          <w:rFonts w:ascii="Arial" w:hAnsi="Arial" w:cs="Arial"/>
        </w:rPr>
        <w:t>gender</w:t>
      </w:r>
      <w:r>
        <w:rPr>
          <w:rFonts w:ascii="Arial" w:hAnsi="Arial" w:cs="Arial"/>
        </w:rPr>
        <w:t xml:space="preserve">, and objective and perceived work ethic shape Americans’ attitudes toward welfare, I </w:t>
      </w:r>
      <w:r w:rsidR="009E5326">
        <w:rPr>
          <w:rFonts w:ascii="Arial" w:hAnsi="Arial" w:cs="Arial"/>
        </w:rPr>
        <w:t xml:space="preserve">conducted a survey experiment </w:t>
      </w:r>
      <w:r>
        <w:rPr>
          <w:rFonts w:ascii="Arial" w:hAnsi="Arial" w:cs="Arial"/>
        </w:rPr>
        <w:t xml:space="preserve">in which participants were asked to budget money to different pairs of applicants for state assistance. </w:t>
      </w:r>
      <w:r w:rsidR="00E91B67">
        <w:rPr>
          <w:rFonts w:ascii="Arial" w:hAnsi="Arial" w:cs="Arial"/>
        </w:rPr>
        <w:t xml:space="preserve">Following </w:t>
      </w:r>
      <w:proofErr w:type="spellStart"/>
      <w:r w:rsidR="00E91B67">
        <w:rPr>
          <w:rFonts w:ascii="Arial" w:hAnsi="Arial" w:cs="Arial"/>
        </w:rPr>
        <w:t>DeSante</w:t>
      </w:r>
      <w:proofErr w:type="spellEnd"/>
      <w:r w:rsidR="00E91B67">
        <w:rPr>
          <w:rFonts w:ascii="Arial" w:hAnsi="Arial" w:cs="Arial"/>
        </w:rPr>
        <w:t xml:space="preserve"> (2013), I use </w:t>
      </w:r>
      <w:r>
        <w:rPr>
          <w:rFonts w:ascii="Arial" w:hAnsi="Arial" w:cs="Arial"/>
        </w:rPr>
        <w:t xml:space="preserve">hand-redacted </w:t>
      </w:r>
      <w:r w:rsidR="005B1CA5">
        <w:rPr>
          <w:rFonts w:ascii="Arial" w:hAnsi="Arial" w:cs="Arial"/>
        </w:rPr>
        <w:t xml:space="preserve">welfare </w:t>
      </w:r>
      <w:r>
        <w:rPr>
          <w:rFonts w:ascii="Arial" w:hAnsi="Arial" w:cs="Arial"/>
        </w:rPr>
        <w:t>applications</w:t>
      </w:r>
      <w:r w:rsidR="00E91B67">
        <w:rPr>
          <w:rFonts w:ascii="Arial" w:hAnsi="Arial" w:cs="Arial"/>
        </w:rPr>
        <w:t xml:space="preserve"> to</w:t>
      </w:r>
      <w:r>
        <w:rPr>
          <w:rFonts w:ascii="Arial" w:hAnsi="Arial" w:cs="Arial"/>
        </w:rPr>
        <w:t xml:space="preserve"> manipulate targets’ for assistance sex, perceived competence</w:t>
      </w:r>
      <w:r w:rsidR="00164234">
        <w:rPr>
          <w:rFonts w:ascii="Arial" w:hAnsi="Arial" w:cs="Arial"/>
        </w:rPr>
        <w:t>, and objective work-quality rating</w:t>
      </w:r>
      <w:r w:rsidR="00337121">
        <w:rPr>
          <w:rFonts w:ascii="Arial" w:hAnsi="Arial" w:cs="Arial"/>
        </w:rPr>
        <w:t xml:space="preserve"> (Fig. [])</w:t>
      </w:r>
      <w:r>
        <w:rPr>
          <w:rFonts w:ascii="Arial" w:hAnsi="Arial" w:cs="Arial"/>
        </w:rPr>
        <w:t>.</w:t>
      </w:r>
      <w:r w:rsidR="00164234">
        <w:rPr>
          <w:rFonts w:ascii="Arial" w:hAnsi="Arial" w:cs="Arial"/>
        </w:rPr>
        <w:t xml:space="preserve"> To manipulate the objective quality rating, each aid target is randomly assigned a rating of “</w:t>
      </w:r>
      <w:r w:rsidR="00E91B67">
        <w:rPr>
          <w:rFonts w:ascii="Arial" w:hAnsi="Arial" w:cs="Arial"/>
        </w:rPr>
        <w:t>E</w:t>
      </w:r>
      <w:r w:rsidR="00164234">
        <w:rPr>
          <w:rFonts w:ascii="Arial" w:hAnsi="Arial" w:cs="Arial"/>
        </w:rPr>
        <w:t>xcellent” or “</w:t>
      </w:r>
      <w:r w:rsidR="00E91B67">
        <w:rPr>
          <w:rFonts w:ascii="Arial" w:hAnsi="Arial" w:cs="Arial"/>
        </w:rPr>
        <w:t>P</w:t>
      </w:r>
      <w:r w:rsidR="00164234">
        <w:rPr>
          <w:rFonts w:ascii="Arial" w:hAnsi="Arial" w:cs="Arial"/>
        </w:rPr>
        <w:t xml:space="preserve">oor” on their aid application. To manipulate sex and perceived competence, </w:t>
      </w:r>
      <w:r>
        <w:rPr>
          <w:rFonts w:ascii="Arial" w:hAnsi="Arial" w:cs="Arial"/>
        </w:rPr>
        <w:t xml:space="preserve">I use two male and two female names from </w:t>
      </w:r>
      <w:r w:rsidR="00E02A3E" w:rsidRPr="00E02A3E">
        <w:rPr>
          <w:rFonts w:ascii="Arial" w:hAnsi="Arial" w:cs="Arial"/>
        </w:rPr>
        <w:t>Hayes and Mitchell’s (2020) name-characteristics dataset</w:t>
      </w:r>
      <w:r>
        <w:rPr>
          <w:rFonts w:ascii="Arial" w:hAnsi="Arial" w:cs="Arial"/>
        </w:rPr>
        <w:t xml:space="preserve">: Sandra, James, Misty, and Sammie. </w:t>
      </w:r>
      <w:r w:rsidR="00F03C2A">
        <w:rPr>
          <w:rFonts w:ascii="Arial" w:hAnsi="Arial" w:cs="Arial"/>
        </w:rPr>
        <w:t xml:space="preserve">These names were specifically selected to minimize the likelihood that factors other than sex, objective, and perceived work ethic would affect treatment. </w:t>
      </w:r>
    </w:p>
    <w:p w14:paraId="45894A88" w14:textId="284C177D" w:rsidR="00D15D4B" w:rsidRDefault="00164234" w:rsidP="001059E9">
      <w:pPr>
        <w:spacing w:after="0" w:line="480" w:lineRule="auto"/>
        <w:ind w:firstLine="720"/>
        <w:rPr>
          <w:rFonts w:ascii="Arial" w:hAnsi="Arial" w:cs="Arial"/>
        </w:rPr>
      </w:pPr>
      <w:r>
        <w:rPr>
          <w:rFonts w:ascii="Arial" w:hAnsi="Arial" w:cs="Arial"/>
        </w:rPr>
        <w:t>N</w:t>
      </w:r>
      <w:r w:rsidR="00F03C2A">
        <w:rPr>
          <w:rFonts w:ascii="Arial" w:hAnsi="Arial" w:cs="Arial"/>
        </w:rPr>
        <w:t xml:space="preserve">ames are used </w:t>
      </w:r>
      <w:r w:rsidR="00871391">
        <w:rPr>
          <w:rFonts w:ascii="Arial" w:hAnsi="Arial" w:cs="Arial"/>
        </w:rPr>
        <w:t xml:space="preserve">rather than more overt cues </w:t>
      </w:r>
      <w:r w:rsidR="00F03C2A">
        <w:rPr>
          <w:rFonts w:ascii="Arial" w:hAnsi="Arial" w:cs="Arial"/>
        </w:rPr>
        <w:t>to minimize demand effects (</w:t>
      </w:r>
      <w:r w:rsidR="00437B31" w:rsidRPr="00437B31">
        <w:rPr>
          <w:rFonts w:ascii="Arial" w:hAnsi="Arial" w:cs="Arial"/>
        </w:rPr>
        <w:t xml:space="preserve">De </w:t>
      </w:r>
      <w:proofErr w:type="spellStart"/>
      <w:r w:rsidR="00437B31" w:rsidRPr="00437B31">
        <w:rPr>
          <w:rFonts w:ascii="Arial" w:hAnsi="Arial" w:cs="Arial"/>
        </w:rPr>
        <w:t>Quidt</w:t>
      </w:r>
      <w:proofErr w:type="spellEnd"/>
      <w:r w:rsidR="00437B31" w:rsidRPr="00437B31">
        <w:rPr>
          <w:rFonts w:ascii="Arial" w:hAnsi="Arial" w:cs="Arial"/>
        </w:rPr>
        <w:t xml:space="preserve">, </w:t>
      </w:r>
      <w:proofErr w:type="spellStart"/>
      <w:r w:rsidR="00437B31" w:rsidRPr="00437B31">
        <w:rPr>
          <w:rFonts w:ascii="Arial" w:hAnsi="Arial" w:cs="Arial"/>
        </w:rPr>
        <w:t>Vesterlund</w:t>
      </w:r>
      <w:proofErr w:type="spellEnd"/>
      <w:r w:rsidR="00437B31" w:rsidRPr="00437B31">
        <w:rPr>
          <w:rFonts w:ascii="Arial" w:hAnsi="Arial" w:cs="Arial"/>
        </w:rPr>
        <w:t>, and Wilson</w:t>
      </w:r>
      <w:r w:rsidR="00437B31">
        <w:rPr>
          <w:rFonts w:ascii="Arial" w:hAnsi="Arial" w:cs="Arial"/>
        </w:rPr>
        <w:t xml:space="preserve"> 2019</w:t>
      </w:r>
      <w:r w:rsidR="00F03C2A">
        <w:rPr>
          <w:rFonts w:ascii="Arial" w:hAnsi="Arial" w:cs="Arial"/>
        </w:rPr>
        <w:t>).</w:t>
      </w:r>
      <w:r w:rsidR="00D82114">
        <w:rPr>
          <w:rStyle w:val="FootnoteReference"/>
          <w:rFonts w:ascii="Arial" w:hAnsi="Arial" w:cs="Arial"/>
        </w:rPr>
        <w:footnoteReference w:id="4"/>
      </w:r>
      <w:r w:rsidR="00F03C2A">
        <w:rPr>
          <w:rFonts w:ascii="Arial" w:hAnsi="Arial" w:cs="Arial"/>
        </w:rPr>
        <w:t xml:space="preserve"> </w:t>
      </w:r>
      <w:r w:rsidR="00D82114">
        <w:rPr>
          <w:rFonts w:ascii="Arial" w:hAnsi="Arial" w:cs="Arial"/>
        </w:rPr>
        <w:t>T</w:t>
      </w:r>
      <w:r w:rsidR="00F03C2A">
        <w:rPr>
          <w:rFonts w:ascii="Arial" w:hAnsi="Arial" w:cs="Arial"/>
        </w:rPr>
        <w:t>o mitigate concerns about the effects of race and the racialization of welfare confounding results, all four names chosen were coded as racially distinct white names in the Hayes and Mitchell (2020) names dataset.</w:t>
      </w:r>
      <w:r w:rsidR="00F03C2A">
        <w:rPr>
          <w:rStyle w:val="FootnoteReference"/>
          <w:rFonts w:ascii="Arial" w:hAnsi="Arial" w:cs="Arial"/>
        </w:rPr>
        <w:footnoteReference w:id="5"/>
      </w:r>
      <w:r w:rsidR="00F03C2A">
        <w:rPr>
          <w:rFonts w:ascii="Arial" w:hAnsi="Arial" w:cs="Arial"/>
        </w:rPr>
        <w:t xml:space="preserve"> Thirdly and finally, </w:t>
      </w:r>
      <w:r w:rsidR="00871391">
        <w:rPr>
          <w:rFonts w:ascii="Arial" w:hAnsi="Arial" w:cs="Arial"/>
        </w:rPr>
        <w:t xml:space="preserve">these names are matched on characteristics that Americans have long reported are relevant </w:t>
      </w:r>
      <w:r w:rsidR="00871391">
        <w:rPr>
          <w:rFonts w:ascii="Arial" w:hAnsi="Arial" w:cs="Arial"/>
        </w:rPr>
        <w:lastRenderedPageBreak/>
        <w:t>considerations when considering welfare support (</w:t>
      </w:r>
      <w:proofErr w:type="spellStart"/>
      <w:r w:rsidR="005B1CA5">
        <w:rPr>
          <w:rFonts w:ascii="Arial" w:hAnsi="Arial" w:cs="Arial"/>
        </w:rPr>
        <w:t>Sinderman</w:t>
      </w:r>
      <w:proofErr w:type="spellEnd"/>
      <w:r w:rsidR="005B1CA5">
        <w:rPr>
          <w:rFonts w:ascii="Arial" w:hAnsi="Arial" w:cs="Arial"/>
        </w:rPr>
        <w:t xml:space="preserve"> and Brody 1977; </w:t>
      </w:r>
      <w:proofErr w:type="spellStart"/>
      <w:r w:rsidR="005B1CA5" w:rsidRPr="001F554C">
        <w:rPr>
          <w:rFonts w:ascii="Arial" w:hAnsi="Arial" w:cs="Arial"/>
        </w:rPr>
        <w:t>Bobocel</w:t>
      </w:r>
      <w:proofErr w:type="spellEnd"/>
      <w:r w:rsidR="005B1CA5" w:rsidRPr="001F554C">
        <w:rPr>
          <w:rFonts w:ascii="Arial" w:hAnsi="Arial" w:cs="Arial"/>
        </w:rPr>
        <w:t xml:space="preserve"> et al. 1998; Katz and Hass 1988; </w:t>
      </w:r>
      <w:proofErr w:type="spellStart"/>
      <w:r w:rsidR="005B1CA5" w:rsidRPr="001F554C">
        <w:rPr>
          <w:rFonts w:ascii="Arial" w:hAnsi="Arial" w:cs="Arial"/>
        </w:rPr>
        <w:t>Sniderman</w:t>
      </w:r>
      <w:proofErr w:type="spellEnd"/>
      <w:r w:rsidR="005B1CA5" w:rsidRPr="001F554C">
        <w:rPr>
          <w:rFonts w:ascii="Arial" w:hAnsi="Arial" w:cs="Arial"/>
        </w:rPr>
        <w:t xml:space="preserve"> and </w:t>
      </w:r>
      <w:proofErr w:type="spellStart"/>
      <w:r w:rsidR="005B1CA5" w:rsidRPr="001F554C">
        <w:rPr>
          <w:rFonts w:ascii="Arial" w:hAnsi="Arial" w:cs="Arial"/>
        </w:rPr>
        <w:t>Tetlock</w:t>
      </w:r>
      <w:proofErr w:type="spellEnd"/>
      <w:r w:rsidR="005B1CA5" w:rsidRPr="001F554C">
        <w:rPr>
          <w:rFonts w:ascii="Arial" w:hAnsi="Arial" w:cs="Arial"/>
        </w:rPr>
        <w:t xml:space="preserve"> 1986; </w:t>
      </w:r>
      <w:proofErr w:type="spellStart"/>
      <w:r w:rsidR="005B1CA5" w:rsidRPr="001F554C">
        <w:rPr>
          <w:rFonts w:ascii="Arial" w:hAnsi="Arial" w:cs="Arial"/>
        </w:rPr>
        <w:t>Sniderman</w:t>
      </w:r>
      <w:proofErr w:type="spellEnd"/>
      <w:r w:rsidR="005B1CA5" w:rsidRPr="001F554C">
        <w:rPr>
          <w:rFonts w:ascii="Arial" w:hAnsi="Arial" w:cs="Arial"/>
        </w:rPr>
        <w:t xml:space="preserve"> et al. 1996</w:t>
      </w:r>
      <w:r w:rsidR="00871391">
        <w:rPr>
          <w:rFonts w:ascii="Arial" w:hAnsi="Arial" w:cs="Arial"/>
        </w:rPr>
        <w:t>).</w:t>
      </w:r>
      <w:r w:rsidR="001E16B3">
        <w:rPr>
          <w:rFonts w:ascii="Arial" w:hAnsi="Arial" w:cs="Arial"/>
        </w:rPr>
        <w:t xml:space="preserve"> </w:t>
      </w:r>
      <w:r w:rsidR="00871391">
        <w:rPr>
          <w:rFonts w:ascii="Arial" w:hAnsi="Arial" w:cs="Arial"/>
        </w:rPr>
        <w:t>Sandra and James are rated highly in professionalism</w:t>
      </w:r>
      <w:r w:rsidR="00E91B67">
        <w:rPr>
          <w:rFonts w:ascii="Arial" w:hAnsi="Arial" w:cs="Arial"/>
        </w:rPr>
        <w:t xml:space="preserve"> ()</w:t>
      </w:r>
      <w:r w:rsidR="00871391">
        <w:rPr>
          <w:rFonts w:ascii="Arial" w:hAnsi="Arial" w:cs="Arial"/>
        </w:rPr>
        <w:t>, competence</w:t>
      </w:r>
      <w:r w:rsidR="00E91B67">
        <w:rPr>
          <w:rFonts w:ascii="Arial" w:hAnsi="Arial" w:cs="Arial"/>
        </w:rPr>
        <w:t xml:space="preserve"> ()</w:t>
      </w:r>
      <w:r w:rsidR="00871391">
        <w:rPr>
          <w:rFonts w:ascii="Arial" w:hAnsi="Arial" w:cs="Arial"/>
        </w:rPr>
        <w:t xml:space="preserve">, and </w:t>
      </w:r>
      <w:r w:rsidR="005B1CA5">
        <w:rPr>
          <w:rFonts w:ascii="Arial" w:hAnsi="Arial" w:cs="Arial"/>
        </w:rPr>
        <w:t>work ethic</w:t>
      </w:r>
      <w:r w:rsidR="00E91B67">
        <w:rPr>
          <w:rFonts w:ascii="Arial" w:hAnsi="Arial" w:cs="Arial"/>
        </w:rPr>
        <w:t xml:space="preserve"> ()</w:t>
      </w:r>
      <w:r w:rsidR="00871391">
        <w:rPr>
          <w:rFonts w:ascii="Arial" w:hAnsi="Arial" w:cs="Arial"/>
        </w:rPr>
        <w:t>, while Sammie and Misty are rated lower in all three characteristics</w:t>
      </w:r>
      <w:r w:rsidR="00E91B67">
        <w:rPr>
          <w:rFonts w:ascii="Arial" w:hAnsi="Arial" w:cs="Arial"/>
        </w:rPr>
        <w:t xml:space="preserve"> ()</w:t>
      </w:r>
      <w:r w:rsidR="00871391">
        <w:rPr>
          <w:rFonts w:ascii="Arial" w:hAnsi="Arial" w:cs="Arial"/>
        </w:rPr>
        <w:t xml:space="preserve">. </w:t>
      </w:r>
      <w:r w:rsidR="001E16B3">
        <w:rPr>
          <w:rFonts w:ascii="Arial" w:hAnsi="Arial" w:cs="Arial"/>
        </w:rPr>
        <w:t xml:space="preserve">All names are comparable in estimates of whiteness, honesty, and likeability. </w:t>
      </w:r>
      <w:r w:rsidR="00657FE2">
        <w:rPr>
          <w:rFonts w:ascii="Arial" w:hAnsi="Arial" w:cs="Arial"/>
        </w:rPr>
        <w:t>Figure [] below shows the complete breakdown of name-characteristics</w:t>
      </w:r>
      <w:r w:rsidR="005B1CA5">
        <w:rPr>
          <w:rFonts w:ascii="Arial" w:hAnsi="Arial" w:cs="Arial"/>
        </w:rPr>
        <w:t>.</w:t>
      </w:r>
    </w:p>
    <w:p w14:paraId="5374FCB7" w14:textId="4A0FCE7F" w:rsidR="00871391" w:rsidRPr="00871391" w:rsidRDefault="00871391" w:rsidP="001059E9">
      <w:pPr>
        <w:spacing w:after="0" w:line="480" w:lineRule="auto"/>
        <w:jc w:val="center"/>
        <w:rPr>
          <w:rFonts w:ascii="Arial" w:hAnsi="Arial" w:cs="Arial"/>
        </w:rPr>
      </w:pPr>
      <w:r>
        <w:rPr>
          <w:rFonts w:ascii="Arial" w:hAnsi="Arial" w:cs="Arial"/>
          <w:b/>
          <w:bCs/>
          <w:noProof/>
        </w:rPr>
        <w:drawing>
          <wp:inline distT="0" distB="0" distL="0" distR="0" wp14:anchorId="5B71CC0E" wp14:editId="37AE20D5">
            <wp:extent cx="4052894" cy="3625850"/>
            <wp:effectExtent l="0" t="0" r="508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67833" cy="3639215"/>
                    </a:xfrm>
                    <a:prstGeom prst="rect">
                      <a:avLst/>
                    </a:prstGeom>
                  </pic:spPr>
                </pic:pic>
              </a:graphicData>
            </a:graphic>
          </wp:inline>
        </w:drawing>
      </w:r>
    </w:p>
    <w:p w14:paraId="036F3EB5" w14:textId="12E9925A" w:rsidR="007B35FB" w:rsidRDefault="00871391" w:rsidP="001059E9">
      <w:pPr>
        <w:spacing w:after="0" w:line="480" w:lineRule="auto"/>
        <w:ind w:firstLine="720"/>
        <w:rPr>
          <w:rFonts w:ascii="Arial" w:hAnsi="Arial" w:cs="Arial"/>
        </w:rPr>
      </w:pPr>
      <w:r>
        <w:rPr>
          <w:rFonts w:ascii="Arial" w:hAnsi="Arial" w:cs="Arial"/>
        </w:rPr>
        <w:t>Subjects are given</w:t>
      </w:r>
      <w:r w:rsidR="00657FE2" w:rsidRPr="00657FE2">
        <w:rPr>
          <w:rFonts w:ascii="Arial" w:hAnsi="Arial" w:cs="Arial"/>
        </w:rPr>
        <w:t xml:space="preserve"> a budgeting task in which </w:t>
      </w:r>
      <w:r w:rsidR="00867FD4">
        <w:rPr>
          <w:rFonts w:ascii="Arial" w:hAnsi="Arial" w:cs="Arial"/>
        </w:rPr>
        <w:t>they are</w:t>
      </w:r>
      <w:r w:rsidR="00657FE2" w:rsidRPr="00657FE2">
        <w:rPr>
          <w:rFonts w:ascii="Arial" w:hAnsi="Arial" w:cs="Arial"/>
        </w:rPr>
        <w:t xml:space="preserve"> asked to allocate $1,500 to two applicants for federal assistance, each of whom </w:t>
      </w:r>
      <w:r w:rsidR="00E91B67">
        <w:rPr>
          <w:rFonts w:ascii="Arial" w:hAnsi="Arial" w:cs="Arial"/>
        </w:rPr>
        <w:t>has a state-determined</w:t>
      </w:r>
      <w:r w:rsidR="00657FE2" w:rsidRPr="00657FE2">
        <w:rPr>
          <w:rFonts w:ascii="Arial" w:hAnsi="Arial" w:cs="Arial"/>
        </w:rPr>
        <w:t xml:space="preserve"> need </w:t>
      </w:r>
      <w:r w:rsidR="00E91B67">
        <w:rPr>
          <w:rFonts w:ascii="Arial" w:hAnsi="Arial" w:cs="Arial"/>
        </w:rPr>
        <w:t xml:space="preserve">of </w:t>
      </w:r>
      <w:r w:rsidR="00657FE2" w:rsidRPr="00657FE2">
        <w:rPr>
          <w:rFonts w:ascii="Arial" w:hAnsi="Arial" w:cs="Arial"/>
        </w:rPr>
        <w:t>$900.</w:t>
      </w:r>
      <w:r w:rsidR="005B1CA5">
        <w:rPr>
          <w:rFonts w:ascii="Arial" w:hAnsi="Arial" w:cs="Arial"/>
        </w:rPr>
        <w:t xml:space="preserve"> </w:t>
      </w:r>
      <w:r w:rsidR="00657FE2" w:rsidRPr="00657FE2">
        <w:rPr>
          <w:rFonts w:ascii="Arial" w:hAnsi="Arial" w:cs="Arial"/>
        </w:rPr>
        <w:t xml:space="preserve">Respondents may also choose to give some (or all) of the funds to “offset the </w:t>
      </w:r>
      <w:r w:rsidR="00020418">
        <w:rPr>
          <w:rFonts w:ascii="Arial" w:hAnsi="Arial" w:cs="Arial"/>
        </w:rPr>
        <w:t>state</w:t>
      </w:r>
      <w:r w:rsidR="00657FE2" w:rsidRPr="00657FE2">
        <w:rPr>
          <w:rFonts w:ascii="Arial" w:hAnsi="Arial" w:cs="Arial"/>
        </w:rPr>
        <w:t xml:space="preserve"> deficit.” Given the budget constraint—both applicants’ full need cannot be met—I use the amount awarded to Applicant 1, Applicant 2, and the Government</w:t>
      </w:r>
      <w:r w:rsidR="00E91B67">
        <w:rPr>
          <w:rFonts w:ascii="Arial" w:hAnsi="Arial" w:cs="Arial"/>
        </w:rPr>
        <w:t xml:space="preserve"> </w:t>
      </w:r>
      <w:r w:rsidR="00657FE2" w:rsidRPr="00657FE2">
        <w:rPr>
          <w:rFonts w:ascii="Arial" w:hAnsi="Arial" w:cs="Arial"/>
        </w:rPr>
        <w:t xml:space="preserve">as an estimate of an applicant’s </w:t>
      </w:r>
      <w:r w:rsidR="00657FE2">
        <w:rPr>
          <w:rFonts w:ascii="Arial" w:hAnsi="Arial" w:cs="Arial"/>
        </w:rPr>
        <w:t>“</w:t>
      </w:r>
      <w:r w:rsidR="00657FE2" w:rsidRPr="00657FE2">
        <w:rPr>
          <w:rFonts w:ascii="Arial" w:hAnsi="Arial" w:cs="Arial"/>
        </w:rPr>
        <w:t>deservingness.</w:t>
      </w:r>
      <w:r w:rsidR="00657FE2">
        <w:rPr>
          <w:rFonts w:ascii="Arial" w:hAnsi="Arial" w:cs="Arial"/>
        </w:rPr>
        <w:t>”</w:t>
      </w:r>
      <w:r w:rsidR="00657FE2" w:rsidRPr="00657FE2">
        <w:rPr>
          <w:rFonts w:ascii="Arial" w:hAnsi="Arial" w:cs="Arial"/>
        </w:rPr>
        <w:t xml:space="preserve"> These allocations </w:t>
      </w:r>
      <w:r w:rsidR="00657FE2">
        <w:rPr>
          <w:rFonts w:ascii="Arial" w:hAnsi="Arial" w:cs="Arial"/>
        </w:rPr>
        <w:t>are</w:t>
      </w:r>
      <w:r w:rsidR="00657FE2" w:rsidRPr="00657FE2">
        <w:rPr>
          <w:rFonts w:ascii="Arial" w:hAnsi="Arial" w:cs="Arial"/>
        </w:rPr>
        <w:t xml:space="preserve"> my main variables of interest. Everything about the applicants </w:t>
      </w:r>
      <w:r w:rsidR="00657FE2">
        <w:rPr>
          <w:rFonts w:ascii="Arial" w:hAnsi="Arial" w:cs="Arial"/>
        </w:rPr>
        <w:t xml:space="preserve">remains identical, except for a </w:t>
      </w:r>
      <w:r w:rsidR="00657FE2" w:rsidRPr="00657FE2">
        <w:rPr>
          <w:rFonts w:ascii="Arial" w:hAnsi="Arial" w:cs="Arial"/>
          <w:i/>
          <w:iCs/>
        </w:rPr>
        <w:t>worker quality assessment</w:t>
      </w:r>
      <w:r w:rsidR="00657FE2">
        <w:rPr>
          <w:rFonts w:ascii="Arial" w:hAnsi="Arial" w:cs="Arial"/>
        </w:rPr>
        <w:t xml:space="preserve"> of </w:t>
      </w:r>
      <w:r w:rsidR="00657FE2" w:rsidRPr="00657FE2">
        <w:rPr>
          <w:rFonts w:ascii="Arial" w:hAnsi="Arial" w:cs="Arial"/>
        </w:rPr>
        <w:t xml:space="preserve">Excellent or Poor </w:t>
      </w:r>
      <w:r w:rsidR="00657FE2">
        <w:rPr>
          <w:rFonts w:ascii="Arial" w:hAnsi="Arial" w:cs="Arial"/>
        </w:rPr>
        <w:t xml:space="preserve">and their name, which cues both </w:t>
      </w:r>
      <w:r w:rsidR="00657FE2" w:rsidRPr="00657FE2">
        <w:rPr>
          <w:rFonts w:ascii="Arial" w:hAnsi="Arial" w:cs="Arial"/>
          <w:i/>
          <w:iCs/>
        </w:rPr>
        <w:t>sex</w:t>
      </w:r>
      <w:r w:rsidR="00413094">
        <w:rPr>
          <w:rFonts w:ascii="Arial" w:hAnsi="Arial" w:cs="Arial"/>
        </w:rPr>
        <w:t xml:space="preserve"> (male or female)</w:t>
      </w:r>
      <w:r w:rsidR="00657FE2">
        <w:rPr>
          <w:rFonts w:ascii="Arial" w:hAnsi="Arial" w:cs="Arial"/>
        </w:rPr>
        <w:t xml:space="preserve"> and </w:t>
      </w:r>
      <w:r w:rsidR="00657FE2" w:rsidRPr="00657FE2">
        <w:rPr>
          <w:rFonts w:ascii="Arial" w:hAnsi="Arial" w:cs="Arial"/>
          <w:i/>
          <w:iCs/>
        </w:rPr>
        <w:t>competence</w:t>
      </w:r>
      <w:r>
        <w:rPr>
          <w:rFonts w:ascii="Arial" w:hAnsi="Arial" w:cs="Arial"/>
        </w:rPr>
        <w:t xml:space="preserve"> (high or low). Given this, if </w:t>
      </w:r>
      <w:r>
        <w:rPr>
          <w:rFonts w:ascii="Arial" w:hAnsi="Arial" w:cs="Arial"/>
        </w:rPr>
        <w:lastRenderedPageBreak/>
        <w:t xml:space="preserve">an applicant receives a different allocation across treatments, we can infer that this difference is due to experimental manipulation. As the applicant’s characteristics were manipulated via random assignment, any </w:t>
      </w:r>
      <w:r w:rsidRPr="00871391">
        <w:rPr>
          <w:rFonts w:ascii="Arial" w:hAnsi="Arial" w:cs="Arial"/>
        </w:rPr>
        <w:t>difference in the relative importance respondents place on fiscal responsibility—illustrated by giving more to offset the budget deficit—can also be traced back to the experimental treatment. This deficit option also allows for individuals to take a principled position</w:t>
      </w:r>
      <w:r w:rsidR="00337121">
        <w:rPr>
          <w:rFonts w:ascii="Arial" w:hAnsi="Arial" w:cs="Arial"/>
        </w:rPr>
        <w:t xml:space="preserve">, </w:t>
      </w:r>
      <w:r w:rsidRPr="00871391">
        <w:rPr>
          <w:rFonts w:ascii="Arial" w:hAnsi="Arial" w:cs="Arial"/>
        </w:rPr>
        <w:t>a socially desirable and available option</w:t>
      </w:r>
      <w:r w:rsidR="00337121">
        <w:rPr>
          <w:rFonts w:ascii="Arial" w:hAnsi="Arial" w:cs="Arial"/>
        </w:rPr>
        <w:t xml:space="preserve">, </w:t>
      </w:r>
      <w:r w:rsidRPr="00871391">
        <w:rPr>
          <w:rFonts w:ascii="Arial" w:hAnsi="Arial" w:cs="Arial"/>
        </w:rPr>
        <w:t>to decide that the money would be better spent in some other way.</w:t>
      </w:r>
    </w:p>
    <w:p w14:paraId="00B44F57" w14:textId="38AAAB87" w:rsidR="008F2677" w:rsidRPr="008F2677" w:rsidRDefault="00B15760" w:rsidP="001059E9">
      <w:pPr>
        <w:spacing w:after="0" w:line="480" w:lineRule="auto"/>
        <w:ind w:firstLine="720"/>
      </w:pPr>
      <w:r>
        <w:rPr>
          <w:rFonts w:ascii="Arial" w:hAnsi="Arial" w:cs="Arial"/>
        </w:rPr>
        <w:t xml:space="preserve">In order to isolate the effects of </w:t>
      </w:r>
      <w:r w:rsidR="00480E46">
        <w:rPr>
          <w:rFonts w:ascii="Arial" w:hAnsi="Arial" w:cs="Arial"/>
        </w:rPr>
        <w:t>sex</w:t>
      </w:r>
      <w:r>
        <w:rPr>
          <w:rFonts w:ascii="Arial" w:hAnsi="Arial" w:cs="Arial"/>
        </w:rPr>
        <w:t xml:space="preserve"> versus the traits people ascribe to different names, </w:t>
      </w:r>
      <w:r w:rsidR="00430C6D">
        <w:rPr>
          <w:rFonts w:ascii="Arial" w:hAnsi="Arial" w:cs="Arial"/>
        </w:rPr>
        <w:t>I fielded a survey experiment with YouGov (n=</w:t>
      </w:r>
      <w:r w:rsidR="001E16B3">
        <w:rPr>
          <w:rFonts w:ascii="Arial" w:hAnsi="Arial" w:cs="Arial"/>
        </w:rPr>
        <w:t>2150</w:t>
      </w:r>
      <w:r w:rsidR="00430C6D">
        <w:rPr>
          <w:rFonts w:ascii="Arial" w:hAnsi="Arial" w:cs="Arial"/>
        </w:rPr>
        <w:t>)</w:t>
      </w:r>
      <w:r w:rsidR="00430C6D" w:rsidRPr="00430C6D">
        <w:rPr>
          <w:rStyle w:val="FootnoteReference"/>
          <w:rFonts w:ascii="Arial" w:hAnsi="Arial" w:cs="Arial"/>
        </w:rPr>
        <w:t xml:space="preserve"> </w:t>
      </w:r>
      <w:r w:rsidR="00430C6D">
        <w:rPr>
          <w:rStyle w:val="FootnoteReference"/>
          <w:rFonts w:ascii="Arial" w:hAnsi="Arial" w:cs="Arial"/>
        </w:rPr>
        <w:footnoteReference w:id="6"/>
      </w:r>
      <w:r w:rsidR="00430C6D">
        <w:rPr>
          <w:rFonts w:ascii="Arial" w:hAnsi="Arial" w:cs="Arial"/>
        </w:rPr>
        <w:t xml:space="preserve"> in April 2022</w:t>
      </w:r>
      <w:r>
        <w:rPr>
          <w:rFonts w:ascii="Arial" w:hAnsi="Arial" w:cs="Arial"/>
        </w:rPr>
        <w:t xml:space="preserve"> </w:t>
      </w:r>
      <w:r w:rsidR="00430C6D">
        <w:rPr>
          <w:rFonts w:ascii="Arial" w:hAnsi="Arial" w:cs="Arial"/>
        </w:rPr>
        <w:t xml:space="preserve">modeled after </w:t>
      </w:r>
      <w:proofErr w:type="spellStart"/>
      <w:r w:rsidR="00430C6D">
        <w:rPr>
          <w:rFonts w:ascii="Arial" w:hAnsi="Arial" w:cs="Arial"/>
        </w:rPr>
        <w:t>DeSante</w:t>
      </w:r>
      <w:proofErr w:type="spellEnd"/>
      <w:r w:rsidR="00430C6D">
        <w:rPr>
          <w:rFonts w:ascii="Arial" w:hAnsi="Arial" w:cs="Arial"/>
        </w:rPr>
        <w:t xml:space="preserve"> (2013). R</w:t>
      </w:r>
      <w:r>
        <w:rPr>
          <w:rFonts w:ascii="Arial" w:hAnsi="Arial" w:cs="Arial"/>
        </w:rPr>
        <w:t>espondents viewed two applications identical in appearance to the original experiment. Rather than randomizing both applications, al</w:t>
      </w:r>
      <w:r w:rsidR="00430C6D">
        <w:rPr>
          <w:rFonts w:ascii="Arial" w:hAnsi="Arial" w:cs="Arial"/>
        </w:rPr>
        <w:t>l</w:t>
      </w:r>
      <w:r>
        <w:rPr>
          <w:rFonts w:ascii="Arial" w:hAnsi="Arial" w:cs="Arial"/>
        </w:rPr>
        <w:t xml:space="preserve"> respondents viewed the same baseline application of “Sandra” who was rated as “Excellent” compared to a second application. I used a 2x2x2 factorial design for this second application, randomizing sex (male/female), competence (high/low), and quality assessment (excellent/poor) of the second application, using</w:t>
      </w:r>
      <w:r w:rsidR="00CB0AE4">
        <w:rPr>
          <w:rFonts w:ascii="Arial" w:hAnsi="Arial" w:cs="Arial"/>
        </w:rPr>
        <w:t xml:space="preserve"> the names</w:t>
      </w:r>
      <w:r>
        <w:rPr>
          <w:rFonts w:ascii="Arial" w:hAnsi="Arial" w:cs="Arial"/>
        </w:rPr>
        <w:t xml:space="preserve"> James, Misty, and Sammie as my cue for sex and competence. Respondents were then asked to allocate funding to the two applicants or to offset the state budgetary deficit.</w:t>
      </w:r>
    </w:p>
    <w:p w14:paraId="329A6BEA" w14:textId="692ABDDB" w:rsidR="00C73635" w:rsidRPr="00C73635" w:rsidRDefault="00480E46" w:rsidP="001059E9">
      <w:pPr>
        <w:spacing w:after="0" w:line="480" w:lineRule="auto"/>
        <w:rPr>
          <w:rFonts w:ascii="Arial" w:hAnsi="Arial" w:cs="Arial"/>
          <w:b/>
          <w:bCs/>
        </w:rPr>
      </w:pPr>
      <w:r>
        <w:rPr>
          <w:rFonts w:ascii="Arial" w:hAnsi="Arial" w:cs="Arial"/>
          <w:b/>
          <w:bCs/>
        </w:rPr>
        <w:t>Experimental Results</w:t>
      </w:r>
    </w:p>
    <w:p w14:paraId="46DF7DB5" w14:textId="501EEA5B" w:rsidR="007A1AC3" w:rsidRDefault="007A1AC3" w:rsidP="007A1AC3">
      <w:pPr>
        <w:spacing w:after="0" w:line="480" w:lineRule="auto"/>
        <w:jc w:val="center"/>
        <w:rPr>
          <w:rFonts w:ascii="Arial" w:hAnsi="Arial" w:cs="Arial"/>
        </w:rPr>
      </w:pPr>
      <w:r>
        <w:rPr>
          <w:rFonts w:ascii="Arial" w:hAnsi="Arial" w:cs="Arial"/>
          <w:noProof/>
        </w:rPr>
        <w:lastRenderedPageBreak/>
        <w:drawing>
          <wp:inline distT="0" distB="0" distL="0" distR="0" wp14:anchorId="4D117B00" wp14:editId="36BA1B8D">
            <wp:extent cx="3617983" cy="2865126"/>
            <wp:effectExtent l="0" t="0" r="1905" b="0"/>
            <wp:docPr id="2" name="Picture 2"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17983" cy="2865126"/>
                    </a:xfrm>
                    <a:prstGeom prst="rect">
                      <a:avLst/>
                    </a:prstGeom>
                  </pic:spPr>
                </pic:pic>
              </a:graphicData>
            </a:graphic>
          </wp:inline>
        </w:drawing>
      </w:r>
    </w:p>
    <w:p w14:paraId="699B8672" w14:textId="51D72CD3" w:rsidR="00D47185" w:rsidRDefault="00D47185" w:rsidP="001059E9">
      <w:pPr>
        <w:spacing w:after="0" w:line="480" w:lineRule="auto"/>
        <w:ind w:firstLine="720"/>
        <w:rPr>
          <w:rFonts w:ascii="Arial" w:hAnsi="Arial" w:cs="Arial"/>
        </w:rPr>
      </w:pPr>
      <w:r>
        <w:rPr>
          <w:rFonts w:ascii="Arial" w:hAnsi="Arial" w:cs="Arial"/>
        </w:rPr>
        <w:t>When men and women are put in direct competition for scarce resources, how do women fare compared to their male counterparts? How does perceived competence and external quality ratings effect this relationship?</w:t>
      </w:r>
      <w:r w:rsidR="00197CF1">
        <w:rPr>
          <w:rFonts w:ascii="Arial" w:hAnsi="Arial" w:cs="Arial"/>
        </w:rPr>
        <w:t xml:space="preserve"> Figure []</w:t>
      </w:r>
      <w:r w:rsidR="0096313A">
        <w:rPr>
          <w:rFonts w:ascii="Arial" w:hAnsi="Arial" w:cs="Arial"/>
        </w:rPr>
        <w:t xml:space="preserve"> presents the main results of the experiment by treatment name, with color denoting the quality rating (Excellent/Poor) of the treatment name, and point-shape denoting the </w:t>
      </w:r>
      <w:commentRangeStart w:id="1"/>
      <w:r w:rsidR="0096313A">
        <w:rPr>
          <w:rFonts w:ascii="Arial" w:hAnsi="Arial" w:cs="Arial"/>
        </w:rPr>
        <w:t>recipient</w:t>
      </w:r>
      <w:commentRangeEnd w:id="1"/>
      <w:r w:rsidR="00384C26">
        <w:rPr>
          <w:rStyle w:val="CommentReference"/>
        </w:rPr>
        <w:commentReference w:id="1"/>
      </w:r>
      <w:r w:rsidR="0096313A">
        <w:rPr>
          <w:rFonts w:ascii="Arial" w:hAnsi="Arial" w:cs="Arial"/>
        </w:rPr>
        <w:t xml:space="preserve">. </w:t>
      </w:r>
      <w:r w:rsidR="00514320">
        <w:rPr>
          <w:rFonts w:ascii="Arial" w:hAnsi="Arial" w:cs="Arial"/>
        </w:rPr>
        <w:t>Recall that the baseline condition is an applicant named Sandra, a high-competence name, who is rated as an “Excellent” quality worker.</w:t>
      </w:r>
    </w:p>
    <w:p w14:paraId="3AE70163" w14:textId="7E713D8A" w:rsidR="0096313A" w:rsidRDefault="0096313A" w:rsidP="001059E9">
      <w:pPr>
        <w:spacing w:after="0" w:line="480" w:lineRule="auto"/>
        <w:jc w:val="center"/>
        <w:rPr>
          <w:rFonts w:ascii="Arial" w:hAnsi="Arial" w:cs="Arial"/>
        </w:rPr>
      </w:pPr>
      <w:r>
        <w:rPr>
          <w:rFonts w:ascii="Arial" w:hAnsi="Arial" w:cs="Arial"/>
          <w:noProof/>
        </w:rPr>
        <w:lastRenderedPageBreak/>
        <w:drawing>
          <wp:inline distT="0" distB="0" distL="0" distR="0" wp14:anchorId="5952C547" wp14:editId="617F831A">
            <wp:extent cx="4097485" cy="324485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07590" cy="3252852"/>
                    </a:xfrm>
                    <a:prstGeom prst="rect">
                      <a:avLst/>
                    </a:prstGeom>
                  </pic:spPr>
                </pic:pic>
              </a:graphicData>
            </a:graphic>
          </wp:inline>
        </w:drawing>
      </w:r>
    </w:p>
    <w:p w14:paraId="1C8194D9" w14:textId="002C5D5B" w:rsidR="00514320" w:rsidRDefault="00514320" w:rsidP="001059E9">
      <w:pPr>
        <w:spacing w:after="0" w:line="480" w:lineRule="auto"/>
        <w:ind w:firstLine="720"/>
        <w:rPr>
          <w:rFonts w:ascii="Arial" w:hAnsi="Arial" w:cs="Arial"/>
        </w:rPr>
      </w:pPr>
      <w:r>
        <w:rPr>
          <w:rFonts w:ascii="Arial" w:hAnsi="Arial" w:cs="Arial"/>
        </w:rPr>
        <w:t xml:space="preserve">H1 predicts that, on average, male applicants will be awarded less than female applicants. </w:t>
      </w:r>
      <w:r w:rsidR="0096313A">
        <w:rPr>
          <w:rFonts w:ascii="Arial" w:hAnsi="Arial" w:cs="Arial"/>
        </w:rPr>
        <w:t>The first panel of Figure [] demonstrates that, w</w:t>
      </w:r>
      <w:r w:rsidR="00D47185">
        <w:rPr>
          <w:rFonts w:ascii="Arial" w:hAnsi="Arial" w:cs="Arial"/>
        </w:rPr>
        <w:t xml:space="preserve">hen she is paired with a high-competence, “Excellent” male name, James, Sandra is awarded significantly more on average ($642.06 vs. $619.20, </w:t>
      </w:r>
      <w:r w:rsidR="00D47185" w:rsidRPr="005F501F">
        <w:rPr>
          <w:rFonts w:ascii="Arial" w:hAnsi="Arial" w:cs="Arial"/>
          <w:i/>
          <w:iCs/>
        </w:rPr>
        <w:t xml:space="preserve">p </w:t>
      </w:r>
      <w:r w:rsidR="00D47185">
        <w:rPr>
          <w:rFonts w:ascii="Arial" w:hAnsi="Arial" w:cs="Arial"/>
        </w:rPr>
        <w:t>= 0.014).</w:t>
      </w:r>
      <w:r w:rsidR="0096313A">
        <w:rPr>
          <w:rFonts w:ascii="Arial" w:hAnsi="Arial" w:cs="Arial"/>
        </w:rPr>
        <w:t xml:space="preserve"> </w:t>
      </w:r>
      <w:r>
        <w:rPr>
          <w:rFonts w:ascii="Arial" w:hAnsi="Arial" w:cs="Arial"/>
        </w:rPr>
        <w:t xml:space="preserve">Excellent Sandra also earns more than Sammie, a low-competence name, </w:t>
      </w:r>
      <w:r w:rsidR="00941D56">
        <w:rPr>
          <w:rFonts w:ascii="Arial" w:hAnsi="Arial" w:cs="Arial"/>
        </w:rPr>
        <w:t>when</w:t>
      </w:r>
      <w:r>
        <w:rPr>
          <w:rFonts w:ascii="Arial" w:hAnsi="Arial" w:cs="Arial"/>
        </w:rPr>
        <w:t xml:space="preserve"> he is rated “Excellent” ($635.98 vs $616.60, p=0.000).</w:t>
      </w:r>
      <w:r w:rsidR="00941D56">
        <w:rPr>
          <w:rFonts w:ascii="Arial" w:hAnsi="Arial" w:cs="Arial"/>
        </w:rPr>
        <w:t xml:space="preserve"> However,</w:t>
      </w:r>
      <w:r>
        <w:rPr>
          <w:rFonts w:ascii="Arial" w:hAnsi="Arial" w:cs="Arial"/>
        </w:rPr>
        <w:t xml:space="preserve"> </w:t>
      </w:r>
      <w:r w:rsidR="00941D56">
        <w:rPr>
          <w:rFonts w:ascii="Arial" w:hAnsi="Arial" w:cs="Arial"/>
        </w:rPr>
        <w:t>t</w:t>
      </w:r>
      <w:r>
        <w:rPr>
          <w:rFonts w:ascii="Arial" w:hAnsi="Arial" w:cs="Arial"/>
        </w:rPr>
        <w:t xml:space="preserve">here is also no significant difference between Excellent </w:t>
      </w:r>
      <w:r w:rsidR="00941D56">
        <w:rPr>
          <w:rFonts w:ascii="Arial" w:hAnsi="Arial" w:cs="Arial"/>
        </w:rPr>
        <w:t>Sandra</w:t>
      </w:r>
      <w:r>
        <w:rPr>
          <w:rFonts w:ascii="Arial" w:hAnsi="Arial" w:cs="Arial"/>
        </w:rPr>
        <w:t xml:space="preserve"> and Excellent </w:t>
      </w:r>
      <w:r w:rsidR="00941D56">
        <w:rPr>
          <w:rFonts w:ascii="Arial" w:hAnsi="Arial" w:cs="Arial"/>
        </w:rPr>
        <w:t>Misty</w:t>
      </w:r>
      <w:r>
        <w:rPr>
          <w:rFonts w:ascii="Arial" w:hAnsi="Arial" w:cs="Arial"/>
        </w:rPr>
        <w:t xml:space="preserve"> (</w:t>
      </w:r>
      <w:r w:rsidR="00941D56">
        <w:rPr>
          <w:rFonts w:ascii="Arial" w:hAnsi="Arial" w:cs="Arial"/>
        </w:rPr>
        <w:t>$655.31 vs $643.20, p=0.141</w:t>
      </w:r>
      <w:r>
        <w:rPr>
          <w:rFonts w:ascii="Arial" w:hAnsi="Arial" w:cs="Arial"/>
        </w:rPr>
        <w:t>). These results are supportive of H1</w:t>
      </w:r>
      <w:r w:rsidR="00AD176B">
        <w:rPr>
          <w:rFonts w:ascii="Arial" w:hAnsi="Arial" w:cs="Arial"/>
        </w:rPr>
        <w:t>, in that Excellent Misty earns no less than Excellent Sandra, while Excellent James and Excellent Sammie earn substantively and significantly less</w:t>
      </w:r>
      <w:r w:rsidR="006A020E">
        <w:rPr>
          <w:rFonts w:ascii="Arial" w:hAnsi="Arial" w:cs="Arial"/>
        </w:rPr>
        <w:t xml:space="preserve"> than the baseline.</w:t>
      </w:r>
    </w:p>
    <w:p w14:paraId="2891845D" w14:textId="7A63A4BA" w:rsidR="00A973D7" w:rsidRDefault="00B42D3A" w:rsidP="001059E9">
      <w:pPr>
        <w:spacing w:after="0" w:line="480" w:lineRule="auto"/>
        <w:ind w:firstLine="720"/>
        <w:rPr>
          <w:rFonts w:ascii="Arial" w:hAnsi="Arial" w:cs="Arial"/>
        </w:rPr>
      </w:pPr>
      <w:r>
        <w:rPr>
          <w:rFonts w:ascii="Arial" w:hAnsi="Arial" w:cs="Arial"/>
        </w:rPr>
        <w:t xml:space="preserve">Hayes and Mitchel’s findings suggest that name-characteristics have the potential to minimize differences in aid allotment due to racial prejudice; however, the mitigating effects of name-characteristics do not appear to extend to gender bias. </w:t>
      </w:r>
      <w:r w:rsidR="000466CB">
        <w:rPr>
          <w:rFonts w:ascii="Arial" w:hAnsi="Arial" w:cs="Arial"/>
        </w:rPr>
        <w:t xml:space="preserve">Turning to H2, I consider the difference between name </w:t>
      </w:r>
      <w:r w:rsidR="000466CB" w:rsidRPr="00A973D7">
        <w:rPr>
          <w:rFonts w:ascii="Arial" w:hAnsi="Arial" w:cs="Arial"/>
        </w:rPr>
        <w:t>competencies</w:t>
      </w:r>
      <w:r w:rsidR="000466CB">
        <w:rPr>
          <w:rFonts w:ascii="Arial" w:hAnsi="Arial" w:cs="Arial"/>
        </w:rPr>
        <w:t xml:space="preserve"> and aid amounts awarded</w:t>
      </w:r>
      <w:r w:rsidR="000466CB">
        <w:rPr>
          <w:rFonts w:ascii="Arial" w:hAnsi="Arial" w:cs="Arial"/>
          <w:i/>
          <w:iCs/>
        </w:rPr>
        <w:t>.</w:t>
      </w:r>
      <w:r w:rsidR="000466CB">
        <w:rPr>
          <w:rFonts w:ascii="Arial" w:hAnsi="Arial" w:cs="Arial"/>
        </w:rPr>
        <w:t xml:space="preserve"> Recall that competence, broadly, is determined by valence-characteristic scores in the Hayes and Mitchell (2021) names dataset (Fig. []). Sandra and James are both high-competence names, while Misty and Sammie </w:t>
      </w:r>
      <w:r w:rsidR="000466CB">
        <w:rPr>
          <w:rFonts w:ascii="Arial" w:hAnsi="Arial" w:cs="Arial"/>
        </w:rPr>
        <w:lastRenderedPageBreak/>
        <w:t>are relatively low-competence. H2 predicts that high competence names should receive more, on average, than low competence names. Thus, holding applicant quality</w:t>
      </w:r>
      <w:r w:rsidR="00A973D7">
        <w:rPr>
          <w:rFonts w:ascii="Arial" w:hAnsi="Arial" w:cs="Arial"/>
        </w:rPr>
        <w:t xml:space="preserve"> constant</w:t>
      </w:r>
      <w:r w:rsidR="000466CB">
        <w:rPr>
          <w:rFonts w:ascii="Arial" w:hAnsi="Arial" w:cs="Arial"/>
        </w:rPr>
        <w:t>, Sandra should receive more than Misty and James should receive more than Sammie, relative to the baseline. I do not find empirical support for H2. There is no substantively significant difference between Excellent Misty and Excellent Sandra ($655.31 vs $643.20, p=0.141), nor is there between Excellent James and Excellent Sammie</w:t>
      </w:r>
      <w:r w:rsidR="006F389D">
        <w:rPr>
          <w:rFonts w:ascii="Arial" w:hAnsi="Arial" w:cs="Arial"/>
        </w:rPr>
        <w:t xml:space="preserve"> ($619.20 and $616.60, p=0.88)</w:t>
      </w:r>
      <w:r w:rsidR="000466CB">
        <w:rPr>
          <w:rFonts w:ascii="Arial" w:hAnsi="Arial" w:cs="Arial"/>
        </w:rPr>
        <w:t>, and Poor James and Poor Sammie (</w:t>
      </w:r>
      <w:r w:rsidR="006F389D">
        <w:rPr>
          <w:rFonts w:ascii="Arial" w:hAnsi="Arial" w:cs="Arial"/>
        </w:rPr>
        <w:t>$600.60 and $600.32, p=0.986</w:t>
      </w:r>
      <w:r w:rsidR="000466CB">
        <w:rPr>
          <w:rFonts w:ascii="Arial" w:hAnsi="Arial" w:cs="Arial"/>
        </w:rPr>
        <w:t>).</w:t>
      </w:r>
      <w:r>
        <w:rPr>
          <w:rFonts w:ascii="Arial" w:hAnsi="Arial" w:cs="Arial"/>
        </w:rPr>
        <w:t xml:space="preserve"> </w:t>
      </w:r>
      <w:r w:rsidR="00A973D7" w:rsidRPr="00A973D7">
        <w:rPr>
          <w:rFonts w:ascii="Arial" w:hAnsi="Arial" w:cs="Arial"/>
        </w:rPr>
        <w:t>This suggests that, among whites, competence might not matter in the way it appears to when making inter-racial comparisons</w:t>
      </w:r>
      <w:r w:rsidR="00A973D7">
        <w:rPr>
          <w:rFonts w:ascii="Arial" w:hAnsi="Arial" w:cs="Arial"/>
        </w:rPr>
        <w:t xml:space="preserve">. </w:t>
      </w:r>
    </w:p>
    <w:p w14:paraId="1CC89C52" w14:textId="587DD32B" w:rsidR="00665E8C" w:rsidRDefault="0004773F" w:rsidP="001059E9">
      <w:pPr>
        <w:spacing w:after="0" w:line="480" w:lineRule="auto"/>
        <w:ind w:firstLine="720"/>
        <w:rPr>
          <w:rFonts w:ascii="Arial" w:hAnsi="Arial" w:cs="Arial"/>
        </w:rPr>
      </w:pPr>
      <w:r>
        <w:rPr>
          <w:rFonts w:ascii="Arial" w:hAnsi="Arial" w:cs="Arial"/>
        </w:rPr>
        <w:t>Finally, H3a holds that, for male applicants, there will be no significant difference between amounts awarded to workers rated “Excellent” as compared to workers rated “Poor.” H3b holds that the opposite will be true for female applicants; that is, worker quality rating will result in a significant difference in the amount awarded. To evaluate H3, I compare the difference in means for each treatment name to (James, Sammie, and Misty) when they are “Excellent” rated workers to when they are rated “Poor.” Table [] shows the results of this test, which</w:t>
      </w:r>
      <w:r w:rsidR="00C13EDF">
        <w:rPr>
          <w:rFonts w:ascii="Arial" w:hAnsi="Arial" w:cs="Arial"/>
        </w:rPr>
        <w:t xml:space="preserve"> </w:t>
      </w:r>
      <w:r>
        <w:rPr>
          <w:rFonts w:ascii="Arial" w:hAnsi="Arial" w:cs="Arial"/>
        </w:rPr>
        <w:t>support H3. There is a statistically significant difference in the amount of aid awarded to Excellent Misty compared to Poor Misty; however, there is no such difference between Excellent Sammie or James compared to Poor Sammie or James.</w:t>
      </w:r>
    </w:p>
    <w:tbl>
      <w:tblPr>
        <w:tblStyle w:val="TableGrid"/>
        <w:tblW w:w="0" w:type="auto"/>
        <w:jc w:val="center"/>
        <w:tblLook w:val="04A0" w:firstRow="1" w:lastRow="0" w:firstColumn="1" w:lastColumn="0" w:noHBand="0" w:noVBand="1"/>
      </w:tblPr>
      <w:tblGrid>
        <w:gridCol w:w="1942"/>
        <w:gridCol w:w="1293"/>
        <w:gridCol w:w="1617"/>
        <w:gridCol w:w="1613"/>
      </w:tblGrid>
      <w:tr w:rsidR="0004773F" w:rsidRPr="006443C1" w14:paraId="093AECB3" w14:textId="77777777" w:rsidTr="0004773F">
        <w:trPr>
          <w:jc w:val="center"/>
        </w:trPr>
        <w:tc>
          <w:tcPr>
            <w:tcW w:w="1942" w:type="dxa"/>
          </w:tcPr>
          <w:p w14:paraId="430CAA06" w14:textId="0521D2AD" w:rsidR="0004773F" w:rsidRPr="0004773F" w:rsidRDefault="0004773F" w:rsidP="00595379">
            <w:pPr>
              <w:rPr>
                <w:rFonts w:ascii="Arial" w:hAnsi="Arial" w:cs="Arial"/>
                <w:b/>
                <w:bCs/>
              </w:rPr>
            </w:pPr>
            <w:r>
              <w:rPr>
                <w:rFonts w:ascii="Arial" w:hAnsi="Arial" w:cs="Arial"/>
                <w:b/>
                <w:bCs/>
              </w:rPr>
              <w:t>Treatment Name</w:t>
            </w:r>
          </w:p>
        </w:tc>
        <w:tc>
          <w:tcPr>
            <w:tcW w:w="1293" w:type="dxa"/>
          </w:tcPr>
          <w:p w14:paraId="57E37056" w14:textId="70F079C5" w:rsidR="0004773F" w:rsidRPr="0004773F" w:rsidRDefault="0004773F" w:rsidP="00595379">
            <w:pPr>
              <w:rPr>
                <w:rFonts w:ascii="Arial" w:hAnsi="Arial" w:cs="Arial"/>
                <w:b/>
                <w:bCs/>
              </w:rPr>
            </w:pPr>
            <w:r>
              <w:rPr>
                <w:rFonts w:ascii="Arial" w:hAnsi="Arial" w:cs="Arial"/>
                <w:b/>
                <w:bCs/>
              </w:rPr>
              <w:t>Excellent</w:t>
            </w:r>
          </w:p>
        </w:tc>
        <w:tc>
          <w:tcPr>
            <w:tcW w:w="1617" w:type="dxa"/>
          </w:tcPr>
          <w:p w14:paraId="4B596A02" w14:textId="3579FD12" w:rsidR="0004773F" w:rsidRPr="0004773F" w:rsidRDefault="0004773F" w:rsidP="00595379">
            <w:pPr>
              <w:rPr>
                <w:rFonts w:ascii="Arial" w:hAnsi="Arial" w:cs="Arial"/>
                <w:b/>
                <w:bCs/>
              </w:rPr>
            </w:pPr>
            <w:r>
              <w:rPr>
                <w:rFonts w:ascii="Arial" w:hAnsi="Arial" w:cs="Arial"/>
                <w:b/>
                <w:bCs/>
              </w:rPr>
              <w:t>Poor</w:t>
            </w:r>
          </w:p>
        </w:tc>
        <w:tc>
          <w:tcPr>
            <w:tcW w:w="1613" w:type="dxa"/>
          </w:tcPr>
          <w:p w14:paraId="4044B59A" w14:textId="7D0B4AB2" w:rsidR="0004773F" w:rsidRPr="0004773F" w:rsidRDefault="0004773F" w:rsidP="00595379">
            <w:pPr>
              <w:rPr>
                <w:rFonts w:ascii="Arial" w:hAnsi="Arial" w:cs="Arial"/>
                <w:b/>
                <w:bCs/>
              </w:rPr>
            </w:pPr>
            <w:r>
              <w:rPr>
                <w:rFonts w:ascii="Arial" w:hAnsi="Arial" w:cs="Arial"/>
                <w:b/>
                <w:bCs/>
              </w:rPr>
              <w:t>p-</w:t>
            </w:r>
            <w:commentRangeStart w:id="2"/>
            <w:r>
              <w:rPr>
                <w:rFonts w:ascii="Arial" w:hAnsi="Arial" w:cs="Arial"/>
                <w:b/>
                <w:bCs/>
              </w:rPr>
              <w:t>value</w:t>
            </w:r>
            <w:commentRangeEnd w:id="2"/>
            <w:r w:rsidR="004E37EC">
              <w:rPr>
                <w:rStyle w:val="CommentReference"/>
              </w:rPr>
              <w:commentReference w:id="2"/>
            </w:r>
          </w:p>
        </w:tc>
      </w:tr>
      <w:tr w:rsidR="0004773F" w:rsidRPr="006443C1" w14:paraId="3523A603" w14:textId="77777777" w:rsidTr="0004773F">
        <w:trPr>
          <w:jc w:val="center"/>
        </w:trPr>
        <w:tc>
          <w:tcPr>
            <w:tcW w:w="1942" w:type="dxa"/>
          </w:tcPr>
          <w:p w14:paraId="45D24A05" w14:textId="5A27CC7B" w:rsidR="0004773F" w:rsidRDefault="0004773F" w:rsidP="0004773F">
            <w:pPr>
              <w:rPr>
                <w:rFonts w:ascii="Arial" w:hAnsi="Arial" w:cs="Arial"/>
              </w:rPr>
            </w:pPr>
            <w:r>
              <w:rPr>
                <w:rFonts w:ascii="Arial" w:hAnsi="Arial" w:cs="Arial"/>
              </w:rPr>
              <w:t xml:space="preserve">Misty </w:t>
            </w:r>
          </w:p>
        </w:tc>
        <w:tc>
          <w:tcPr>
            <w:tcW w:w="1293" w:type="dxa"/>
          </w:tcPr>
          <w:p w14:paraId="2F6E7B48" w14:textId="1BD249E2" w:rsidR="0004773F" w:rsidRDefault="0004773F" w:rsidP="0004773F">
            <w:pPr>
              <w:rPr>
                <w:rFonts w:ascii="Arial" w:hAnsi="Arial" w:cs="Arial"/>
              </w:rPr>
            </w:pPr>
            <w:r>
              <w:rPr>
                <w:rFonts w:ascii="Arial" w:hAnsi="Arial" w:cs="Arial"/>
              </w:rPr>
              <w:t>$643.198</w:t>
            </w:r>
          </w:p>
        </w:tc>
        <w:tc>
          <w:tcPr>
            <w:tcW w:w="1617" w:type="dxa"/>
          </w:tcPr>
          <w:p w14:paraId="3C7C4E5A" w14:textId="12FE18FE" w:rsidR="0004773F" w:rsidRDefault="0004773F" w:rsidP="0004773F">
            <w:pPr>
              <w:rPr>
                <w:rFonts w:ascii="Arial" w:hAnsi="Arial" w:cs="Arial"/>
              </w:rPr>
            </w:pPr>
            <w:r>
              <w:rPr>
                <w:rFonts w:ascii="Arial" w:hAnsi="Arial" w:cs="Arial"/>
              </w:rPr>
              <w:t>$611.797</w:t>
            </w:r>
          </w:p>
        </w:tc>
        <w:tc>
          <w:tcPr>
            <w:tcW w:w="1613" w:type="dxa"/>
          </w:tcPr>
          <w:p w14:paraId="07D69A55" w14:textId="4FC9C103" w:rsidR="0004773F" w:rsidRPr="0004773F" w:rsidRDefault="0004773F" w:rsidP="0004773F">
            <w:pPr>
              <w:rPr>
                <w:rFonts w:ascii="Arial" w:hAnsi="Arial" w:cs="Arial"/>
              </w:rPr>
            </w:pPr>
            <w:r w:rsidRPr="0004773F">
              <w:rPr>
                <w:rFonts w:ascii="Arial" w:hAnsi="Arial" w:cs="Arial"/>
              </w:rPr>
              <w:t>0.044</w:t>
            </w:r>
            <w:r>
              <w:rPr>
                <w:rFonts w:ascii="Arial" w:hAnsi="Arial" w:cs="Arial"/>
              </w:rPr>
              <w:t>*</w:t>
            </w:r>
          </w:p>
        </w:tc>
      </w:tr>
      <w:tr w:rsidR="0004773F" w:rsidRPr="00541538" w14:paraId="00005072" w14:textId="77777777" w:rsidTr="0004773F">
        <w:trPr>
          <w:jc w:val="center"/>
        </w:trPr>
        <w:tc>
          <w:tcPr>
            <w:tcW w:w="1942" w:type="dxa"/>
          </w:tcPr>
          <w:p w14:paraId="349751B7" w14:textId="495D2766" w:rsidR="0004773F" w:rsidRDefault="0004773F" w:rsidP="0004773F">
            <w:pPr>
              <w:rPr>
                <w:rFonts w:ascii="Arial" w:hAnsi="Arial" w:cs="Arial"/>
              </w:rPr>
            </w:pPr>
            <w:r>
              <w:rPr>
                <w:rFonts w:ascii="Arial" w:hAnsi="Arial" w:cs="Arial"/>
              </w:rPr>
              <w:t>James</w:t>
            </w:r>
          </w:p>
        </w:tc>
        <w:tc>
          <w:tcPr>
            <w:tcW w:w="1293" w:type="dxa"/>
          </w:tcPr>
          <w:p w14:paraId="2C26A649" w14:textId="6D6925B6" w:rsidR="0004773F" w:rsidRDefault="0004773F" w:rsidP="0004773F">
            <w:pPr>
              <w:rPr>
                <w:rFonts w:ascii="Arial" w:hAnsi="Arial" w:cs="Arial"/>
              </w:rPr>
            </w:pPr>
            <w:r>
              <w:rPr>
                <w:rFonts w:ascii="Arial" w:hAnsi="Arial" w:cs="Arial"/>
              </w:rPr>
              <w:t>$619.198</w:t>
            </w:r>
          </w:p>
        </w:tc>
        <w:tc>
          <w:tcPr>
            <w:tcW w:w="1617" w:type="dxa"/>
          </w:tcPr>
          <w:p w14:paraId="61C5F8F6" w14:textId="39119586" w:rsidR="0004773F" w:rsidRPr="00545A78" w:rsidRDefault="0004773F" w:rsidP="0004773F">
            <w:pPr>
              <w:rPr>
                <w:rFonts w:ascii="Arial" w:hAnsi="Arial" w:cs="Arial"/>
              </w:rPr>
            </w:pPr>
            <w:r>
              <w:rPr>
                <w:rFonts w:ascii="Arial" w:hAnsi="Arial" w:cs="Arial"/>
              </w:rPr>
              <w:t>$600.589</w:t>
            </w:r>
          </w:p>
        </w:tc>
        <w:tc>
          <w:tcPr>
            <w:tcW w:w="1613" w:type="dxa"/>
          </w:tcPr>
          <w:p w14:paraId="02ECE949" w14:textId="35D3790B" w:rsidR="0004773F" w:rsidRPr="00545A78" w:rsidRDefault="0004773F" w:rsidP="0004773F">
            <w:pPr>
              <w:rPr>
                <w:rFonts w:ascii="Arial" w:hAnsi="Arial" w:cs="Arial"/>
              </w:rPr>
            </w:pPr>
            <w:r w:rsidRPr="00541538">
              <w:rPr>
                <w:rFonts w:ascii="Arial" w:hAnsi="Arial" w:cs="Arial"/>
              </w:rPr>
              <w:t>0.256</w:t>
            </w:r>
          </w:p>
        </w:tc>
      </w:tr>
      <w:tr w:rsidR="0004773F" w:rsidRPr="00541538" w14:paraId="57FF0FFC" w14:textId="77777777" w:rsidTr="0004773F">
        <w:trPr>
          <w:jc w:val="center"/>
        </w:trPr>
        <w:tc>
          <w:tcPr>
            <w:tcW w:w="1942" w:type="dxa"/>
          </w:tcPr>
          <w:p w14:paraId="271ACD34" w14:textId="6655CA0F" w:rsidR="0004773F" w:rsidRDefault="0004773F" w:rsidP="0004773F">
            <w:pPr>
              <w:rPr>
                <w:rFonts w:ascii="Arial" w:hAnsi="Arial" w:cs="Arial"/>
              </w:rPr>
            </w:pPr>
            <w:r>
              <w:rPr>
                <w:rFonts w:ascii="Arial" w:hAnsi="Arial" w:cs="Arial"/>
              </w:rPr>
              <w:t>Sammie</w:t>
            </w:r>
          </w:p>
        </w:tc>
        <w:tc>
          <w:tcPr>
            <w:tcW w:w="1293" w:type="dxa"/>
          </w:tcPr>
          <w:p w14:paraId="4A3F08AD" w14:textId="75D8A350" w:rsidR="0004773F" w:rsidRDefault="0004773F" w:rsidP="0004773F">
            <w:pPr>
              <w:rPr>
                <w:rFonts w:ascii="Arial" w:hAnsi="Arial" w:cs="Arial"/>
              </w:rPr>
            </w:pPr>
            <w:r>
              <w:rPr>
                <w:rFonts w:ascii="Arial" w:hAnsi="Arial" w:cs="Arial"/>
              </w:rPr>
              <w:t>$616.598</w:t>
            </w:r>
          </w:p>
        </w:tc>
        <w:tc>
          <w:tcPr>
            <w:tcW w:w="1617" w:type="dxa"/>
          </w:tcPr>
          <w:p w14:paraId="6F3CB2BB" w14:textId="72A219EE" w:rsidR="0004773F" w:rsidRPr="00545A78" w:rsidRDefault="0004773F" w:rsidP="0004773F">
            <w:pPr>
              <w:rPr>
                <w:rFonts w:ascii="Arial" w:hAnsi="Arial" w:cs="Arial"/>
              </w:rPr>
            </w:pPr>
            <w:r>
              <w:rPr>
                <w:rFonts w:ascii="Arial" w:hAnsi="Arial" w:cs="Arial"/>
              </w:rPr>
              <w:t>$600.317</w:t>
            </w:r>
          </w:p>
        </w:tc>
        <w:tc>
          <w:tcPr>
            <w:tcW w:w="1613" w:type="dxa"/>
          </w:tcPr>
          <w:p w14:paraId="06A1A0A1" w14:textId="0CD778A9" w:rsidR="0004773F" w:rsidRPr="00545A78" w:rsidRDefault="0004773F" w:rsidP="0004773F">
            <w:pPr>
              <w:rPr>
                <w:rFonts w:ascii="Arial" w:hAnsi="Arial" w:cs="Arial"/>
              </w:rPr>
            </w:pPr>
            <w:r>
              <w:rPr>
                <w:rFonts w:ascii="Arial" w:hAnsi="Arial" w:cs="Arial"/>
              </w:rPr>
              <w:t>0.351</w:t>
            </w:r>
          </w:p>
        </w:tc>
      </w:tr>
    </w:tbl>
    <w:p w14:paraId="0088DD42" w14:textId="1D9CD777" w:rsidR="0004773F" w:rsidRDefault="0004773F" w:rsidP="00413094">
      <w:pPr>
        <w:rPr>
          <w:rFonts w:ascii="Arial" w:hAnsi="Arial" w:cs="Arial"/>
        </w:rPr>
      </w:pPr>
    </w:p>
    <w:p w14:paraId="1906974B" w14:textId="3A7843E3" w:rsidR="004C425B" w:rsidRDefault="009E27AC" w:rsidP="0004773F">
      <w:pPr>
        <w:rPr>
          <w:rFonts w:ascii="Arial" w:hAnsi="Arial" w:cs="Arial"/>
          <w:b/>
          <w:bCs/>
        </w:rPr>
      </w:pPr>
      <w:r>
        <w:rPr>
          <w:rFonts w:ascii="Arial" w:hAnsi="Arial" w:cs="Arial"/>
          <w:b/>
          <w:bCs/>
        </w:rPr>
        <w:t>WORKING HEREAFTER</w:t>
      </w:r>
    </w:p>
    <w:p w14:paraId="32D11CE1" w14:textId="37B917E5" w:rsidR="001E16B3" w:rsidRDefault="001E16B3" w:rsidP="0004773F">
      <w:pPr>
        <w:rPr>
          <w:rFonts w:ascii="Arial" w:hAnsi="Arial" w:cs="Arial"/>
          <w:b/>
          <w:bCs/>
        </w:rPr>
      </w:pPr>
      <w:r>
        <w:rPr>
          <w:rFonts w:ascii="Arial" w:hAnsi="Arial" w:cs="Arial"/>
          <w:b/>
          <w:bCs/>
        </w:rPr>
        <w:t>Robustness</w:t>
      </w:r>
    </w:p>
    <w:p w14:paraId="52D685BB" w14:textId="664D5677" w:rsidR="001E16B3" w:rsidRDefault="001E16B3" w:rsidP="0004773F">
      <w:pPr>
        <w:rPr>
          <w:rFonts w:ascii="Arial" w:hAnsi="Arial" w:cs="Arial"/>
        </w:rPr>
      </w:pPr>
      <w:r>
        <w:rPr>
          <w:rFonts w:ascii="Arial" w:hAnsi="Arial" w:cs="Arial"/>
        </w:rPr>
        <w:t>Compare estimates to the no-name treatment (is this a validation procedure?)</w:t>
      </w:r>
    </w:p>
    <w:p w14:paraId="3FFAEEB8" w14:textId="67070A30" w:rsidR="001E16B3" w:rsidRPr="001E16B3" w:rsidRDefault="001E16B3" w:rsidP="0004773F">
      <w:pPr>
        <w:rPr>
          <w:rFonts w:ascii="Arial" w:hAnsi="Arial" w:cs="Arial"/>
        </w:rPr>
      </w:pPr>
      <w:r>
        <w:rPr>
          <w:rFonts w:ascii="Arial" w:hAnsi="Arial" w:cs="Arial"/>
        </w:rPr>
        <w:t>Others?</w:t>
      </w:r>
    </w:p>
    <w:p w14:paraId="7C9058EC" w14:textId="2D14CA02" w:rsidR="001E16B3" w:rsidRDefault="001E16B3" w:rsidP="00E34D92">
      <w:pPr>
        <w:rPr>
          <w:rFonts w:ascii="Arial" w:hAnsi="Arial" w:cs="Arial"/>
          <w:b/>
          <w:bCs/>
        </w:rPr>
      </w:pPr>
      <w:r>
        <w:rPr>
          <w:rFonts w:ascii="Arial" w:hAnsi="Arial" w:cs="Arial"/>
          <w:b/>
          <w:bCs/>
        </w:rPr>
        <w:t>Empirical Relevance</w:t>
      </w:r>
    </w:p>
    <w:p w14:paraId="1196814D" w14:textId="30F70076" w:rsidR="001E16B3" w:rsidRPr="001E16B3" w:rsidRDefault="001E16B3" w:rsidP="00E34D92">
      <w:pPr>
        <w:rPr>
          <w:rFonts w:ascii="Arial" w:hAnsi="Arial" w:cs="Arial"/>
        </w:rPr>
      </w:pPr>
      <w:r>
        <w:rPr>
          <w:rFonts w:ascii="Arial" w:hAnsi="Arial" w:cs="Arial"/>
        </w:rPr>
        <w:t xml:space="preserve">Bureaucratic responsiveness – if such a light touch prompts these treatment effects, </w:t>
      </w:r>
    </w:p>
    <w:p w14:paraId="5C1F928F" w14:textId="54F754AC" w:rsidR="001E16B3" w:rsidRPr="00E34D92" w:rsidRDefault="001E16B3" w:rsidP="00E34D92">
      <w:pPr>
        <w:rPr>
          <w:rFonts w:ascii="Arial" w:hAnsi="Arial" w:cs="Arial"/>
          <w:b/>
          <w:bCs/>
        </w:rPr>
      </w:pPr>
      <w:r>
        <w:rPr>
          <w:rFonts w:ascii="Arial" w:hAnsi="Arial" w:cs="Arial"/>
          <w:b/>
          <w:bCs/>
        </w:rPr>
        <w:t>Concluding Discussion</w:t>
      </w:r>
    </w:p>
    <w:sectPr w:rsidR="001E16B3" w:rsidRPr="00E34D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rah Warren" w:date="2022-07-14T09:37:00Z" w:initials="SW">
    <w:p w14:paraId="0D05DBA3" w14:textId="4C316D31" w:rsidR="00A6570A" w:rsidRPr="00A6570A" w:rsidRDefault="00A6570A">
      <w:pPr>
        <w:pStyle w:val="CommentText"/>
      </w:pPr>
      <w:r>
        <w:rPr>
          <w:rStyle w:val="CommentReference"/>
        </w:rPr>
        <w:annotationRef/>
      </w:r>
      <w:r>
        <w:t xml:space="preserve">This does not necessarily follow from the preceding arguments; need something that stresses that, while we may want to “protect women,” but only the most “deserving” women, where deservingness needs to be externally validated by some kind of worker quality rating. The totally of the results tell us that the people we’re interested in helping are women (benevolent sexism) but only </w:t>
      </w:r>
      <w:r>
        <w:rPr>
          <w:i/>
          <w:iCs/>
        </w:rPr>
        <w:t>deserving</w:t>
      </w:r>
      <w:r>
        <w:t xml:space="preserve"> women, adding new layers to our understanding of benevolent sexism.</w:t>
      </w:r>
    </w:p>
  </w:comment>
  <w:comment w:id="1" w:author="Sarah Warren" w:date="2022-07-05T10:12:00Z" w:initials="SW">
    <w:p w14:paraId="68FFB16A" w14:textId="71EBB159" w:rsidR="004E37EC" w:rsidRDefault="00384C26">
      <w:pPr>
        <w:pStyle w:val="CommentText"/>
      </w:pPr>
      <w:r>
        <w:rPr>
          <w:rStyle w:val="CommentReference"/>
        </w:rPr>
        <w:annotationRef/>
      </w:r>
      <w:r>
        <w:t>For Fig: Change “Sandra” to “Baseline”; “Quality” to “Treatment Quality”, label x-axis as “Treatment Name”</w:t>
      </w:r>
      <w:r w:rsidR="00337121">
        <w:t>.</w:t>
      </w:r>
    </w:p>
  </w:comment>
  <w:comment w:id="2" w:author="Sarah Warren" w:date="2022-09-16T18:56:00Z" w:initials="SW">
    <w:p w14:paraId="3D2B1800" w14:textId="2B390FE0" w:rsidR="004E37EC" w:rsidRDefault="004E37EC">
      <w:pPr>
        <w:pStyle w:val="CommentText"/>
      </w:pPr>
      <w:r>
        <w:rPr>
          <w:rStyle w:val="CommentReference"/>
        </w:rPr>
        <w:annotationRef/>
      </w:r>
      <w:r>
        <w:t>Probably should not stay a table. Should probably become a figure to save space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05DBA3" w15:done="1"/>
  <w15:commentEx w15:paraId="68FFB16A" w15:done="0"/>
  <w15:commentEx w15:paraId="3D2B18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A6276" w16cex:dateUtc="2022-07-14T13:37:00Z"/>
  <w16cex:commentExtensible w16cex:durableId="266E8D29" w16cex:dateUtc="2022-07-05T14:12:00Z"/>
  <w16cex:commentExtensible w16cex:durableId="26CF454D" w16cex:dateUtc="2022-09-16T2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05DBA3" w16cid:durableId="267A6276"/>
  <w16cid:commentId w16cid:paraId="68FFB16A" w16cid:durableId="266E8D29"/>
  <w16cid:commentId w16cid:paraId="3D2B1800" w16cid:durableId="26CF45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400AF" w14:textId="77777777" w:rsidR="000A68FC" w:rsidRDefault="000A68FC" w:rsidP="00F03C2A">
      <w:pPr>
        <w:spacing w:after="0" w:line="240" w:lineRule="auto"/>
      </w:pPr>
      <w:r>
        <w:separator/>
      </w:r>
    </w:p>
  </w:endnote>
  <w:endnote w:type="continuationSeparator" w:id="0">
    <w:p w14:paraId="49396C91" w14:textId="77777777" w:rsidR="000A68FC" w:rsidRDefault="000A68FC" w:rsidP="00F03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CBB7D" w14:textId="77777777" w:rsidR="000A68FC" w:rsidRDefault="000A68FC" w:rsidP="00F03C2A">
      <w:pPr>
        <w:spacing w:after="0" w:line="240" w:lineRule="auto"/>
      </w:pPr>
      <w:r>
        <w:separator/>
      </w:r>
    </w:p>
  </w:footnote>
  <w:footnote w:type="continuationSeparator" w:id="0">
    <w:p w14:paraId="501EA89E" w14:textId="77777777" w:rsidR="000A68FC" w:rsidRDefault="000A68FC" w:rsidP="00F03C2A">
      <w:pPr>
        <w:spacing w:after="0" w:line="240" w:lineRule="auto"/>
      </w:pPr>
      <w:r>
        <w:continuationSeparator/>
      </w:r>
    </w:p>
  </w:footnote>
  <w:footnote w:id="1">
    <w:p w14:paraId="4AA32EDE" w14:textId="2CCE11F5" w:rsidR="00AF755D" w:rsidRDefault="00AF755D">
      <w:pPr>
        <w:pStyle w:val="FootnoteText"/>
      </w:pPr>
      <w:r>
        <w:rPr>
          <w:rStyle w:val="FootnoteReference"/>
        </w:rPr>
        <w:footnoteRef/>
      </w:r>
      <w:r>
        <w:t xml:space="preserve"> Ph.D. Student, University of Rochester, Political Science Department</w:t>
      </w:r>
    </w:p>
  </w:footnote>
  <w:footnote w:id="2">
    <w:p w14:paraId="558B08CA" w14:textId="35A00E28" w:rsidR="00AF755D" w:rsidRDefault="00AF755D">
      <w:pPr>
        <w:pStyle w:val="FootnoteText"/>
      </w:pPr>
      <w:r>
        <w:rPr>
          <w:rStyle w:val="FootnoteReference"/>
        </w:rPr>
        <w:footnoteRef/>
      </w:r>
      <w:r>
        <w:t xml:space="preserve"> </w:t>
      </w:r>
      <w:r w:rsidRPr="00AF755D">
        <w:t>This work was completed while the author was a graduate student in the Department of Political Science at Florida State University. Data collection was generously funded by the Institute of Politics at FSU.</w:t>
      </w:r>
    </w:p>
  </w:footnote>
  <w:footnote w:id="3">
    <w:p w14:paraId="654101F9" w14:textId="133AF1B8" w:rsidR="00057056" w:rsidRDefault="00057056">
      <w:pPr>
        <w:pStyle w:val="FootnoteText"/>
      </w:pPr>
      <w:r>
        <w:rPr>
          <w:rStyle w:val="FootnoteReference"/>
        </w:rPr>
        <w:footnoteRef/>
      </w:r>
      <w:r>
        <w:t xml:space="preserve"> There is ample evidence that social stigma does not decrease aid applications (cites from Vlad paper); however,</w:t>
      </w:r>
    </w:p>
  </w:footnote>
  <w:footnote w:id="4">
    <w:p w14:paraId="019314D2" w14:textId="5FF5E98F" w:rsidR="00D82114" w:rsidRDefault="00D82114">
      <w:pPr>
        <w:pStyle w:val="FootnoteText"/>
      </w:pPr>
      <w:r>
        <w:rPr>
          <w:rStyle w:val="FootnoteReference"/>
        </w:rPr>
        <w:footnoteRef/>
      </w:r>
      <w:r>
        <w:t xml:space="preserve"> </w:t>
      </w:r>
      <w:r w:rsidRPr="00D82114">
        <w:t>Experimenter demand effects refer to changes in behavior that result from study participants wanting to help the experimenter confirm her underlying hypothesis.</w:t>
      </w:r>
    </w:p>
  </w:footnote>
  <w:footnote w:id="5">
    <w:p w14:paraId="0B9D28F7" w14:textId="3E471CAB" w:rsidR="00FA61F6" w:rsidRPr="00F03C2A" w:rsidRDefault="00F03C2A" w:rsidP="00FA61F6">
      <w:pPr>
        <w:pStyle w:val="FootnoteText"/>
      </w:pPr>
      <w:r>
        <w:rPr>
          <w:rStyle w:val="FootnoteReference"/>
        </w:rPr>
        <w:footnoteRef/>
      </w:r>
      <w:r>
        <w:t xml:space="preserve"> </w:t>
      </w:r>
      <w:r w:rsidR="00FA61F6">
        <w:t>To create the dataset, the authors obtained a list of given names among people born in the United States between the years 1955 and 1990 from the U.S. Social Security Administration (SSA). To identify the gender of the names, they used information on sex included in the SSA data.</w:t>
      </w:r>
    </w:p>
    <w:p w14:paraId="746F37B1" w14:textId="5C9A13A8" w:rsidR="00F03C2A" w:rsidRPr="00F03C2A" w:rsidRDefault="00F03C2A" w:rsidP="00FA61F6">
      <w:pPr>
        <w:pStyle w:val="FootnoteText"/>
      </w:pPr>
    </w:p>
  </w:footnote>
  <w:footnote w:id="6">
    <w:p w14:paraId="4C45C6B4" w14:textId="00B09970" w:rsidR="00430C6D" w:rsidRDefault="00430C6D" w:rsidP="00430C6D">
      <w:pPr>
        <w:pStyle w:val="FootnoteText"/>
      </w:pPr>
      <w:r>
        <w:rPr>
          <w:rStyle w:val="FootnoteReference"/>
        </w:rPr>
        <w:footnoteRef/>
      </w:r>
      <w:r>
        <w:t xml:space="preserve"> </w:t>
      </w:r>
      <w:r w:rsidR="00473054">
        <w:t xml:space="preserve">Preregistration link: </w:t>
      </w:r>
      <w:hyperlink r:id="rId1" w:history="1">
        <w:r w:rsidR="00473054" w:rsidRPr="00545307">
          <w:rPr>
            <w:rStyle w:val="Hyperlink"/>
          </w:rPr>
          <w:t>https://osf.io/u5wxg/</w:t>
        </w:r>
      </w:hyperlink>
      <w:r w:rsidR="00473054">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26ABB"/>
    <w:multiLevelType w:val="hybridMultilevel"/>
    <w:tmpl w:val="F27C2178"/>
    <w:lvl w:ilvl="0" w:tplc="74986CD0">
      <w:start w:val="1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h Warren">
    <w15:presenceInfo w15:providerId="AD" w15:userId="S::srw16b@my.fsu.edu::c38c0a17-8923-4e41-bce6-4876b1cd7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D92"/>
    <w:rsid w:val="0001461C"/>
    <w:rsid w:val="00020418"/>
    <w:rsid w:val="0002613A"/>
    <w:rsid w:val="000314BD"/>
    <w:rsid w:val="000466CB"/>
    <w:rsid w:val="0004773F"/>
    <w:rsid w:val="00047794"/>
    <w:rsid w:val="00053EF2"/>
    <w:rsid w:val="00057056"/>
    <w:rsid w:val="00077CE9"/>
    <w:rsid w:val="000801F2"/>
    <w:rsid w:val="00092A0F"/>
    <w:rsid w:val="000A41DE"/>
    <w:rsid w:val="000A68FC"/>
    <w:rsid w:val="000A6C08"/>
    <w:rsid w:val="000B193B"/>
    <w:rsid w:val="000B3B66"/>
    <w:rsid w:val="000D7E57"/>
    <w:rsid w:val="000E1CC2"/>
    <w:rsid w:val="000E542A"/>
    <w:rsid w:val="001059E9"/>
    <w:rsid w:val="001208F0"/>
    <w:rsid w:val="001278EE"/>
    <w:rsid w:val="001641FD"/>
    <w:rsid w:val="00164234"/>
    <w:rsid w:val="00173AAA"/>
    <w:rsid w:val="00191BD1"/>
    <w:rsid w:val="00194A9B"/>
    <w:rsid w:val="00197CF1"/>
    <w:rsid w:val="001A041E"/>
    <w:rsid w:val="001B2A17"/>
    <w:rsid w:val="001E16B3"/>
    <w:rsid w:val="001F554C"/>
    <w:rsid w:val="0022380F"/>
    <w:rsid w:val="00244201"/>
    <w:rsid w:val="00263DFA"/>
    <w:rsid w:val="00281103"/>
    <w:rsid w:val="00286917"/>
    <w:rsid w:val="002971B7"/>
    <w:rsid w:val="002A5D81"/>
    <w:rsid w:val="002A5F95"/>
    <w:rsid w:val="002B4FBA"/>
    <w:rsid w:val="002E00CD"/>
    <w:rsid w:val="00337121"/>
    <w:rsid w:val="003424CE"/>
    <w:rsid w:val="00360A30"/>
    <w:rsid w:val="0036159E"/>
    <w:rsid w:val="00364B8B"/>
    <w:rsid w:val="00384C26"/>
    <w:rsid w:val="003B548A"/>
    <w:rsid w:val="00413094"/>
    <w:rsid w:val="00420455"/>
    <w:rsid w:val="00425DDE"/>
    <w:rsid w:val="00430C6D"/>
    <w:rsid w:val="00437B31"/>
    <w:rsid w:val="00472165"/>
    <w:rsid w:val="00473054"/>
    <w:rsid w:val="00480E46"/>
    <w:rsid w:val="00483516"/>
    <w:rsid w:val="00486C38"/>
    <w:rsid w:val="004A5685"/>
    <w:rsid w:val="004C2B0E"/>
    <w:rsid w:val="004C425B"/>
    <w:rsid w:val="004D3DD4"/>
    <w:rsid w:val="004D501F"/>
    <w:rsid w:val="004E37EC"/>
    <w:rsid w:val="004F1385"/>
    <w:rsid w:val="00514320"/>
    <w:rsid w:val="005225F6"/>
    <w:rsid w:val="00532785"/>
    <w:rsid w:val="0053300A"/>
    <w:rsid w:val="00541538"/>
    <w:rsid w:val="00545A78"/>
    <w:rsid w:val="00573B16"/>
    <w:rsid w:val="005B1CA5"/>
    <w:rsid w:val="005D60D9"/>
    <w:rsid w:val="005D7AF5"/>
    <w:rsid w:val="005F501F"/>
    <w:rsid w:val="006430F0"/>
    <w:rsid w:val="006443C1"/>
    <w:rsid w:val="00652683"/>
    <w:rsid w:val="00657FE2"/>
    <w:rsid w:val="00662AE1"/>
    <w:rsid w:val="00665E8C"/>
    <w:rsid w:val="00670B3D"/>
    <w:rsid w:val="00681B7A"/>
    <w:rsid w:val="006833E4"/>
    <w:rsid w:val="0069393A"/>
    <w:rsid w:val="006959D6"/>
    <w:rsid w:val="00697ED6"/>
    <w:rsid w:val="006A020E"/>
    <w:rsid w:val="006D5813"/>
    <w:rsid w:val="006F389D"/>
    <w:rsid w:val="00716704"/>
    <w:rsid w:val="007255B3"/>
    <w:rsid w:val="00726B89"/>
    <w:rsid w:val="00727505"/>
    <w:rsid w:val="007506CF"/>
    <w:rsid w:val="00760AE4"/>
    <w:rsid w:val="0079139B"/>
    <w:rsid w:val="00795829"/>
    <w:rsid w:val="007A1AC3"/>
    <w:rsid w:val="007A6BB1"/>
    <w:rsid w:val="007B35FB"/>
    <w:rsid w:val="007D06F3"/>
    <w:rsid w:val="007D3C86"/>
    <w:rsid w:val="007E7E79"/>
    <w:rsid w:val="008026D2"/>
    <w:rsid w:val="0080597F"/>
    <w:rsid w:val="0081562C"/>
    <w:rsid w:val="00852BDC"/>
    <w:rsid w:val="00867FD4"/>
    <w:rsid w:val="00871391"/>
    <w:rsid w:val="00877E42"/>
    <w:rsid w:val="00887826"/>
    <w:rsid w:val="008A2034"/>
    <w:rsid w:val="008B109F"/>
    <w:rsid w:val="008C05BC"/>
    <w:rsid w:val="008D13C0"/>
    <w:rsid w:val="008E5C6A"/>
    <w:rsid w:val="008F2677"/>
    <w:rsid w:val="008F6823"/>
    <w:rsid w:val="00941D56"/>
    <w:rsid w:val="00961B51"/>
    <w:rsid w:val="0096313A"/>
    <w:rsid w:val="00967AEE"/>
    <w:rsid w:val="00970C92"/>
    <w:rsid w:val="009855BF"/>
    <w:rsid w:val="009C3D6F"/>
    <w:rsid w:val="009C4CBE"/>
    <w:rsid w:val="009D1F7D"/>
    <w:rsid w:val="009E27AC"/>
    <w:rsid w:val="009E5326"/>
    <w:rsid w:val="00A06B93"/>
    <w:rsid w:val="00A26C65"/>
    <w:rsid w:val="00A6186B"/>
    <w:rsid w:val="00A6570A"/>
    <w:rsid w:val="00A71D1F"/>
    <w:rsid w:val="00A973D7"/>
    <w:rsid w:val="00AB063D"/>
    <w:rsid w:val="00AB2A05"/>
    <w:rsid w:val="00AB68C2"/>
    <w:rsid w:val="00AB7B53"/>
    <w:rsid w:val="00AD176B"/>
    <w:rsid w:val="00AD186D"/>
    <w:rsid w:val="00AE0A84"/>
    <w:rsid w:val="00AE2821"/>
    <w:rsid w:val="00AE53A1"/>
    <w:rsid w:val="00AF4B8B"/>
    <w:rsid w:val="00AF755D"/>
    <w:rsid w:val="00B15760"/>
    <w:rsid w:val="00B2173D"/>
    <w:rsid w:val="00B30416"/>
    <w:rsid w:val="00B3312F"/>
    <w:rsid w:val="00B42D3A"/>
    <w:rsid w:val="00B46BF9"/>
    <w:rsid w:val="00B6307D"/>
    <w:rsid w:val="00B92C89"/>
    <w:rsid w:val="00B931D4"/>
    <w:rsid w:val="00BA3375"/>
    <w:rsid w:val="00BA691C"/>
    <w:rsid w:val="00BE47E9"/>
    <w:rsid w:val="00BF6917"/>
    <w:rsid w:val="00C04A31"/>
    <w:rsid w:val="00C13EDF"/>
    <w:rsid w:val="00C269D4"/>
    <w:rsid w:val="00C308D0"/>
    <w:rsid w:val="00C4581B"/>
    <w:rsid w:val="00C4670F"/>
    <w:rsid w:val="00C506A8"/>
    <w:rsid w:val="00C50BFA"/>
    <w:rsid w:val="00C60FCC"/>
    <w:rsid w:val="00C73635"/>
    <w:rsid w:val="00CA3619"/>
    <w:rsid w:val="00CA6105"/>
    <w:rsid w:val="00CA7E7B"/>
    <w:rsid w:val="00CB008C"/>
    <w:rsid w:val="00CB0AE4"/>
    <w:rsid w:val="00D00A63"/>
    <w:rsid w:val="00D066A4"/>
    <w:rsid w:val="00D15D4B"/>
    <w:rsid w:val="00D275B3"/>
    <w:rsid w:val="00D42F2C"/>
    <w:rsid w:val="00D47185"/>
    <w:rsid w:val="00D82114"/>
    <w:rsid w:val="00DA68FD"/>
    <w:rsid w:val="00DB1FBF"/>
    <w:rsid w:val="00DD5024"/>
    <w:rsid w:val="00E02A3E"/>
    <w:rsid w:val="00E15084"/>
    <w:rsid w:val="00E327A1"/>
    <w:rsid w:val="00E34D92"/>
    <w:rsid w:val="00E37F71"/>
    <w:rsid w:val="00E43477"/>
    <w:rsid w:val="00E56DEE"/>
    <w:rsid w:val="00E62242"/>
    <w:rsid w:val="00E7112D"/>
    <w:rsid w:val="00E91B67"/>
    <w:rsid w:val="00E96AD5"/>
    <w:rsid w:val="00E97C30"/>
    <w:rsid w:val="00EC1F92"/>
    <w:rsid w:val="00EE224B"/>
    <w:rsid w:val="00EE36A3"/>
    <w:rsid w:val="00F03C2A"/>
    <w:rsid w:val="00F0665C"/>
    <w:rsid w:val="00F1679D"/>
    <w:rsid w:val="00F30226"/>
    <w:rsid w:val="00F626C8"/>
    <w:rsid w:val="00F67586"/>
    <w:rsid w:val="00F74D14"/>
    <w:rsid w:val="00F81FFD"/>
    <w:rsid w:val="00F90E5F"/>
    <w:rsid w:val="00F95C1C"/>
    <w:rsid w:val="00FA61F6"/>
    <w:rsid w:val="00FA6855"/>
    <w:rsid w:val="00FB2365"/>
    <w:rsid w:val="00FC1287"/>
    <w:rsid w:val="00FC3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A1183"/>
  <w15:chartTrackingRefBased/>
  <w15:docId w15:val="{F4FB6EAA-B986-43EA-9B6D-FBE1EFE5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2A3E"/>
    <w:rPr>
      <w:color w:val="0000FF"/>
      <w:u w:val="single"/>
    </w:rPr>
  </w:style>
  <w:style w:type="table" w:styleId="TableGrid">
    <w:name w:val="Table Grid"/>
    <w:basedOn w:val="TableNormal"/>
    <w:uiPriority w:val="39"/>
    <w:rsid w:val="00545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F03C2A"/>
    <w:pPr>
      <w:spacing w:after="0" w:line="240" w:lineRule="auto"/>
    </w:pPr>
    <w:rPr>
      <w:sz w:val="20"/>
      <w:szCs w:val="20"/>
    </w:rPr>
  </w:style>
  <w:style w:type="character" w:customStyle="1" w:styleId="FootnoteTextChar">
    <w:name w:val="Footnote Text Char"/>
    <w:basedOn w:val="DefaultParagraphFont"/>
    <w:link w:val="FootnoteText"/>
    <w:uiPriority w:val="99"/>
    <w:rsid w:val="00F03C2A"/>
    <w:rPr>
      <w:sz w:val="20"/>
      <w:szCs w:val="20"/>
    </w:rPr>
  </w:style>
  <w:style w:type="character" w:styleId="FootnoteReference">
    <w:name w:val="footnote reference"/>
    <w:basedOn w:val="DefaultParagraphFont"/>
    <w:uiPriority w:val="99"/>
    <w:semiHidden/>
    <w:unhideWhenUsed/>
    <w:rsid w:val="00F03C2A"/>
    <w:rPr>
      <w:vertAlign w:val="superscript"/>
    </w:rPr>
  </w:style>
  <w:style w:type="character" w:styleId="CommentReference">
    <w:name w:val="annotation reference"/>
    <w:basedOn w:val="DefaultParagraphFont"/>
    <w:uiPriority w:val="99"/>
    <w:semiHidden/>
    <w:unhideWhenUsed/>
    <w:rsid w:val="004F1385"/>
    <w:rPr>
      <w:sz w:val="16"/>
      <w:szCs w:val="16"/>
    </w:rPr>
  </w:style>
  <w:style w:type="paragraph" w:styleId="CommentText">
    <w:name w:val="annotation text"/>
    <w:basedOn w:val="Normal"/>
    <w:link w:val="CommentTextChar"/>
    <w:uiPriority w:val="99"/>
    <w:semiHidden/>
    <w:unhideWhenUsed/>
    <w:rsid w:val="004F1385"/>
    <w:pPr>
      <w:spacing w:line="240" w:lineRule="auto"/>
    </w:pPr>
    <w:rPr>
      <w:sz w:val="20"/>
      <w:szCs w:val="20"/>
    </w:rPr>
  </w:style>
  <w:style w:type="character" w:customStyle="1" w:styleId="CommentTextChar">
    <w:name w:val="Comment Text Char"/>
    <w:basedOn w:val="DefaultParagraphFont"/>
    <w:link w:val="CommentText"/>
    <w:uiPriority w:val="99"/>
    <w:semiHidden/>
    <w:rsid w:val="004F1385"/>
    <w:rPr>
      <w:sz w:val="20"/>
      <w:szCs w:val="20"/>
    </w:rPr>
  </w:style>
  <w:style w:type="paragraph" w:styleId="CommentSubject">
    <w:name w:val="annotation subject"/>
    <w:basedOn w:val="CommentText"/>
    <w:next w:val="CommentText"/>
    <w:link w:val="CommentSubjectChar"/>
    <w:uiPriority w:val="99"/>
    <w:semiHidden/>
    <w:unhideWhenUsed/>
    <w:rsid w:val="004F1385"/>
    <w:rPr>
      <w:b/>
      <w:bCs/>
    </w:rPr>
  </w:style>
  <w:style w:type="character" w:customStyle="1" w:styleId="CommentSubjectChar">
    <w:name w:val="Comment Subject Char"/>
    <w:basedOn w:val="CommentTextChar"/>
    <w:link w:val="CommentSubject"/>
    <w:uiPriority w:val="99"/>
    <w:semiHidden/>
    <w:rsid w:val="004F1385"/>
    <w:rPr>
      <w:b/>
      <w:bCs/>
      <w:sz w:val="20"/>
      <w:szCs w:val="20"/>
    </w:rPr>
  </w:style>
  <w:style w:type="paragraph" w:styleId="ListParagraph">
    <w:name w:val="List Paragraph"/>
    <w:basedOn w:val="Normal"/>
    <w:uiPriority w:val="34"/>
    <w:qFormat/>
    <w:rsid w:val="00852BDC"/>
    <w:pPr>
      <w:ind w:left="720"/>
      <w:contextualSpacing/>
    </w:pPr>
  </w:style>
  <w:style w:type="character" w:styleId="UnresolvedMention">
    <w:name w:val="Unresolved Mention"/>
    <w:basedOn w:val="DefaultParagraphFont"/>
    <w:uiPriority w:val="99"/>
    <w:semiHidden/>
    <w:unhideWhenUsed/>
    <w:rsid w:val="004730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852092">
      <w:bodyDiv w:val="1"/>
      <w:marLeft w:val="0"/>
      <w:marRight w:val="0"/>
      <w:marTop w:val="0"/>
      <w:marBottom w:val="0"/>
      <w:divBdr>
        <w:top w:val="none" w:sz="0" w:space="0" w:color="auto"/>
        <w:left w:val="none" w:sz="0" w:space="0" w:color="auto"/>
        <w:bottom w:val="none" w:sz="0" w:space="0" w:color="auto"/>
        <w:right w:val="none" w:sz="0" w:space="0" w:color="auto"/>
      </w:divBdr>
    </w:div>
    <w:div w:id="580603655">
      <w:bodyDiv w:val="1"/>
      <w:marLeft w:val="0"/>
      <w:marRight w:val="0"/>
      <w:marTop w:val="0"/>
      <w:marBottom w:val="0"/>
      <w:divBdr>
        <w:top w:val="none" w:sz="0" w:space="0" w:color="auto"/>
        <w:left w:val="none" w:sz="0" w:space="0" w:color="auto"/>
        <w:bottom w:val="none" w:sz="0" w:space="0" w:color="auto"/>
        <w:right w:val="none" w:sz="0" w:space="0" w:color="auto"/>
      </w:divBdr>
    </w:div>
    <w:div w:id="120409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osf.io/u5wx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24349-213C-4A58-A450-701132713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6176</TotalTime>
  <Pages>10</Pages>
  <Words>2431</Words>
  <Characters>13858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Warren</dc:creator>
  <cp:keywords/>
  <dc:description/>
  <cp:lastModifiedBy>Sarah Warren</cp:lastModifiedBy>
  <cp:revision>13</cp:revision>
  <dcterms:created xsi:type="dcterms:W3CDTF">2022-09-19T00:01:00Z</dcterms:created>
  <dcterms:modified xsi:type="dcterms:W3CDTF">2022-09-29T13:24:00Z</dcterms:modified>
</cp:coreProperties>
</file>