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AEBDC" w14:textId="661F5E26" w:rsidR="00DA2C8C" w:rsidRPr="003876AD" w:rsidRDefault="00547235">
      <w:pPr>
        <w:rPr>
          <w:rFonts w:ascii="Times New Roman" w:hAnsi="Times New Roman" w:cs="Times New Roman"/>
        </w:rPr>
      </w:pPr>
      <w:bookmarkStart w:id="0" w:name="_Hlk66876268"/>
      <w:r w:rsidRPr="003876AD">
        <w:rPr>
          <w:rFonts w:ascii="Times New Roman" w:hAnsi="Times New Roman" w:cs="Times New Roman"/>
        </w:rPr>
        <w:tab/>
        <w:t>To test the implications of my model, I utilize data from the Maxwell Poll from Syracuse University. The poll includes data on federal aid status, voter behavior, and party identification from a nationally representative sample from 2004-2007. The survey also includes detailed information on the type of aid the respondent receives and whether the respondent, someone in the household, or both receive aid from a given program.</w:t>
      </w:r>
    </w:p>
    <w:p w14:paraId="572A356A" w14:textId="5BD17B0B" w:rsidR="00776C5A" w:rsidRPr="003876AD" w:rsidRDefault="002B0397">
      <w:pPr>
        <w:rPr>
          <w:rFonts w:ascii="Times New Roman" w:hAnsi="Times New Roman" w:cs="Times New Roman"/>
        </w:rPr>
      </w:pPr>
      <w:r w:rsidRPr="003876AD">
        <w:rPr>
          <w:rFonts w:ascii="Times New Roman" w:hAnsi="Times New Roman" w:cs="Times New Roman"/>
        </w:rPr>
        <w:tab/>
        <w:t>My model predicts that heterogeneity in administrative barriers will alter the vote-buying (or negative vote-buying) power of aid.</w:t>
      </w:r>
      <w:r w:rsidR="00776C5A" w:rsidRPr="003876AD">
        <w:rPr>
          <w:rFonts w:ascii="Times New Roman" w:hAnsi="Times New Roman" w:cs="Times New Roman"/>
        </w:rPr>
        <w:t xml:space="preserve"> Previous work dichotomizes aid as either means-tested or universal, with entitlements falling into universal aid. Means-tested aid is thought to diminish turnout while universal aid is often thought to mobilize voters.</w:t>
      </w:r>
      <w:r w:rsidR="000C51CE" w:rsidRPr="003876AD">
        <w:rPr>
          <w:rFonts w:ascii="Times New Roman" w:hAnsi="Times New Roman" w:cs="Times New Roman"/>
        </w:rPr>
        <w:t xml:space="preserve"> However, I argue that this conceptualization of aid is lacking in two important ways. Firstly, entitlements are meaningfully distinct from other forms of universal aid, such as FEMA or Social Security Disability Insurance (SSDI). Beneficiaries are </w:t>
      </w:r>
      <w:r w:rsidR="000C51CE" w:rsidRPr="003876AD">
        <w:rPr>
          <w:rFonts w:ascii="Times New Roman" w:hAnsi="Times New Roman" w:cs="Times New Roman"/>
          <w:i/>
          <w:iCs/>
        </w:rPr>
        <w:t>entitled</w:t>
      </w:r>
      <w:r w:rsidR="000C51CE" w:rsidRPr="003876AD">
        <w:rPr>
          <w:rFonts w:ascii="Times New Roman" w:hAnsi="Times New Roman" w:cs="Times New Roman"/>
        </w:rPr>
        <w:t xml:space="preserve"> to their benefits because they made a costly effort to obtain them. To be eligible for entitlements, one must put forward a costly effort, either by serving in the United States military (GI Bill) or paying into the program until age 65 (Social Security).</w:t>
      </w:r>
    </w:p>
    <w:p w14:paraId="6619E2A2" w14:textId="5F571E4C" w:rsidR="002B0397" w:rsidRPr="003876AD" w:rsidRDefault="000C51CE" w:rsidP="0071694C">
      <w:pPr>
        <w:rPr>
          <w:rFonts w:ascii="Times New Roman" w:hAnsi="Times New Roman" w:cs="Times New Roman"/>
        </w:rPr>
      </w:pPr>
      <w:r w:rsidRPr="003876AD">
        <w:rPr>
          <w:rFonts w:ascii="Times New Roman" w:hAnsi="Times New Roman" w:cs="Times New Roman"/>
        </w:rPr>
        <w:tab/>
        <w:t xml:space="preserve">Secondly, the traditional dichotomy of aid-types implies that means testing is the most important institutional factor when evaluating aid-based voter behavior. This fails to consider the meaningful administrative barriers imposed by universal aid programs, such as disability insurance or unemployment. </w:t>
      </w:r>
      <w:r w:rsidR="0071694C" w:rsidRPr="003876AD">
        <w:rPr>
          <w:rFonts w:ascii="Times New Roman" w:hAnsi="Times New Roman" w:cs="Times New Roman"/>
        </w:rPr>
        <w:t>Neither program is means-tested, but I argue that the burden of proof for eligibility is comparable to that of means tested programs. According to the Social Security Administration, to apply for disability insurance, one must provide:</w:t>
      </w:r>
    </w:p>
    <w:p w14:paraId="4F94FE61" w14:textId="5964A59E" w:rsidR="0071694C" w:rsidRPr="003876AD" w:rsidRDefault="0071694C" w:rsidP="0071694C">
      <w:pPr>
        <w:pStyle w:val="ListParagraph"/>
        <w:numPr>
          <w:ilvl w:val="0"/>
          <w:numId w:val="1"/>
        </w:numPr>
        <w:rPr>
          <w:rFonts w:ascii="Times New Roman" w:hAnsi="Times New Roman" w:cs="Times New Roman"/>
        </w:rPr>
      </w:pPr>
      <w:r w:rsidRPr="003876AD">
        <w:rPr>
          <w:rFonts w:ascii="Times New Roman" w:hAnsi="Times New Roman" w:cs="Times New Roman"/>
        </w:rPr>
        <w:t>Both a Social Security Number and proof of age</w:t>
      </w:r>
    </w:p>
    <w:p w14:paraId="712BFA14" w14:textId="0AFB2F25" w:rsidR="0071694C" w:rsidRPr="003876AD" w:rsidRDefault="0071694C" w:rsidP="0071694C">
      <w:pPr>
        <w:pStyle w:val="ListParagraph"/>
        <w:numPr>
          <w:ilvl w:val="0"/>
          <w:numId w:val="1"/>
        </w:numPr>
        <w:rPr>
          <w:rFonts w:ascii="Times New Roman" w:hAnsi="Times New Roman" w:cs="Times New Roman"/>
        </w:rPr>
      </w:pPr>
      <w:r w:rsidRPr="003876AD">
        <w:rPr>
          <w:rFonts w:ascii="Times New Roman" w:hAnsi="Times New Roman" w:cs="Times New Roman"/>
        </w:rPr>
        <w:t>Names, addresses, and phone numbers of doctors, caseworkers, hospitals, and clinics that provided care and dates of all visits</w:t>
      </w:r>
    </w:p>
    <w:p w14:paraId="614C4434" w14:textId="2C55AA45" w:rsidR="0071694C" w:rsidRPr="003876AD" w:rsidRDefault="0071694C" w:rsidP="0071694C">
      <w:pPr>
        <w:pStyle w:val="ListParagraph"/>
        <w:numPr>
          <w:ilvl w:val="0"/>
          <w:numId w:val="1"/>
        </w:numPr>
        <w:rPr>
          <w:rFonts w:ascii="Times New Roman" w:hAnsi="Times New Roman" w:cs="Times New Roman"/>
        </w:rPr>
      </w:pPr>
      <w:r w:rsidRPr="003876AD">
        <w:rPr>
          <w:rFonts w:ascii="Times New Roman" w:hAnsi="Times New Roman" w:cs="Times New Roman"/>
        </w:rPr>
        <w:t>Patient ID numbers pertaining to all visits</w:t>
      </w:r>
    </w:p>
    <w:p w14:paraId="3F25C69B" w14:textId="2EABA0DA" w:rsidR="0071694C" w:rsidRPr="003876AD" w:rsidRDefault="0071694C" w:rsidP="0071694C">
      <w:pPr>
        <w:pStyle w:val="ListParagraph"/>
        <w:numPr>
          <w:ilvl w:val="0"/>
          <w:numId w:val="1"/>
        </w:numPr>
        <w:rPr>
          <w:rFonts w:ascii="Times New Roman" w:hAnsi="Times New Roman" w:cs="Times New Roman"/>
        </w:rPr>
      </w:pPr>
      <w:r w:rsidRPr="003876AD">
        <w:rPr>
          <w:rFonts w:ascii="Times New Roman" w:hAnsi="Times New Roman" w:cs="Times New Roman"/>
        </w:rPr>
        <w:t>Names and dosages of all the medications taken</w:t>
      </w:r>
    </w:p>
    <w:p w14:paraId="2740ED2B" w14:textId="35864A1B" w:rsidR="0071694C" w:rsidRPr="003876AD" w:rsidRDefault="0071694C" w:rsidP="0071694C">
      <w:pPr>
        <w:pStyle w:val="ListParagraph"/>
        <w:numPr>
          <w:ilvl w:val="0"/>
          <w:numId w:val="1"/>
        </w:numPr>
        <w:rPr>
          <w:rFonts w:ascii="Times New Roman" w:hAnsi="Times New Roman" w:cs="Times New Roman"/>
        </w:rPr>
      </w:pPr>
      <w:r w:rsidRPr="003876AD">
        <w:rPr>
          <w:rFonts w:ascii="Times New Roman" w:hAnsi="Times New Roman" w:cs="Times New Roman"/>
        </w:rPr>
        <w:t>Medical records from doctors, therapists, hospitals, clinics, and caseworkers</w:t>
      </w:r>
    </w:p>
    <w:p w14:paraId="00D761B1" w14:textId="7BD5BB95" w:rsidR="0071694C" w:rsidRPr="003876AD" w:rsidRDefault="0071694C" w:rsidP="0071694C">
      <w:pPr>
        <w:pStyle w:val="ListParagraph"/>
        <w:numPr>
          <w:ilvl w:val="0"/>
          <w:numId w:val="1"/>
        </w:numPr>
        <w:rPr>
          <w:rFonts w:ascii="Times New Roman" w:hAnsi="Times New Roman" w:cs="Times New Roman"/>
        </w:rPr>
      </w:pPr>
      <w:r w:rsidRPr="003876AD">
        <w:rPr>
          <w:rFonts w:ascii="Times New Roman" w:hAnsi="Times New Roman" w:cs="Times New Roman"/>
        </w:rPr>
        <w:t>Laboratory and test results</w:t>
      </w:r>
    </w:p>
    <w:p w14:paraId="5439EB5E" w14:textId="6D71F0E1" w:rsidR="0071694C" w:rsidRPr="003876AD" w:rsidRDefault="0071694C" w:rsidP="0071694C">
      <w:pPr>
        <w:pStyle w:val="ListParagraph"/>
        <w:numPr>
          <w:ilvl w:val="0"/>
          <w:numId w:val="1"/>
        </w:numPr>
        <w:rPr>
          <w:rFonts w:ascii="Times New Roman" w:hAnsi="Times New Roman" w:cs="Times New Roman"/>
        </w:rPr>
      </w:pPr>
      <w:r w:rsidRPr="003876AD">
        <w:rPr>
          <w:rFonts w:ascii="Times New Roman" w:hAnsi="Times New Roman" w:cs="Times New Roman"/>
        </w:rPr>
        <w:t>A summary of past employment and a recent W-2 form or federal tax return</w:t>
      </w:r>
    </w:p>
    <w:p w14:paraId="26A560C4" w14:textId="67B81254" w:rsidR="0071694C" w:rsidRPr="003876AD" w:rsidRDefault="0071694C" w:rsidP="0071694C">
      <w:pPr>
        <w:pStyle w:val="ListParagraph"/>
        <w:numPr>
          <w:ilvl w:val="0"/>
          <w:numId w:val="1"/>
        </w:numPr>
        <w:rPr>
          <w:rFonts w:ascii="Times New Roman" w:hAnsi="Times New Roman" w:cs="Times New Roman"/>
        </w:rPr>
      </w:pPr>
      <w:r w:rsidRPr="003876AD">
        <w:rPr>
          <w:rFonts w:ascii="Times New Roman" w:hAnsi="Times New Roman" w:cs="Times New Roman"/>
        </w:rPr>
        <w:t xml:space="preserve">Documentation of any other benefits, </w:t>
      </w:r>
      <w:r w:rsidR="009B07F4" w:rsidRPr="003876AD">
        <w:rPr>
          <w:rFonts w:ascii="Times New Roman" w:hAnsi="Times New Roman" w:cs="Times New Roman"/>
        </w:rPr>
        <w:t>permanent</w:t>
      </w:r>
      <w:r w:rsidRPr="003876AD">
        <w:rPr>
          <w:rFonts w:ascii="Times New Roman" w:hAnsi="Times New Roman" w:cs="Times New Roman"/>
        </w:rPr>
        <w:t xml:space="preserve"> or temporary, such as worker’s compensation or military pensions</w:t>
      </w:r>
    </w:p>
    <w:p w14:paraId="0E7BF18C" w14:textId="203C0E99" w:rsidR="009B07F4" w:rsidRPr="003876AD" w:rsidRDefault="0071694C" w:rsidP="009B07F4">
      <w:pPr>
        <w:ind w:firstLine="720"/>
        <w:rPr>
          <w:rFonts w:ascii="Times New Roman" w:hAnsi="Times New Roman" w:cs="Times New Roman"/>
        </w:rPr>
      </w:pPr>
      <w:r w:rsidRPr="003876AD">
        <w:rPr>
          <w:rFonts w:ascii="Times New Roman" w:hAnsi="Times New Roman" w:cs="Times New Roman"/>
        </w:rPr>
        <w:t xml:space="preserve">After </w:t>
      </w:r>
      <w:proofErr w:type="gramStart"/>
      <w:r w:rsidRPr="003876AD">
        <w:rPr>
          <w:rFonts w:ascii="Times New Roman" w:hAnsi="Times New Roman" w:cs="Times New Roman"/>
        </w:rPr>
        <w:t>submitting an application</w:t>
      </w:r>
      <w:proofErr w:type="gramEnd"/>
      <w:r w:rsidRPr="003876AD">
        <w:rPr>
          <w:rFonts w:ascii="Times New Roman" w:hAnsi="Times New Roman" w:cs="Times New Roman"/>
        </w:rPr>
        <w:t>, applicants are required to sit for a disability interview</w:t>
      </w:r>
      <w:r w:rsidR="009B07F4" w:rsidRPr="003876AD">
        <w:rPr>
          <w:rFonts w:ascii="Times New Roman" w:hAnsi="Times New Roman" w:cs="Times New Roman"/>
        </w:rPr>
        <w:t>, after which their application will be approved or denied.</w:t>
      </w:r>
    </w:p>
    <w:p w14:paraId="551C5AF4" w14:textId="3B329050" w:rsidR="00805B91" w:rsidRPr="003876AD" w:rsidRDefault="009B07F4" w:rsidP="00AF7B34">
      <w:pPr>
        <w:ind w:firstLine="720"/>
        <w:rPr>
          <w:rFonts w:ascii="Times New Roman" w:hAnsi="Times New Roman" w:cs="Times New Roman"/>
        </w:rPr>
      </w:pPr>
      <w:r w:rsidRPr="003876AD">
        <w:rPr>
          <w:rFonts w:ascii="Times New Roman" w:hAnsi="Times New Roman" w:cs="Times New Roman"/>
        </w:rPr>
        <w:t xml:space="preserve">This is not to say that means testing may not be particularly degrading or result in a unique reduction in self-efficacy, but that </w:t>
      </w:r>
      <w:r w:rsidR="003876AD" w:rsidRPr="003876AD">
        <w:rPr>
          <w:rFonts w:ascii="Times New Roman" w:hAnsi="Times New Roman" w:cs="Times New Roman"/>
        </w:rPr>
        <w:t xml:space="preserve">certain </w:t>
      </w:r>
      <w:r w:rsidRPr="003876AD">
        <w:rPr>
          <w:rFonts w:ascii="Times New Roman" w:hAnsi="Times New Roman" w:cs="Times New Roman"/>
        </w:rPr>
        <w:t xml:space="preserve">universal programs are not without high costs to applicants and that these costs are remarkably similar to that of means tested programs. </w:t>
      </w:r>
      <w:r w:rsidR="003876AD" w:rsidRPr="003876AD">
        <w:rPr>
          <w:rFonts w:ascii="Times New Roman" w:hAnsi="Times New Roman" w:cs="Times New Roman"/>
        </w:rPr>
        <w:t xml:space="preserve">In other words, it is challenging to disaggregate the effects of means-testing from the effects of administrative burden on aid recipients. </w:t>
      </w:r>
      <w:r w:rsidRPr="003876AD">
        <w:rPr>
          <w:rFonts w:ascii="Times New Roman" w:hAnsi="Times New Roman" w:cs="Times New Roman"/>
        </w:rPr>
        <w:t xml:space="preserve">Means-tested programs often require </w:t>
      </w:r>
      <w:r w:rsidR="003876AD" w:rsidRPr="003876AD">
        <w:rPr>
          <w:rFonts w:ascii="Times New Roman" w:hAnsi="Times New Roman" w:cs="Times New Roman"/>
        </w:rPr>
        <w:t xml:space="preserve">the same </w:t>
      </w:r>
      <w:r w:rsidRPr="003876AD">
        <w:rPr>
          <w:rFonts w:ascii="Times New Roman" w:hAnsi="Times New Roman" w:cs="Times New Roman"/>
        </w:rPr>
        <w:t>financial statements—to determine poverty status, not assess lost income—proof of citizenship and age for the recipient and any dependents, proof of residency if the program is state-administered, and an interview.</w:t>
      </w:r>
      <w:r w:rsidR="005C2366" w:rsidRPr="003876AD">
        <w:rPr>
          <w:rFonts w:ascii="Times New Roman" w:hAnsi="Times New Roman" w:cs="Times New Roman"/>
        </w:rPr>
        <w:t xml:space="preserve"> Given these similarities, I do not dichotomize between means-tested and universal aid.</w:t>
      </w:r>
    </w:p>
    <w:p w14:paraId="28019428" w14:textId="3F8F3840" w:rsidR="00123E79" w:rsidRPr="003876AD" w:rsidRDefault="00A560A7">
      <w:pPr>
        <w:rPr>
          <w:rFonts w:ascii="Times New Roman" w:hAnsi="Times New Roman" w:cs="Times New Roman"/>
        </w:rPr>
      </w:pPr>
      <w:r w:rsidRPr="003876AD">
        <w:rPr>
          <w:rFonts w:ascii="Times New Roman" w:hAnsi="Times New Roman" w:cs="Times New Roman"/>
        </w:rPr>
        <w:tab/>
      </w:r>
      <w:r w:rsidR="00123E79" w:rsidRPr="003876AD">
        <w:rPr>
          <w:rFonts w:ascii="Times New Roman" w:hAnsi="Times New Roman" w:cs="Times New Roman"/>
        </w:rPr>
        <w:t xml:space="preserve">Consider Table [TABLE NUMBER] below, which sorts self-reported voting frequency by aid type. </w:t>
      </w:r>
      <w:r w:rsidR="003876AD" w:rsidRPr="003876AD">
        <w:rPr>
          <w:rFonts w:ascii="Times New Roman" w:hAnsi="Times New Roman" w:cs="Times New Roman"/>
        </w:rPr>
        <w:t>U</w:t>
      </w:r>
      <w:r w:rsidR="00123E79" w:rsidRPr="003876AD">
        <w:rPr>
          <w:rFonts w:ascii="Times New Roman" w:hAnsi="Times New Roman" w:cs="Times New Roman"/>
        </w:rPr>
        <w:t xml:space="preserve">niversal and entitlement programs have a higher percentage of recipients reporting that they “always” vote than means-tested types. However, means-tested voters are also, by definition, low-income </w:t>
      </w:r>
      <w:r w:rsidR="00123E79" w:rsidRPr="003876AD">
        <w:rPr>
          <w:rFonts w:ascii="Times New Roman" w:hAnsi="Times New Roman" w:cs="Times New Roman"/>
        </w:rPr>
        <w:lastRenderedPageBreak/>
        <w:t xml:space="preserve">voters and low-income voters are </w:t>
      </w:r>
      <w:r w:rsidR="00123E79" w:rsidRPr="003876AD">
        <w:rPr>
          <w:rFonts w:ascii="Times New Roman" w:hAnsi="Times New Roman" w:cs="Times New Roman"/>
          <w:i/>
          <w:iCs/>
        </w:rPr>
        <w:t>a priori</w:t>
      </w:r>
      <w:r w:rsidR="00123E79" w:rsidRPr="003876AD">
        <w:rPr>
          <w:rFonts w:ascii="Times New Roman" w:hAnsi="Times New Roman" w:cs="Times New Roman"/>
        </w:rPr>
        <w:t xml:space="preserve"> less likely to turn out to vote</w:t>
      </w:r>
      <w:r w:rsidR="00AE27FF" w:rsidRPr="003876AD">
        <w:rPr>
          <w:rFonts w:ascii="Times New Roman" w:hAnsi="Times New Roman" w:cs="Times New Roman"/>
        </w:rPr>
        <w:t xml:space="preserve"> than wealthier voters. EITC recipients and public housing recipients are the most likely of income-tested aid recipients to say they “always” vote. This is notable because arguably public housing and EITC place the lowest administrative barrier of the means-tested programs included here on recipients. A full breakdown of the eligibility and application requirements for each aid-type listed here can be found in Appendix [].</w:t>
      </w:r>
    </w:p>
    <w:p w14:paraId="379C92B3" w14:textId="0E6A34E8" w:rsidR="00123E79" w:rsidRDefault="00123E79" w:rsidP="00123E79">
      <w:pPr>
        <w:jc w:val="center"/>
        <w:rPr>
          <w:rFonts w:ascii="Times New Roman" w:hAnsi="Times New Roman" w:cs="Times New Roman"/>
        </w:rPr>
      </w:pPr>
      <w:r w:rsidRPr="003876AD">
        <w:rPr>
          <w:rFonts w:ascii="Times New Roman" w:hAnsi="Times New Roman" w:cs="Times New Roman"/>
        </w:rPr>
        <w:t>TABLE [] ABOUT HERE</w:t>
      </w:r>
    </w:p>
    <w:tbl>
      <w:tblPr>
        <w:tblW w:w="4800" w:type="dxa"/>
        <w:jc w:val="center"/>
        <w:tblLook w:val="04A0" w:firstRow="1" w:lastRow="0" w:firstColumn="1" w:lastColumn="0" w:noHBand="0" w:noVBand="1"/>
      </w:tblPr>
      <w:tblGrid>
        <w:gridCol w:w="1211"/>
        <w:gridCol w:w="894"/>
        <w:gridCol w:w="895"/>
        <w:gridCol w:w="922"/>
        <w:gridCol w:w="878"/>
      </w:tblGrid>
      <w:tr w:rsidR="003876AD" w:rsidRPr="003876AD" w14:paraId="2CB7EAB3" w14:textId="77777777" w:rsidTr="003876AD">
        <w:trPr>
          <w:trHeight w:val="300"/>
          <w:jc w:val="center"/>
        </w:trPr>
        <w:tc>
          <w:tcPr>
            <w:tcW w:w="1211" w:type="dxa"/>
            <w:tcBorders>
              <w:top w:val="nil"/>
              <w:left w:val="nil"/>
              <w:bottom w:val="nil"/>
              <w:right w:val="nil"/>
            </w:tcBorders>
            <w:shd w:val="clear" w:color="auto" w:fill="auto"/>
            <w:noWrap/>
            <w:vAlign w:val="bottom"/>
            <w:hideMark/>
          </w:tcPr>
          <w:p w14:paraId="6FC6B9B3" w14:textId="77777777" w:rsidR="003876AD" w:rsidRPr="003876AD" w:rsidRDefault="003876AD" w:rsidP="003876AD">
            <w:pPr>
              <w:spacing w:after="0" w:line="240" w:lineRule="auto"/>
              <w:rPr>
                <w:rFonts w:ascii="Times New Roman" w:eastAsia="Times New Roman" w:hAnsi="Times New Roman" w:cs="Times New Roman"/>
                <w:sz w:val="24"/>
                <w:szCs w:val="24"/>
              </w:rPr>
            </w:pPr>
          </w:p>
        </w:tc>
        <w:tc>
          <w:tcPr>
            <w:tcW w:w="894" w:type="dxa"/>
            <w:tcBorders>
              <w:top w:val="nil"/>
              <w:left w:val="nil"/>
              <w:bottom w:val="single" w:sz="8" w:space="0" w:color="D6DADC"/>
              <w:right w:val="single" w:sz="8" w:space="0" w:color="D6DADC"/>
            </w:tcBorders>
            <w:shd w:val="clear" w:color="auto" w:fill="auto"/>
            <w:vAlign w:val="center"/>
            <w:hideMark/>
          </w:tcPr>
          <w:p w14:paraId="35CEFA25" w14:textId="77777777" w:rsidR="003876AD" w:rsidRPr="003876AD" w:rsidRDefault="003876AD" w:rsidP="003876AD">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Always</w:t>
            </w:r>
          </w:p>
        </w:tc>
        <w:tc>
          <w:tcPr>
            <w:tcW w:w="895" w:type="dxa"/>
            <w:tcBorders>
              <w:top w:val="nil"/>
              <w:left w:val="nil"/>
              <w:bottom w:val="single" w:sz="8" w:space="0" w:color="D6DADC"/>
              <w:right w:val="single" w:sz="8" w:space="0" w:color="D6DADC"/>
            </w:tcBorders>
            <w:shd w:val="clear" w:color="auto" w:fill="auto"/>
            <w:vAlign w:val="center"/>
            <w:hideMark/>
          </w:tcPr>
          <w:p w14:paraId="605F297E" w14:textId="77777777" w:rsidR="003876AD" w:rsidRPr="003876AD" w:rsidRDefault="003876AD" w:rsidP="003876AD">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Usually</w:t>
            </w:r>
          </w:p>
        </w:tc>
        <w:tc>
          <w:tcPr>
            <w:tcW w:w="922" w:type="dxa"/>
            <w:tcBorders>
              <w:top w:val="nil"/>
              <w:left w:val="nil"/>
              <w:bottom w:val="single" w:sz="8" w:space="0" w:color="D6DADC"/>
              <w:right w:val="single" w:sz="8" w:space="0" w:color="D6DADC"/>
            </w:tcBorders>
            <w:shd w:val="clear" w:color="auto" w:fill="auto"/>
            <w:vAlign w:val="center"/>
            <w:hideMark/>
          </w:tcPr>
          <w:p w14:paraId="3DC7AEA0" w14:textId="77777777" w:rsidR="003876AD" w:rsidRPr="003876AD" w:rsidRDefault="003876AD" w:rsidP="003876AD">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Sometimes</w:t>
            </w:r>
          </w:p>
        </w:tc>
        <w:tc>
          <w:tcPr>
            <w:tcW w:w="878" w:type="dxa"/>
            <w:tcBorders>
              <w:top w:val="nil"/>
              <w:left w:val="nil"/>
              <w:bottom w:val="single" w:sz="8" w:space="0" w:color="D6DADC"/>
              <w:right w:val="single" w:sz="8" w:space="0" w:color="D6DADC"/>
            </w:tcBorders>
            <w:shd w:val="clear" w:color="auto" w:fill="auto"/>
            <w:vAlign w:val="center"/>
            <w:hideMark/>
          </w:tcPr>
          <w:p w14:paraId="30830086" w14:textId="77777777" w:rsidR="003876AD" w:rsidRPr="003876AD" w:rsidRDefault="003876AD" w:rsidP="003876AD">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 xml:space="preserve">Not </w:t>
            </w:r>
            <w:proofErr w:type="gramStart"/>
            <w:r w:rsidRPr="003876AD">
              <w:rPr>
                <w:rFonts w:ascii="Segoe UI" w:eastAsia="Times New Roman" w:hAnsi="Segoe UI" w:cs="Segoe UI"/>
                <w:b/>
                <w:bCs/>
                <w:color w:val="000000"/>
                <w:sz w:val="12"/>
                <w:szCs w:val="12"/>
              </w:rPr>
              <w:t>At</w:t>
            </w:r>
            <w:proofErr w:type="gramEnd"/>
            <w:r w:rsidRPr="003876AD">
              <w:rPr>
                <w:rFonts w:ascii="Segoe UI" w:eastAsia="Times New Roman" w:hAnsi="Segoe UI" w:cs="Segoe UI"/>
                <w:b/>
                <w:bCs/>
                <w:color w:val="000000"/>
                <w:sz w:val="12"/>
                <w:szCs w:val="12"/>
              </w:rPr>
              <w:t xml:space="preserve"> Al</w:t>
            </w:r>
          </w:p>
        </w:tc>
      </w:tr>
      <w:tr w:rsidR="003876AD" w:rsidRPr="003876AD" w14:paraId="5D8C1B5B"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26B39C96"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Welfare</w:t>
            </w:r>
          </w:p>
        </w:tc>
        <w:tc>
          <w:tcPr>
            <w:tcW w:w="894" w:type="dxa"/>
            <w:tcBorders>
              <w:top w:val="nil"/>
              <w:left w:val="nil"/>
              <w:bottom w:val="nil"/>
              <w:right w:val="nil"/>
            </w:tcBorders>
            <w:shd w:val="clear" w:color="auto" w:fill="auto"/>
            <w:noWrap/>
            <w:vAlign w:val="bottom"/>
            <w:hideMark/>
          </w:tcPr>
          <w:p w14:paraId="538AEBE0"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57%</w:t>
            </w:r>
          </w:p>
        </w:tc>
        <w:tc>
          <w:tcPr>
            <w:tcW w:w="895" w:type="dxa"/>
            <w:tcBorders>
              <w:top w:val="nil"/>
              <w:left w:val="nil"/>
              <w:bottom w:val="nil"/>
              <w:right w:val="nil"/>
            </w:tcBorders>
            <w:shd w:val="clear" w:color="auto" w:fill="auto"/>
            <w:noWrap/>
            <w:vAlign w:val="bottom"/>
            <w:hideMark/>
          </w:tcPr>
          <w:p w14:paraId="1387D1DC"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27%</w:t>
            </w:r>
          </w:p>
        </w:tc>
        <w:tc>
          <w:tcPr>
            <w:tcW w:w="922" w:type="dxa"/>
            <w:tcBorders>
              <w:top w:val="nil"/>
              <w:left w:val="nil"/>
              <w:bottom w:val="nil"/>
              <w:right w:val="nil"/>
            </w:tcBorders>
            <w:shd w:val="clear" w:color="auto" w:fill="auto"/>
            <w:noWrap/>
            <w:vAlign w:val="bottom"/>
            <w:hideMark/>
          </w:tcPr>
          <w:p w14:paraId="5C8AA476"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14%</w:t>
            </w:r>
          </w:p>
        </w:tc>
        <w:tc>
          <w:tcPr>
            <w:tcW w:w="878" w:type="dxa"/>
            <w:tcBorders>
              <w:top w:val="nil"/>
              <w:left w:val="nil"/>
              <w:bottom w:val="nil"/>
              <w:right w:val="nil"/>
            </w:tcBorders>
            <w:shd w:val="clear" w:color="auto" w:fill="auto"/>
            <w:noWrap/>
            <w:vAlign w:val="bottom"/>
            <w:hideMark/>
          </w:tcPr>
          <w:p w14:paraId="4DD41DE8"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3876AD" w:rsidRPr="003876AD" w14:paraId="27F39BEA" w14:textId="77777777" w:rsidTr="003876AD">
        <w:trPr>
          <w:trHeight w:val="300"/>
          <w:jc w:val="center"/>
        </w:trPr>
        <w:tc>
          <w:tcPr>
            <w:tcW w:w="1211" w:type="dxa"/>
            <w:tcBorders>
              <w:top w:val="nil"/>
              <w:left w:val="nil"/>
              <w:bottom w:val="single" w:sz="8" w:space="0" w:color="D6DADC"/>
              <w:right w:val="single" w:sz="8" w:space="0" w:color="D6DADC"/>
            </w:tcBorders>
            <w:shd w:val="clear" w:color="auto" w:fill="auto"/>
            <w:vAlign w:val="center"/>
            <w:hideMark/>
          </w:tcPr>
          <w:p w14:paraId="6302563C" w14:textId="77777777" w:rsidR="003876AD" w:rsidRPr="003876AD" w:rsidRDefault="003876AD" w:rsidP="003876AD">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Food Stamp</w:t>
            </w:r>
          </w:p>
        </w:tc>
        <w:tc>
          <w:tcPr>
            <w:tcW w:w="894" w:type="dxa"/>
            <w:tcBorders>
              <w:top w:val="nil"/>
              <w:left w:val="nil"/>
              <w:bottom w:val="nil"/>
              <w:right w:val="nil"/>
            </w:tcBorders>
            <w:shd w:val="clear" w:color="auto" w:fill="auto"/>
            <w:noWrap/>
            <w:vAlign w:val="bottom"/>
            <w:hideMark/>
          </w:tcPr>
          <w:p w14:paraId="6BB33661"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58%</w:t>
            </w:r>
          </w:p>
        </w:tc>
        <w:tc>
          <w:tcPr>
            <w:tcW w:w="895" w:type="dxa"/>
            <w:tcBorders>
              <w:top w:val="nil"/>
              <w:left w:val="nil"/>
              <w:bottom w:val="nil"/>
              <w:right w:val="nil"/>
            </w:tcBorders>
            <w:shd w:val="clear" w:color="auto" w:fill="auto"/>
            <w:noWrap/>
            <w:vAlign w:val="bottom"/>
            <w:hideMark/>
          </w:tcPr>
          <w:p w14:paraId="553A075F"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24%</w:t>
            </w:r>
          </w:p>
        </w:tc>
        <w:tc>
          <w:tcPr>
            <w:tcW w:w="922" w:type="dxa"/>
            <w:tcBorders>
              <w:top w:val="nil"/>
              <w:left w:val="nil"/>
              <w:bottom w:val="nil"/>
              <w:right w:val="nil"/>
            </w:tcBorders>
            <w:shd w:val="clear" w:color="auto" w:fill="auto"/>
            <w:noWrap/>
            <w:vAlign w:val="bottom"/>
            <w:hideMark/>
          </w:tcPr>
          <w:p w14:paraId="2E39A327"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16%</w:t>
            </w:r>
          </w:p>
        </w:tc>
        <w:tc>
          <w:tcPr>
            <w:tcW w:w="878" w:type="dxa"/>
            <w:tcBorders>
              <w:top w:val="nil"/>
              <w:left w:val="nil"/>
              <w:bottom w:val="nil"/>
              <w:right w:val="nil"/>
            </w:tcBorders>
            <w:shd w:val="clear" w:color="auto" w:fill="auto"/>
            <w:noWrap/>
            <w:vAlign w:val="bottom"/>
            <w:hideMark/>
          </w:tcPr>
          <w:p w14:paraId="7434C843"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3%</w:t>
            </w:r>
          </w:p>
        </w:tc>
      </w:tr>
      <w:tr w:rsidR="003876AD" w:rsidRPr="003876AD" w14:paraId="1E1965F9"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47B1374D"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WIC</w:t>
            </w:r>
          </w:p>
        </w:tc>
        <w:tc>
          <w:tcPr>
            <w:tcW w:w="894" w:type="dxa"/>
            <w:tcBorders>
              <w:top w:val="nil"/>
              <w:left w:val="nil"/>
              <w:bottom w:val="nil"/>
              <w:right w:val="nil"/>
            </w:tcBorders>
            <w:shd w:val="clear" w:color="auto" w:fill="auto"/>
            <w:noWrap/>
            <w:vAlign w:val="bottom"/>
            <w:hideMark/>
          </w:tcPr>
          <w:p w14:paraId="74A34FE6"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61%</w:t>
            </w:r>
          </w:p>
        </w:tc>
        <w:tc>
          <w:tcPr>
            <w:tcW w:w="895" w:type="dxa"/>
            <w:tcBorders>
              <w:top w:val="nil"/>
              <w:left w:val="nil"/>
              <w:bottom w:val="nil"/>
              <w:right w:val="nil"/>
            </w:tcBorders>
            <w:shd w:val="clear" w:color="auto" w:fill="auto"/>
            <w:noWrap/>
            <w:vAlign w:val="bottom"/>
            <w:hideMark/>
          </w:tcPr>
          <w:p w14:paraId="383D1CF9"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25%</w:t>
            </w:r>
          </w:p>
        </w:tc>
        <w:tc>
          <w:tcPr>
            <w:tcW w:w="922" w:type="dxa"/>
            <w:tcBorders>
              <w:top w:val="nil"/>
              <w:left w:val="nil"/>
              <w:bottom w:val="nil"/>
              <w:right w:val="nil"/>
            </w:tcBorders>
            <w:shd w:val="clear" w:color="auto" w:fill="auto"/>
            <w:noWrap/>
            <w:vAlign w:val="bottom"/>
            <w:hideMark/>
          </w:tcPr>
          <w:p w14:paraId="1B8D3E06"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13%</w:t>
            </w:r>
          </w:p>
        </w:tc>
        <w:tc>
          <w:tcPr>
            <w:tcW w:w="878" w:type="dxa"/>
            <w:tcBorders>
              <w:top w:val="nil"/>
              <w:left w:val="nil"/>
              <w:bottom w:val="nil"/>
              <w:right w:val="nil"/>
            </w:tcBorders>
            <w:shd w:val="clear" w:color="auto" w:fill="auto"/>
            <w:noWrap/>
            <w:vAlign w:val="bottom"/>
            <w:hideMark/>
          </w:tcPr>
          <w:p w14:paraId="14911D30"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3876AD" w:rsidRPr="003876AD" w14:paraId="619A3398"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4F69C963"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Medicaid</w:t>
            </w:r>
          </w:p>
        </w:tc>
        <w:tc>
          <w:tcPr>
            <w:tcW w:w="894" w:type="dxa"/>
            <w:tcBorders>
              <w:top w:val="nil"/>
              <w:left w:val="nil"/>
              <w:bottom w:val="nil"/>
              <w:right w:val="nil"/>
            </w:tcBorders>
            <w:shd w:val="clear" w:color="auto" w:fill="auto"/>
            <w:noWrap/>
            <w:vAlign w:val="bottom"/>
            <w:hideMark/>
          </w:tcPr>
          <w:p w14:paraId="285FC331"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62%</w:t>
            </w:r>
          </w:p>
        </w:tc>
        <w:tc>
          <w:tcPr>
            <w:tcW w:w="895" w:type="dxa"/>
            <w:tcBorders>
              <w:top w:val="nil"/>
              <w:left w:val="nil"/>
              <w:bottom w:val="nil"/>
              <w:right w:val="nil"/>
            </w:tcBorders>
            <w:shd w:val="clear" w:color="auto" w:fill="auto"/>
            <w:noWrap/>
            <w:vAlign w:val="bottom"/>
            <w:hideMark/>
          </w:tcPr>
          <w:p w14:paraId="7CCFFBAC"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23%</w:t>
            </w:r>
          </w:p>
        </w:tc>
        <w:tc>
          <w:tcPr>
            <w:tcW w:w="922" w:type="dxa"/>
            <w:tcBorders>
              <w:top w:val="nil"/>
              <w:left w:val="nil"/>
              <w:bottom w:val="nil"/>
              <w:right w:val="nil"/>
            </w:tcBorders>
            <w:shd w:val="clear" w:color="auto" w:fill="auto"/>
            <w:noWrap/>
            <w:vAlign w:val="bottom"/>
            <w:hideMark/>
          </w:tcPr>
          <w:p w14:paraId="51F7039F"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13%</w:t>
            </w:r>
          </w:p>
        </w:tc>
        <w:tc>
          <w:tcPr>
            <w:tcW w:w="878" w:type="dxa"/>
            <w:tcBorders>
              <w:top w:val="nil"/>
              <w:left w:val="nil"/>
              <w:bottom w:val="nil"/>
              <w:right w:val="nil"/>
            </w:tcBorders>
            <w:shd w:val="clear" w:color="auto" w:fill="auto"/>
            <w:noWrap/>
            <w:vAlign w:val="bottom"/>
            <w:hideMark/>
          </w:tcPr>
          <w:p w14:paraId="0C52DAA2"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3%</w:t>
            </w:r>
          </w:p>
        </w:tc>
      </w:tr>
      <w:tr w:rsidR="003876AD" w:rsidRPr="003876AD" w14:paraId="18FF0BEA"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73BA37A4"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Public Housing</w:t>
            </w:r>
          </w:p>
        </w:tc>
        <w:tc>
          <w:tcPr>
            <w:tcW w:w="894" w:type="dxa"/>
            <w:tcBorders>
              <w:top w:val="nil"/>
              <w:left w:val="nil"/>
              <w:bottom w:val="nil"/>
              <w:right w:val="nil"/>
            </w:tcBorders>
            <w:shd w:val="clear" w:color="auto" w:fill="auto"/>
            <w:noWrap/>
            <w:vAlign w:val="bottom"/>
            <w:hideMark/>
          </w:tcPr>
          <w:p w14:paraId="49F57E39"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66%</w:t>
            </w:r>
          </w:p>
        </w:tc>
        <w:tc>
          <w:tcPr>
            <w:tcW w:w="895" w:type="dxa"/>
            <w:tcBorders>
              <w:top w:val="nil"/>
              <w:left w:val="nil"/>
              <w:bottom w:val="nil"/>
              <w:right w:val="nil"/>
            </w:tcBorders>
            <w:shd w:val="clear" w:color="auto" w:fill="auto"/>
            <w:noWrap/>
            <w:vAlign w:val="bottom"/>
            <w:hideMark/>
          </w:tcPr>
          <w:p w14:paraId="69F81D0F"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29%</w:t>
            </w:r>
          </w:p>
        </w:tc>
        <w:tc>
          <w:tcPr>
            <w:tcW w:w="922" w:type="dxa"/>
            <w:tcBorders>
              <w:top w:val="nil"/>
              <w:left w:val="nil"/>
              <w:bottom w:val="nil"/>
              <w:right w:val="nil"/>
            </w:tcBorders>
            <w:shd w:val="clear" w:color="auto" w:fill="auto"/>
            <w:noWrap/>
            <w:vAlign w:val="bottom"/>
            <w:hideMark/>
          </w:tcPr>
          <w:p w14:paraId="6E7FA5CF"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5%</w:t>
            </w:r>
          </w:p>
        </w:tc>
        <w:tc>
          <w:tcPr>
            <w:tcW w:w="878" w:type="dxa"/>
            <w:tcBorders>
              <w:top w:val="nil"/>
              <w:left w:val="nil"/>
              <w:bottom w:val="nil"/>
              <w:right w:val="nil"/>
            </w:tcBorders>
            <w:shd w:val="clear" w:color="auto" w:fill="auto"/>
            <w:noWrap/>
            <w:vAlign w:val="bottom"/>
            <w:hideMark/>
          </w:tcPr>
          <w:p w14:paraId="3208DC7A"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0%</w:t>
            </w:r>
          </w:p>
        </w:tc>
      </w:tr>
      <w:tr w:rsidR="003876AD" w:rsidRPr="003876AD" w14:paraId="731B359D"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0B78D073"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EITC</w:t>
            </w:r>
          </w:p>
        </w:tc>
        <w:tc>
          <w:tcPr>
            <w:tcW w:w="894" w:type="dxa"/>
            <w:tcBorders>
              <w:top w:val="nil"/>
              <w:left w:val="nil"/>
              <w:bottom w:val="nil"/>
              <w:right w:val="nil"/>
            </w:tcBorders>
            <w:shd w:val="clear" w:color="auto" w:fill="auto"/>
            <w:noWrap/>
            <w:vAlign w:val="bottom"/>
            <w:hideMark/>
          </w:tcPr>
          <w:p w14:paraId="34E18759"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66%</w:t>
            </w:r>
          </w:p>
        </w:tc>
        <w:tc>
          <w:tcPr>
            <w:tcW w:w="895" w:type="dxa"/>
            <w:tcBorders>
              <w:top w:val="nil"/>
              <w:left w:val="nil"/>
              <w:bottom w:val="nil"/>
              <w:right w:val="nil"/>
            </w:tcBorders>
            <w:shd w:val="clear" w:color="auto" w:fill="auto"/>
            <w:noWrap/>
            <w:vAlign w:val="bottom"/>
            <w:hideMark/>
          </w:tcPr>
          <w:p w14:paraId="4B122451"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24%</w:t>
            </w:r>
          </w:p>
        </w:tc>
        <w:tc>
          <w:tcPr>
            <w:tcW w:w="922" w:type="dxa"/>
            <w:tcBorders>
              <w:top w:val="nil"/>
              <w:left w:val="nil"/>
              <w:bottom w:val="nil"/>
              <w:right w:val="nil"/>
            </w:tcBorders>
            <w:shd w:val="clear" w:color="auto" w:fill="auto"/>
            <w:noWrap/>
            <w:vAlign w:val="bottom"/>
            <w:hideMark/>
          </w:tcPr>
          <w:p w14:paraId="1208201B"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8%</w:t>
            </w:r>
          </w:p>
        </w:tc>
        <w:tc>
          <w:tcPr>
            <w:tcW w:w="878" w:type="dxa"/>
            <w:tcBorders>
              <w:top w:val="nil"/>
              <w:left w:val="nil"/>
              <w:bottom w:val="nil"/>
              <w:right w:val="nil"/>
            </w:tcBorders>
            <w:shd w:val="clear" w:color="auto" w:fill="auto"/>
            <w:noWrap/>
            <w:vAlign w:val="bottom"/>
            <w:hideMark/>
          </w:tcPr>
          <w:p w14:paraId="5CC455C4"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3876AD" w:rsidRPr="003876AD" w14:paraId="38C07AD8"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75E4BA13"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Disability</w:t>
            </w:r>
          </w:p>
        </w:tc>
        <w:tc>
          <w:tcPr>
            <w:tcW w:w="894" w:type="dxa"/>
            <w:tcBorders>
              <w:top w:val="nil"/>
              <w:left w:val="nil"/>
              <w:bottom w:val="nil"/>
              <w:right w:val="nil"/>
            </w:tcBorders>
            <w:shd w:val="clear" w:color="auto" w:fill="auto"/>
            <w:noWrap/>
            <w:vAlign w:val="bottom"/>
            <w:hideMark/>
          </w:tcPr>
          <w:p w14:paraId="62C3566C"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68%</w:t>
            </w:r>
          </w:p>
        </w:tc>
        <w:tc>
          <w:tcPr>
            <w:tcW w:w="895" w:type="dxa"/>
            <w:tcBorders>
              <w:top w:val="nil"/>
              <w:left w:val="nil"/>
              <w:bottom w:val="nil"/>
              <w:right w:val="nil"/>
            </w:tcBorders>
            <w:shd w:val="clear" w:color="auto" w:fill="auto"/>
            <w:noWrap/>
            <w:vAlign w:val="bottom"/>
            <w:hideMark/>
          </w:tcPr>
          <w:p w14:paraId="7AD7603F"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19%</w:t>
            </w:r>
          </w:p>
        </w:tc>
        <w:tc>
          <w:tcPr>
            <w:tcW w:w="922" w:type="dxa"/>
            <w:tcBorders>
              <w:top w:val="nil"/>
              <w:left w:val="nil"/>
              <w:bottom w:val="nil"/>
              <w:right w:val="nil"/>
            </w:tcBorders>
            <w:shd w:val="clear" w:color="auto" w:fill="auto"/>
            <w:noWrap/>
            <w:vAlign w:val="bottom"/>
            <w:hideMark/>
          </w:tcPr>
          <w:p w14:paraId="33944A1F"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9%</w:t>
            </w:r>
          </w:p>
        </w:tc>
        <w:tc>
          <w:tcPr>
            <w:tcW w:w="878" w:type="dxa"/>
            <w:tcBorders>
              <w:top w:val="nil"/>
              <w:left w:val="nil"/>
              <w:bottom w:val="nil"/>
              <w:right w:val="nil"/>
            </w:tcBorders>
            <w:shd w:val="clear" w:color="auto" w:fill="auto"/>
            <w:noWrap/>
            <w:vAlign w:val="bottom"/>
            <w:hideMark/>
          </w:tcPr>
          <w:p w14:paraId="5AEC5D34"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3%</w:t>
            </w:r>
          </w:p>
        </w:tc>
      </w:tr>
      <w:tr w:rsidR="003876AD" w:rsidRPr="003876AD" w14:paraId="391C0A8A"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4B3579F9"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Unemployment</w:t>
            </w:r>
          </w:p>
        </w:tc>
        <w:tc>
          <w:tcPr>
            <w:tcW w:w="894" w:type="dxa"/>
            <w:tcBorders>
              <w:top w:val="nil"/>
              <w:left w:val="nil"/>
              <w:bottom w:val="nil"/>
              <w:right w:val="nil"/>
            </w:tcBorders>
            <w:shd w:val="clear" w:color="auto" w:fill="auto"/>
            <w:noWrap/>
            <w:vAlign w:val="bottom"/>
            <w:hideMark/>
          </w:tcPr>
          <w:p w14:paraId="5D952690"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69%</w:t>
            </w:r>
          </w:p>
        </w:tc>
        <w:tc>
          <w:tcPr>
            <w:tcW w:w="895" w:type="dxa"/>
            <w:tcBorders>
              <w:top w:val="nil"/>
              <w:left w:val="nil"/>
              <w:bottom w:val="nil"/>
              <w:right w:val="nil"/>
            </w:tcBorders>
            <w:shd w:val="clear" w:color="auto" w:fill="auto"/>
            <w:noWrap/>
            <w:vAlign w:val="bottom"/>
            <w:hideMark/>
          </w:tcPr>
          <w:p w14:paraId="3DF54BBD"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23%</w:t>
            </w:r>
          </w:p>
        </w:tc>
        <w:tc>
          <w:tcPr>
            <w:tcW w:w="922" w:type="dxa"/>
            <w:tcBorders>
              <w:top w:val="nil"/>
              <w:left w:val="nil"/>
              <w:bottom w:val="nil"/>
              <w:right w:val="nil"/>
            </w:tcBorders>
            <w:shd w:val="clear" w:color="auto" w:fill="auto"/>
            <w:noWrap/>
            <w:vAlign w:val="bottom"/>
            <w:hideMark/>
          </w:tcPr>
          <w:p w14:paraId="06675AF2"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w:t>
            </w:r>
          </w:p>
        </w:tc>
        <w:tc>
          <w:tcPr>
            <w:tcW w:w="878" w:type="dxa"/>
            <w:tcBorders>
              <w:top w:val="nil"/>
              <w:left w:val="nil"/>
              <w:bottom w:val="nil"/>
              <w:right w:val="nil"/>
            </w:tcBorders>
            <w:shd w:val="clear" w:color="auto" w:fill="auto"/>
            <w:noWrap/>
            <w:vAlign w:val="bottom"/>
            <w:hideMark/>
          </w:tcPr>
          <w:p w14:paraId="46189BC1"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3876AD" w:rsidRPr="003876AD" w14:paraId="7D5D687E"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03CD184B"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Medicare</w:t>
            </w:r>
          </w:p>
        </w:tc>
        <w:tc>
          <w:tcPr>
            <w:tcW w:w="894" w:type="dxa"/>
            <w:tcBorders>
              <w:top w:val="nil"/>
              <w:left w:val="nil"/>
              <w:bottom w:val="nil"/>
              <w:right w:val="nil"/>
            </w:tcBorders>
            <w:shd w:val="clear" w:color="auto" w:fill="auto"/>
            <w:noWrap/>
            <w:vAlign w:val="bottom"/>
            <w:hideMark/>
          </w:tcPr>
          <w:p w14:paraId="6E29A5A6"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80%</w:t>
            </w:r>
          </w:p>
        </w:tc>
        <w:tc>
          <w:tcPr>
            <w:tcW w:w="895" w:type="dxa"/>
            <w:tcBorders>
              <w:top w:val="nil"/>
              <w:left w:val="nil"/>
              <w:bottom w:val="nil"/>
              <w:right w:val="nil"/>
            </w:tcBorders>
            <w:shd w:val="clear" w:color="auto" w:fill="auto"/>
            <w:noWrap/>
            <w:vAlign w:val="bottom"/>
            <w:hideMark/>
          </w:tcPr>
          <w:p w14:paraId="4EC4B82E"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14%</w:t>
            </w:r>
          </w:p>
        </w:tc>
        <w:tc>
          <w:tcPr>
            <w:tcW w:w="922" w:type="dxa"/>
            <w:tcBorders>
              <w:top w:val="nil"/>
              <w:left w:val="nil"/>
              <w:bottom w:val="nil"/>
              <w:right w:val="nil"/>
            </w:tcBorders>
            <w:shd w:val="clear" w:color="auto" w:fill="auto"/>
            <w:noWrap/>
            <w:vAlign w:val="bottom"/>
            <w:hideMark/>
          </w:tcPr>
          <w:p w14:paraId="6BDAA5AF"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4%</w:t>
            </w:r>
          </w:p>
        </w:tc>
        <w:tc>
          <w:tcPr>
            <w:tcW w:w="878" w:type="dxa"/>
            <w:tcBorders>
              <w:top w:val="nil"/>
              <w:left w:val="nil"/>
              <w:bottom w:val="nil"/>
              <w:right w:val="nil"/>
            </w:tcBorders>
            <w:shd w:val="clear" w:color="auto" w:fill="auto"/>
            <w:noWrap/>
            <w:vAlign w:val="bottom"/>
            <w:hideMark/>
          </w:tcPr>
          <w:p w14:paraId="3E1316C5"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3876AD" w:rsidRPr="003876AD" w14:paraId="62214CDE"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037E9D51"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Social Security</w:t>
            </w:r>
          </w:p>
        </w:tc>
        <w:tc>
          <w:tcPr>
            <w:tcW w:w="894" w:type="dxa"/>
            <w:tcBorders>
              <w:top w:val="nil"/>
              <w:left w:val="nil"/>
              <w:bottom w:val="nil"/>
              <w:right w:val="nil"/>
            </w:tcBorders>
            <w:shd w:val="clear" w:color="auto" w:fill="auto"/>
            <w:noWrap/>
            <w:vAlign w:val="bottom"/>
            <w:hideMark/>
          </w:tcPr>
          <w:p w14:paraId="2B65E380"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80%</w:t>
            </w:r>
          </w:p>
        </w:tc>
        <w:tc>
          <w:tcPr>
            <w:tcW w:w="895" w:type="dxa"/>
            <w:tcBorders>
              <w:top w:val="nil"/>
              <w:left w:val="nil"/>
              <w:bottom w:val="nil"/>
              <w:right w:val="nil"/>
            </w:tcBorders>
            <w:shd w:val="clear" w:color="auto" w:fill="auto"/>
            <w:noWrap/>
            <w:vAlign w:val="bottom"/>
            <w:hideMark/>
          </w:tcPr>
          <w:p w14:paraId="7ED56C61"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15%</w:t>
            </w:r>
          </w:p>
        </w:tc>
        <w:tc>
          <w:tcPr>
            <w:tcW w:w="922" w:type="dxa"/>
            <w:tcBorders>
              <w:top w:val="nil"/>
              <w:left w:val="nil"/>
              <w:bottom w:val="nil"/>
              <w:right w:val="nil"/>
            </w:tcBorders>
            <w:shd w:val="clear" w:color="auto" w:fill="auto"/>
            <w:noWrap/>
            <w:vAlign w:val="bottom"/>
            <w:hideMark/>
          </w:tcPr>
          <w:p w14:paraId="5CABBEFF"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4%</w:t>
            </w:r>
          </w:p>
        </w:tc>
        <w:tc>
          <w:tcPr>
            <w:tcW w:w="878" w:type="dxa"/>
            <w:tcBorders>
              <w:top w:val="nil"/>
              <w:left w:val="nil"/>
              <w:bottom w:val="nil"/>
              <w:right w:val="nil"/>
            </w:tcBorders>
            <w:shd w:val="clear" w:color="auto" w:fill="auto"/>
            <w:noWrap/>
            <w:vAlign w:val="bottom"/>
            <w:hideMark/>
          </w:tcPr>
          <w:p w14:paraId="43CB1CEB"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w:t>
            </w:r>
          </w:p>
        </w:tc>
      </w:tr>
      <w:tr w:rsidR="003876AD" w:rsidRPr="003876AD" w14:paraId="13CCC2CE" w14:textId="77777777" w:rsidTr="003876AD">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328ED743" w14:textId="77777777" w:rsidR="003876AD" w:rsidRPr="003876AD" w:rsidRDefault="003876AD" w:rsidP="003876AD">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Government Pension</w:t>
            </w:r>
          </w:p>
        </w:tc>
        <w:tc>
          <w:tcPr>
            <w:tcW w:w="894" w:type="dxa"/>
            <w:tcBorders>
              <w:top w:val="nil"/>
              <w:left w:val="nil"/>
              <w:bottom w:val="nil"/>
              <w:right w:val="nil"/>
            </w:tcBorders>
            <w:shd w:val="clear" w:color="auto" w:fill="auto"/>
            <w:noWrap/>
            <w:vAlign w:val="bottom"/>
            <w:hideMark/>
          </w:tcPr>
          <w:p w14:paraId="2CE4ED6C"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83%</w:t>
            </w:r>
          </w:p>
        </w:tc>
        <w:tc>
          <w:tcPr>
            <w:tcW w:w="895" w:type="dxa"/>
            <w:tcBorders>
              <w:top w:val="nil"/>
              <w:left w:val="nil"/>
              <w:bottom w:val="nil"/>
              <w:right w:val="nil"/>
            </w:tcBorders>
            <w:shd w:val="clear" w:color="auto" w:fill="auto"/>
            <w:noWrap/>
            <w:vAlign w:val="bottom"/>
            <w:hideMark/>
          </w:tcPr>
          <w:p w14:paraId="65751808"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12%</w:t>
            </w:r>
          </w:p>
        </w:tc>
        <w:tc>
          <w:tcPr>
            <w:tcW w:w="922" w:type="dxa"/>
            <w:tcBorders>
              <w:top w:val="nil"/>
              <w:left w:val="nil"/>
              <w:bottom w:val="nil"/>
              <w:right w:val="nil"/>
            </w:tcBorders>
            <w:shd w:val="clear" w:color="auto" w:fill="auto"/>
            <w:noWrap/>
            <w:vAlign w:val="bottom"/>
            <w:hideMark/>
          </w:tcPr>
          <w:p w14:paraId="5827D5E7"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4%</w:t>
            </w:r>
          </w:p>
        </w:tc>
        <w:tc>
          <w:tcPr>
            <w:tcW w:w="878" w:type="dxa"/>
            <w:tcBorders>
              <w:top w:val="nil"/>
              <w:left w:val="nil"/>
              <w:bottom w:val="nil"/>
              <w:right w:val="nil"/>
            </w:tcBorders>
            <w:shd w:val="clear" w:color="auto" w:fill="auto"/>
            <w:noWrap/>
            <w:vAlign w:val="bottom"/>
            <w:hideMark/>
          </w:tcPr>
          <w:p w14:paraId="0B45E772" w14:textId="77777777" w:rsidR="003876AD" w:rsidRPr="003876AD" w:rsidRDefault="003876AD" w:rsidP="003876AD">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w:t>
            </w:r>
          </w:p>
        </w:tc>
      </w:tr>
    </w:tbl>
    <w:p w14:paraId="1B7C6EF1" w14:textId="77777777" w:rsidR="003876AD" w:rsidRPr="003876AD" w:rsidRDefault="003876AD" w:rsidP="00123E79">
      <w:pPr>
        <w:jc w:val="center"/>
        <w:rPr>
          <w:rFonts w:ascii="Times New Roman" w:hAnsi="Times New Roman" w:cs="Times New Roman"/>
        </w:rPr>
      </w:pPr>
    </w:p>
    <w:bookmarkEnd w:id="0"/>
    <w:p w14:paraId="5B0EA583" w14:textId="19409F53" w:rsidR="00AE27FF" w:rsidRPr="003876AD" w:rsidRDefault="00AE27FF" w:rsidP="00AE27FF">
      <w:pPr>
        <w:rPr>
          <w:rFonts w:ascii="Times New Roman" w:hAnsi="Times New Roman" w:cs="Times New Roman"/>
        </w:rPr>
      </w:pPr>
    </w:p>
    <w:sectPr w:rsidR="00AE27FF" w:rsidRPr="00387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8FE71" w14:textId="77777777" w:rsidR="000F6862" w:rsidRDefault="000F6862" w:rsidP="007E139C">
      <w:pPr>
        <w:spacing w:after="0" w:line="240" w:lineRule="auto"/>
      </w:pPr>
      <w:r>
        <w:separator/>
      </w:r>
    </w:p>
  </w:endnote>
  <w:endnote w:type="continuationSeparator" w:id="0">
    <w:p w14:paraId="79E818E4" w14:textId="77777777" w:rsidR="000F6862" w:rsidRDefault="000F6862" w:rsidP="007E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EDABF" w14:textId="77777777" w:rsidR="000F6862" w:rsidRDefault="000F6862" w:rsidP="007E139C">
      <w:pPr>
        <w:spacing w:after="0" w:line="240" w:lineRule="auto"/>
      </w:pPr>
      <w:r>
        <w:separator/>
      </w:r>
    </w:p>
  </w:footnote>
  <w:footnote w:type="continuationSeparator" w:id="0">
    <w:p w14:paraId="0329CF53" w14:textId="77777777" w:rsidR="000F6862" w:rsidRDefault="000F6862" w:rsidP="007E1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61DCA"/>
    <w:multiLevelType w:val="hybridMultilevel"/>
    <w:tmpl w:val="D018BC5A"/>
    <w:lvl w:ilvl="0" w:tplc="2D461B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35"/>
    <w:rsid w:val="000C51CE"/>
    <w:rsid w:val="000E7117"/>
    <w:rsid w:val="000F6862"/>
    <w:rsid w:val="00122EA0"/>
    <w:rsid w:val="00123E79"/>
    <w:rsid w:val="001B7537"/>
    <w:rsid w:val="002B0397"/>
    <w:rsid w:val="002F6E34"/>
    <w:rsid w:val="003876AD"/>
    <w:rsid w:val="00492895"/>
    <w:rsid w:val="004D1E47"/>
    <w:rsid w:val="00547235"/>
    <w:rsid w:val="005C2366"/>
    <w:rsid w:val="0063504C"/>
    <w:rsid w:val="0071694C"/>
    <w:rsid w:val="00776C5A"/>
    <w:rsid w:val="007E139C"/>
    <w:rsid w:val="00805B91"/>
    <w:rsid w:val="00873052"/>
    <w:rsid w:val="009B07F4"/>
    <w:rsid w:val="009C1AEB"/>
    <w:rsid w:val="009D604D"/>
    <w:rsid w:val="00A560A7"/>
    <w:rsid w:val="00AE27FF"/>
    <w:rsid w:val="00AF7B34"/>
    <w:rsid w:val="00CA127D"/>
    <w:rsid w:val="00CA3C03"/>
    <w:rsid w:val="00DA2C8C"/>
    <w:rsid w:val="00E6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DF09"/>
  <w15:chartTrackingRefBased/>
  <w15:docId w15:val="{0280B1D8-BCE2-4F97-850F-61EFF896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E13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139C"/>
    <w:rPr>
      <w:sz w:val="20"/>
      <w:szCs w:val="20"/>
    </w:rPr>
  </w:style>
  <w:style w:type="character" w:styleId="FootnoteReference">
    <w:name w:val="footnote reference"/>
    <w:basedOn w:val="DefaultParagraphFont"/>
    <w:uiPriority w:val="99"/>
    <w:semiHidden/>
    <w:unhideWhenUsed/>
    <w:rsid w:val="007E139C"/>
    <w:rPr>
      <w:vertAlign w:val="superscript"/>
    </w:rPr>
  </w:style>
  <w:style w:type="paragraph" w:styleId="ListParagraph">
    <w:name w:val="List Paragraph"/>
    <w:basedOn w:val="Normal"/>
    <w:uiPriority w:val="34"/>
    <w:qFormat/>
    <w:rsid w:val="00716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612341">
      <w:bodyDiv w:val="1"/>
      <w:marLeft w:val="0"/>
      <w:marRight w:val="0"/>
      <w:marTop w:val="0"/>
      <w:marBottom w:val="0"/>
      <w:divBdr>
        <w:top w:val="none" w:sz="0" w:space="0" w:color="auto"/>
        <w:left w:val="none" w:sz="0" w:space="0" w:color="auto"/>
        <w:bottom w:val="none" w:sz="0" w:space="0" w:color="auto"/>
        <w:right w:val="none" w:sz="0" w:space="0" w:color="auto"/>
      </w:divBdr>
    </w:div>
    <w:div w:id="1028146583">
      <w:bodyDiv w:val="1"/>
      <w:marLeft w:val="0"/>
      <w:marRight w:val="0"/>
      <w:marTop w:val="0"/>
      <w:marBottom w:val="0"/>
      <w:divBdr>
        <w:top w:val="none" w:sz="0" w:space="0" w:color="auto"/>
        <w:left w:val="none" w:sz="0" w:space="0" w:color="auto"/>
        <w:bottom w:val="none" w:sz="0" w:space="0" w:color="auto"/>
        <w:right w:val="none" w:sz="0" w:space="0" w:color="auto"/>
      </w:divBdr>
    </w:div>
    <w:div w:id="1084034326">
      <w:bodyDiv w:val="1"/>
      <w:marLeft w:val="0"/>
      <w:marRight w:val="0"/>
      <w:marTop w:val="0"/>
      <w:marBottom w:val="0"/>
      <w:divBdr>
        <w:top w:val="none" w:sz="0" w:space="0" w:color="auto"/>
        <w:left w:val="none" w:sz="0" w:space="0" w:color="auto"/>
        <w:bottom w:val="none" w:sz="0" w:space="0" w:color="auto"/>
        <w:right w:val="none" w:sz="0" w:space="0" w:color="auto"/>
      </w:divBdr>
    </w:div>
    <w:div w:id="1112091198">
      <w:bodyDiv w:val="1"/>
      <w:marLeft w:val="0"/>
      <w:marRight w:val="0"/>
      <w:marTop w:val="0"/>
      <w:marBottom w:val="0"/>
      <w:divBdr>
        <w:top w:val="none" w:sz="0" w:space="0" w:color="auto"/>
        <w:left w:val="none" w:sz="0" w:space="0" w:color="auto"/>
        <w:bottom w:val="none" w:sz="0" w:space="0" w:color="auto"/>
        <w:right w:val="none" w:sz="0" w:space="0" w:color="auto"/>
      </w:divBdr>
    </w:div>
    <w:div w:id="20968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2CFC4-1313-40E0-8ACB-ABEF32CBE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8</cp:revision>
  <dcterms:created xsi:type="dcterms:W3CDTF">2021-03-11T16:59:00Z</dcterms:created>
  <dcterms:modified xsi:type="dcterms:W3CDTF">2021-03-18T00:13:00Z</dcterms:modified>
</cp:coreProperties>
</file>