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pPr>
        <w:spacing w:after="160"/>
        <w:jc w:val="center"/>
      </w:pPr>
      <w:r>
        <w:rPr>
          <w:rFonts w:ascii="Arial" w:cs="Arial" w:eastAsia="Arial" w:hAnsi="Arial"/>
          <w:b/>
          <w:bCs/>
          <w:color w:val="1F4E79"/>
          <w:sz w:val="72"/>
          <w:szCs w:val="72"/>
        </w:rPr>
        <w:t xml:space="preserve">aDNA Pipeline</w:t>
      </w:r>
    </w:p>
    <w:p>
      <w:pPr>
        <w:spacing w:after="80"/>
        <w:jc w:val="center"/>
      </w:pPr>
      <w:r>
        <w:rPr>
          <w:rFonts w:ascii="Arial" w:cs="Arial" w:eastAsia="Arial" w:hAnsi="Arial"/>
          <w:b w:val="false"/>
          <w:bCs w:val="false"/>
          <w:color w:val="444444"/>
          <w:sz w:val="40"/>
          <w:szCs w:val="40"/>
        </w:rPr>
        <w:t xml:space="preserve">Process Overview</w:t>
      </w:r>
    </w:p>
    <w:p>
      <w:pPr>
        <w:spacing w:after="40"/>
        <w:jc w:val="center"/>
      </w:pPr>
      <w:r>
        <w:rPr>
          <w:rFonts w:ascii="Arial" w:cs="Arial" w:eastAsia="Arial" w:hAnsi="Arial"/>
          <w:color w:val="444444"/>
          <w:sz w:val="24"/>
          <w:szCs w:val="24"/>
        </w:rPr>
        <w:t xml:space="preserve">Detailed description of all processing steps across three modules</w:t>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r>
        <w:br w:type="page"/>
      </w:r>
    </w:p>
    <w:p>
      <w:pPr>
        <w:pBdr>
          <w:bottom w:val="single" w:color="1F4E79" w:sz="8" w:space="4"/>
        </w:pBdr>
        <w:spacing w:before="280" w:after="160"/>
      </w:pPr>
      <w:r>
        <w:rPr>
          <w:rFonts w:ascii="Arial" w:cs="Arial" w:eastAsia="Arial" w:hAnsi="Arial"/>
          <w:b/>
          <w:bCs/>
          <w:color w:val="1F4E79"/>
          <w:sz w:val="40"/>
          <w:szCs w:val="40"/>
        </w:rPr>
        <w:t xml:space="preserve">Module 1 — Raw Read Processing</w:t>
      </w:r>
    </w:p>
    <w:p>
      <w:pPr>
        <w:spacing w:before="60" w:after="60"/>
      </w:pPr>
      <w:r>
        <w:rPr>
          <w:rFonts w:ascii="Arial" w:cs="Arial" w:eastAsia="Arial" w:hAnsi="Arial"/>
          <w:b w:val="false"/>
          <w:bCs w:val="false"/>
          <w:color w:val="333333"/>
          <w:sz w:val="20"/>
          <w:szCs w:val="20"/>
        </w:rPr>
        <w:t xml:space="preserve">This module handles all steps from ingesting raw sequencing data through adapter removal, quality filtering, sample merging, read counting, quality checking, and contamination analysis. All steps operate at the per-sample or per-individual level and are run for every species defined in the config.</w:t>
      </w:r>
    </w:p>
    <w:p>
      <w:r>
        <w:rPr>
          <w:rFonts w:ascii="Arial" w:cs="Arial" w:eastAsia="Arial" w:hAnsi="Arial"/>
          <w:sz w:val="20"/>
          <w:szCs w:val="20"/>
        </w:rPr>
        <w:t xml:space="preserve"/>
      </w:r>
    </w:p>
    <w:p>
      <w:pPr>
        <w:spacing w:before="240" w:after="80"/>
      </w:pPr>
      <w:r>
        <w:rPr>
          <w:rFonts w:ascii="Arial" w:cs="Arial" w:eastAsia="Arial" w:hAnsi="Arial"/>
          <w:b/>
          <w:bCs/>
          <w:color w:val="1F4E79"/>
          <w:sz w:val="26"/>
          <w:szCs w:val="26"/>
        </w:rPr>
        <w:t xml:space="preserve">1.1   Prepare Raw Reads</w:t>
      </w:r>
    </w:p>
    <w:p>
      <w:pPr>
        <w:spacing w:before="60" w:after="60"/>
      </w:pPr>
      <w:r>
        <w:rPr>
          <w:rFonts w:ascii="Arial" w:cs="Arial" w:eastAsia="Arial" w:hAnsi="Arial"/>
          <w:b w:val="false"/>
          <w:bCs w:val="false"/>
          <w:color w:val="333333"/>
          <w:sz w:val="20"/>
          <w:szCs w:val="20"/>
        </w:rPr>
        <w:t xml:space="preserve">Moves raw FASTQ files into the standardized directory structure expected by the pipeline (species/raw/reads/). This ensures all downstream rules can locate input data via a consistent path regardless of where files were originally placed.</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Attribute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Tool</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Shell (mv)</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.fastq.gz file placed in the species folder</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Output</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{species}/raw/reads/{sample}.fastq.gz</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Config keys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 purely structural</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Notes</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Acts as a staging step; subsequent rules all read from the raw/reads/ directory</w:t>
            </w:r>
          </w:p>
        </w:tc>
      </w:tr>
    </w:tbl>
    <w:p>
      <w:r>
        <w:rPr>
          <w:rFonts w:ascii="Arial" w:cs="Arial" w:eastAsia="Arial" w:hAnsi="Arial"/>
          <w:sz w:val="20"/>
          <w:szCs w:val="20"/>
        </w:rPr>
        <w:t xml:space="preserve"/>
      </w:r>
    </w:p>
    <w:p>
      <w:pPr>
        <w:spacing w:before="240" w:after="80"/>
      </w:pPr>
      <w:r>
        <w:rPr>
          <w:rFonts w:ascii="Arial" w:cs="Arial" w:eastAsia="Arial" w:hAnsi="Arial"/>
          <w:b/>
          <w:bCs/>
          <w:color w:val="1F4E79"/>
          <w:sz w:val="26"/>
          <w:szCs w:val="26"/>
        </w:rPr>
        <w:t xml:space="preserve">1.2   Adapter Removal</w:t>
      </w:r>
    </w:p>
    <w:p>
      <w:pPr>
        <w:spacing w:before="60" w:after="60"/>
      </w:pPr>
      <w:r>
        <w:rPr>
          <w:rFonts w:ascii="Arial" w:cs="Arial" w:eastAsia="Arial" w:hAnsi="Arial"/>
          <w:b w:val="false"/>
          <w:bCs w:val="false"/>
          <w:color w:val="333333"/>
          <w:sz w:val="20"/>
          <w:szCs w:val="20"/>
        </w:rPr>
        <w:t xml:space="preserve">Removes sequencing adapters from raw reads using fastp. The rule auto-detects whether input is single-end (R1 only) or paired-end (R1 + R2) and applies the appropriate trimming strategy. For paired-end data the rule additionally merges overlapping read pairs (as is common for ancient/short DNA fragments) and concatenates merged, trimmed, and unpaired reads into a single output file.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Attribute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Tool</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fastp (via Snakemake wrapper v7.5.0/bio/fastp)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Supported modes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Single-end (SE) and paired-end (PE). Detected automatically from the presence of an R2 file per sample.</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Adapter handling — SE</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If config pipeline &gt; raw_reads_processing &gt; adapter_removal &gt; settings &gt; adapters_sequences &gt; r1 is set, that sequence is passed via --adapter_sequence. If absent, fastp uses its built-in auto-detection.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Adapter handling — 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both r1 and r2 adapter sequences are provided in config, they are passed explicitly. Otherwise --detect_adapter_for_pe is used for automatic detection.</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Min read length</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 pipeline &gt; raw_reads_processing &gt; adapter_removal &gt; settings &gt; min_length (default 0). Passed as --length_required.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Min base quality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 pipeline &gt; raw_reads_processing &gt; adapter_removal &gt; settings &gt; min_quality (default 0). Passed as --qualified_quality_phred.</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Poly-X trimming</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 enabled (--trim_poly_x 5). Not configurable per-run.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Unqualified base limit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 at 40% (--unqualified_percent_limit 40).</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N-base limit</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 at 5 (--n_base_limit 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PE merging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Enabled via --merge. Overlapping read pairs (characteristic of aDNA) are merged into a single read.</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PE output assembly</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PE file = cat(merged + trimmed R1 + trimmed R2 + unpaired R1 + unpaired R2). All reads are preserved.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Reports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HTML + JSON per sample in {species}/results/reads/reads_trimmed/fastp_report/</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Temp files</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Per-read-end trimmed files are marked as temp and removed after the final file is assembled.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Config toggle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pipeline &gt; reads_processing &gt; adapter_removal &gt; execute (default True)</w:t>
            </w:r>
          </w:p>
        </w:tc>
      </w:tr>
    </w:tbl>
    <w:p>
      <w:r>
        <w:rPr>
          <w:rFonts w:ascii="Arial" w:cs="Arial" w:eastAsia="Arial" w:hAnsi="Arial"/>
          <w:sz w:val="20"/>
          <w:szCs w:val="20"/>
        </w:rPr>
        <w:t xml:space="preserve"/>
      </w:r>
    </w:p>
    <w:p>
      <w:pPr>
        <w:spacing w:before="240" w:after="80"/>
      </w:pPr>
      <w:r>
        <w:rPr>
          <w:rFonts w:ascii="Arial" w:cs="Arial" w:eastAsia="Arial" w:hAnsi="Arial"/>
          <w:b/>
          <w:bCs/>
          <w:color w:val="1F4E79"/>
          <w:sz w:val="26"/>
          <w:szCs w:val="26"/>
        </w:rPr>
        <w:t xml:space="preserve">1.3   Quality Filtering</w:t>
      </w:r>
    </w:p>
    <w:p>
      <w:pPr>
        <w:spacing w:before="60" w:after="60"/>
      </w:pPr>
      <w:r>
        <w:rPr>
          <w:rFonts w:ascii="Arial" w:cs="Arial" w:eastAsia="Arial" w:hAnsi="Arial"/>
          <w:b w:val="false"/>
          <w:bCs w:val="false"/>
          <w:color w:val="333333"/>
          <w:sz w:val="20"/>
          <w:szCs w:val="20"/>
        </w:rPr>
        <w:t xml:space="preserve">Applies a second round of quality-based filtering using fastp, operating on adapter-trimmed reads. Adapter trimming is intentionally disabled in this step (--disable_adapter_trimming) so only quality and length thresholds are applied.</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Attribute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Tool</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fastp (via Snakemake wrapper v7.5.0/bio/fastp)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Trimmed reads from step 1.2: {sample}_trimmed_final.fastq.gz</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Min base quality</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 pipeline &gt; raw_reads_processing &gt; quality_filtering &gt; settings &gt; min_quality (default 15). Passed as --qualified_quality_phred.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Min read length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 pipeline &gt; raw_reads_processing &gt; quality_filtering &gt; settings &gt; min_length (default 15). Passed as --length_required.</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Unqualified base limit</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 at 40% (--unqualified_percent_limit 40).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N-base limit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 at 5 (--n_base_limit 5).</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Adapter trimming</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Disabled via --disable_adapter_trimming — this step is quality-only.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Reports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HTML + JSON per sample in {species}/results/reads/reads_quality_filtered/fastp_report/</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Temp files</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Filtered FASTQ is marked as temp; used as input to merging and counting steps.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Config toggle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pipeline &gt; reads_processing &gt; quality_filtering &gt; execute (default True)</w:t>
            </w:r>
          </w:p>
        </w:tc>
      </w:tr>
    </w:tbl>
    <w:p>
      <w:r>
        <w:rPr>
          <w:rFonts w:ascii="Arial" w:cs="Arial" w:eastAsia="Arial" w:hAnsi="Arial"/>
          <w:sz w:val="20"/>
          <w:szCs w:val="20"/>
        </w:rPr>
        <w:t xml:space="preserve"/>
      </w:r>
    </w:p>
    <w:p>
      <w:pPr>
        <w:spacing w:before="240" w:after="80"/>
      </w:pPr>
      <w:r>
        <w:rPr>
          <w:rFonts w:ascii="Arial" w:cs="Arial" w:eastAsia="Arial" w:hAnsi="Arial"/>
          <w:b/>
          <w:bCs/>
          <w:color w:val="1F4E79"/>
          <w:sz w:val="26"/>
          <w:szCs w:val="26"/>
        </w:rPr>
        <w:t xml:space="preserve">1.4   Merge Reads by Individual</w:t>
      </w:r>
    </w:p>
    <w:p>
      <w:pPr>
        <w:spacing w:before="60" w:after="60"/>
      </w:pPr>
      <w:r>
        <w:rPr>
          <w:rFonts w:ascii="Arial" w:cs="Arial" w:eastAsia="Arial" w:hAnsi="Arial"/>
          <w:b w:val="false"/>
          <w:bCs w:val="false"/>
          <w:color w:val="333333"/>
          <w:sz w:val="20"/>
          <w:szCs w:val="20"/>
        </w:rPr>
        <w:t xml:space="preserve">Multiple sequencing runs (samples) belonging to the same biological individual are concatenated into a single FASTQ file. Individual identity is derived from the sample name prefix (the portion before the first underscore). This merged file serves as input to all downstream reference mapping and dynamics analyses.</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Attribute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Tool</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Shell (cat)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quality-filtered FASTQ files matching the individual prefix within a species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Output</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{species}/processed/reads/reads_merged/{individual}.fastq.gz</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Individual resolution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Individual ID = sample name split on '_', taking the first element (e.g. IND001 from IND001_run1_R1).</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Multi-sample support</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number of samples per individual are collected and concatenated in a single rule invocation.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Config keys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 always runs if quality-filtered reads are present</w:t>
            </w:r>
          </w:p>
        </w:tc>
      </w:tr>
    </w:tbl>
    <w:p>
      <w:r>
        <w:rPr>
          <w:rFonts w:ascii="Arial" w:cs="Arial" w:eastAsia="Arial" w:hAnsi="Arial"/>
          <w:sz w:val="20"/>
          <w:szCs w:val="20"/>
        </w:rPr>
        <w:t xml:space="preserve"/>
      </w:r>
    </w:p>
    <w:p>
      <w:pPr>
        <w:spacing w:before="240" w:after="80"/>
      </w:pPr>
      <w:r>
        <w:rPr>
          <w:rFonts w:ascii="Arial" w:cs="Arial" w:eastAsia="Arial" w:hAnsi="Arial"/>
          <w:b/>
          <w:bCs/>
          <w:color w:val="1F4E79"/>
          <w:sz w:val="26"/>
          <w:szCs w:val="26"/>
        </w:rPr>
        <w:t xml:space="preserve">1.5   Read Count Statistics</w:t>
      </w:r>
    </w:p>
    <w:p>
      <w:pPr>
        <w:spacing w:before="60" w:after="60"/>
      </w:pPr>
      <w:r>
        <w:rPr>
          <w:rFonts w:ascii="Arial" w:cs="Arial" w:eastAsia="Arial" w:hAnsi="Arial"/>
          <w:b w:val="false"/>
          <w:bCs w:val="false"/>
          <w:color w:val="333333"/>
          <w:sz w:val="20"/>
          <w:szCs w:val="20"/>
        </w:rPr>
        <w:t xml:space="preserve">Counts the number of reads at each processing stage (raw, adapter-trimmed, quality-filtered) for every sample, then combines the counts into a species-level CSV. These counts feed the plotting step and MultiQC summary reports.</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Attribute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Tool</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(gzip + line counting)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Stages counted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Raw reads (R1 only), adapter-trimmed reads, quality-filtered reads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Count method</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Lines in FASTQ divided by 4. Handles both plain and gzip-compressed files.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Per-sample output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{species}/processed/reads/statistics/{sample}_reads_counts.csv — one row: sample, individual, raw, trimmed, quality_filtered</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Species-level output</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{species}/results/reads/statistics/{species}_reads_counts.csv — all samples concatenated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Config keys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 always runs as part of the processing chain</w:t>
            </w:r>
          </w:p>
        </w:tc>
      </w:tr>
    </w:tbl>
    <w:p>
      <w:r>
        <w:rPr>
          <w:rFonts w:ascii="Arial" w:cs="Arial" w:eastAsia="Arial" w:hAnsi="Arial"/>
          <w:sz w:val="20"/>
          <w:szCs w:val="20"/>
        </w:rPr>
        <w:t xml:space="preserve"/>
      </w:r>
    </w:p>
    <w:p>
      <w:pPr>
        <w:spacing w:before="240" w:after="80"/>
      </w:pPr>
      <w:r>
        <w:rPr>
          <w:rFonts w:ascii="Arial" w:cs="Arial" w:eastAsia="Arial" w:hAnsi="Arial"/>
          <w:b/>
          <w:bCs/>
          <w:color w:val="1F4E79"/>
          <w:sz w:val="26"/>
          <w:szCs w:val="26"/>
        </w:rPr>
        <w:t xml:space="preserve">1.6   FastQC Quality Checks</w:t>
      </w:r>
    </w:p>
    <w:p>
      <w:pPr>
        <w:spacing w:before="60" w:after="60"/>
      </w:pPr>
      <w:r>
        <w:rPr>
          <w:rFonts w:ascii="Arial" w:cs="Arial" w:eastAsia="Arial" w:hAnsi="Arial"/>
          <w:b w:val="false"/>
          <w:bCs w:val="false"/>
          <w:color w:val="333333"/>
          <w:sz w:val="20"/>
          <w:szCs w:val="20"/>
        </w:rPr>
        <w:t xml:space="preserve">FastQC is run at four points in the read processing workflow to track read quality across stages: raw reads, adapter-trimmed reads, quality-filtered reads, and merged per-individual reads.</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Attribute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Tool</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FastQC (via Snakemake wrapper v7.5.0 / v7.2.0)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Stages checked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Raw reads, 2) Adapter-trimmed reads, 3) Quality-filtered reads, 4) Merged per-individual reads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Output per stage</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HTML report + ZIP archive in the corresponding results/reads/reads_*/fastqc/ directory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Threads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per sample (FastQC is single-threaded); 1 GB RAM reserved</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Config toggles</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Merged-reads QC can be disabled via pipeline &gt; reads_processing &gt; quality_checking_merged &gt; execute (default True). Other stages always run.</w:t>
            </w:r>
          </w:p>
        </w:tc>
      </w:tr>
    </w:tbl>
    <w:p>
      <w:r>
        <w:rPr>
          <w:rFonts w:ascii="Arial" w:cs="Arial" w:eastAsia="Arial" w:hAnsi="Arial"/>
          <w:sz w:val="20"/>
          <w:szCs w:val="20"/>
        </w:rPr>
        <w:t xml:space="preserve"/>
      </w:r>
    </w:p>
    <w:p>
      <w:pPr>
        <w:spacing w:before="240" w:after="80"/>
      </w:pPr>
      <w:r>
        <w:rPr>
          <w:rFonts w:ascii="Arial" w:cs="Arial" w:eastAsia="Arial" w:hAnsi="Arial"/>
          <w:b/>
          <w:bCs/>
          <w:color w:val="1F4E79"/>
          <w:sz w:val="26"/>
          <w:szCs w:val="26"/>
        </w:rPr>
        <w:t xml:space="preserve">1.7   MultiQC Aggregation (Reads)</w:t>
      </w:r>
    </w:p>
    <w:p>
      <w:pPr>
        <w:spacing w:before="60" w:after="60"/>
      </w:pPr>
      <w:r>
        <w:rPr>
          <w:rFonts w:ascii="Arial" w:cs="Arial" w:eastAsia="Arial" w:hAnsi="Arial"/>
          <w:b w:val="false"/>
          <w:bCs w:val="false"/>
          <w:color w:val="333333"/>
          <w:sz w:val="20"/>
          <w:szCs w:val="20"/>
        </w:rPr>
        <w:t xml:space="preserve">FastQC results from each processing stage are aggregated into MultiQC HTML reports, one per stage and per species. This provides a consolidated quality overview for all samples.</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Attribute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Tool</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MultiQC (via Snakemake wrapper v7.2.0)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Reports generated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HTML report per stage: raw, trimmed, quality-filtered, merged — each covering all samples of a species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Output</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{species}/results/reads/{species}_multiqc_raw.html (and _trimmed, _quality_filtered, _merged)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Config keys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 runs whenever FastQC outputs are present</w:t>
            </w:r>
          </w:p>
        </w:tc>
      </w:tr>
    </w:tbl>
    <w:p>
      <w:r>
        <w:rPr>
          <w:rFonts w:ascii="Arial" w:cs="Arial" w:eastAsia="Arial" w:hAnsi="Arial"/>
          <w:sz w:val="20"/>
          <w:szCs w:val="20"/>
        </w:rPr>
        <w:t xml:space="preserve"/>
      </w:r>
    </w:p>
    <w:p>
      <w:pPr>
        <w:spacing w:before="240" w:after="80"/>
      </w:pPr>
      <w:r>
        <w:rPr>
          <w:rFonts w:ascii="Arial" w:cs="Arial" w:eastAsia="Arial" w:hAnsi="Arial"/>
          <w:b/>
          <w:bCs/>
          <w:color w:val="1F4E79"/>
          <w:sz w:val="26"/>
          <w:szCs w:val="26"/>
        </w:rPr>
        <w:t xml:space="preserve">1.8   Plot Read Counts</w:t>
      </w:r>
    </w:p>
    <w:p>
      <w:pPr>
        <w:spacing w:before="60" w:after="60"/>
      </w:pPr>
      <w:r>
        <w:rPr>
          <w:rFonts w:ascii="Arial" w:cs="Arial" w:eastAsia="Arial" w:hAnsi="Arial"/>
          <w:b w:val="false"/>
          <w:bCs w:val="false"/>
          <w:color w:val="333333"/>
          <w:sz w:val="20"/>
          <w:szCs w:val="20"/>
        </w:rPr>
        <w:t xml:space="preserve">Generates visualisation plots from the species-level read count CSV, comparing read numbers before and after each processing step.</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Attribute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Tool</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R (r_plot conda environment)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Plot 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{species}_read_counts.png — total reads per sample across processing stages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Plot 2</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{species}_read_counts_comparison_by_individual.png — read counts grouped and compared by individual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{species}/results/reads/statistics/{species}_reads_counts.csv</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Config keys</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 always runs</w:t>
            </w:r>
          </w:p>
        </w:tc>
      </w:tr>
    </w:tbl>
    <w:p>
      <w:r>
        <w:rPr>
          <w:rFonts w:ascii="Arial" w:cs="Arial" w:eastAsia="Arial" w:hAnsi="Arial"/>
          <w:sz w:val="20"/>
          <w:szCs w:val="20"/>
        </w:rPr>
        <w:t xml:space="preserve"/>
      </w:r>
    </w:p>
    <w:p>
      <w:pPr>
        <w:spacing w:before="240" w:after="80"/>
      </w:pPr>
      <w:r>
        <w:rPr>
          <w:rFonts w:ascii="Arial" w:cs="Arial" w:eastAsia="Arial" w:hAnsi="Arial"/>
          <w:b/>
          <w:bCs/>
          <w:color w:val="1F4E79"/>
          <w:sz w:val="26"/>
          <w:szCs w:val="26"/>
        </w:rPr>
        <w:t xml:space="preserve">1.9   Contamination Analysis — eCMSD (Mitochondrial)</w:t>
      </w:r>
    </w:p>
    <w:p>
      <w:pPr>
        <w:spacing w:before="60" w:after="60"/>
      </w:pPr>
      <w:r>
        <w:rPr>
          <w:rFonts w:ascii="Arial" w:cs="Arial" w:eastAsia="Arial" w:hAnsi="Arial"/>
          <w:b w:val="false"/>
          <w:bCs w:val="false"/>
          <w:color w:val="333333"/>
          <w:sz w:val="20"/>
          <w:szCs w:val="20"/>
        </w:rPr>
        <w:t xml:space="preserve">Runs the eCMSD tool to detect non-target organism contamination by mapping reads against a curated mitochondrial sequence database. eCMSD reports proportional contributions of different taxa at the genus level.</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Attribute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Tool</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eCMSD (bash executable)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Quality-filtered reads: {sample}_quality_filtered.fastq.gz</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Executable path</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 pipeline &gt; raw_reads_processing &gt; contamination_analysis &gt; tools &gt; ecmsd &gt; settings &gt; executable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Binsize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 ecmsd &gt; settings &gt; Binsize (default 1000)</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RMUS threshold</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 ecmsd &gt; settings &gt; RMUS_threshold (default 0.15)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Mapping quality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 ecmsd &gt; settings &gt; mapping_quality (default 20)</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Taxonomic hierarchy</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 ecmsd &gt; settings &gt; taxonomic_hierarchy (default 'genus')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Conda environment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 ecmsd &gt; settings &gt; conda_env (default: envs/ecmsd.yaml). Can be overridden.</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Outputs per sample</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PAF alignment, summary text, RMUS summary, genus-level proportions, genus hits, read-length plot, proportions plot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Per-individual merge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sample-level genus proportion files for an individual are merged into a single combined TSV</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Threads</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Config toggle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pipeline &gt; raw_reads_processing &gt; contamination_analysis &gt; execute AND tools &gt; ecmsd &gt; execute (both must be True)</w:t>
            </w:r>
          </w:p>
        </w:tc>
      </w:tr>
    </w:tbl>
    <w:p>
      <w:r>
        <w:rPr>
          <w:rFonts w:ascii="Arial" w:cs="Arial" w:eastAsia="Arial" w:hAnsi="Arial"/>
          <w:sz w:val="20"/>
          <w:szCs w:val="20"/>
        </w:rPr>
        <w:t xml:space="preserve"/>
      </w:r>
    </w:p>
    <w:p>
      <w:pPr>
        <w:spacing w:before="240" w:after="80"/>
      </w:pPr>
      <w:r>
        <w:rPr>
          <w:rFonts w:ascii="Arial" w:cs="Arial" w:eastAsia="Arial" w:hAnsi="Arial"/>
          <w:b/>
          <w:bCs/>
          <w:color w:val="1F4E79"/>
          <w:sz w:val="26"/>
          <w:szCs w:val="26"/>
        </w:rPr>
        <w:t xml:space="preserve">1.10  Contamination Analysis — Centrifuge (Taxonomic Classification)</w:t>
      </w:r>
    </w:p>
    <w:p>
      <w:pPr>
        <w:spacing w:before="60" w:after="60"/>
      </w:pPr>
      <w:r>
        <w:rPr>
          <w:rFonts w:ascii="Arial" w:cs="Arial" w:eastAsia="Arial" w:hAnsi="Arial"/>
          <w:b w:val="false"/>
          <w:bCs w:val="false"/>
          <w:color w:val="333333"/>
          <w:sz w:val="20"/>
          <w:szCs w:val="20"/>
        </w:rPr>
        <w:t xml:space="preserve">Uses Centrifuge to perform k-mer-based taxonomic classification of quality-filtered reads against a configurable database index. Outputs include raw classification, taxon proportions, and the top 10 taxa by total and unique read counts.</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Attribute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Tool</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Centrifuge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Quality-filtered reads: {sample}_quality_filtered.fastq.gz</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Database index</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 pipeline &gt; raw_reads_processing &gt; contamination_analysis &gt; tools &gt; centrifuge &gt; settings &gt; index (required, full path to Centrifuge index prefix)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Conda environment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 centrifuge &gt; settings &gt; conda_env (default: envs/centrifuge.yaml). Can be overridden.</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Threads</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Outputs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Raw output TSV, Centrifuge report TSV, taxon count file, proportions TSV, top-10 total taxa TSV, top-10 unique taxa TSV</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Proportions calculation</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Computed from the Centrifuge report combined with the quality-filtered read count file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Config toggle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pipeline &gt; raw_reads_processing &gt; contamination_analysis &gt; execute AND tools &gt; centrifuge &gt; execute (both must be True)</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Note</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Kraken-based contamination analysis exists in the codebase but is currently commented out</w:t>
            </w:r>
          </w:p>
        </w:tc>
      </w:tr>
    </w:tbl>
    <w:p>
      <w:r>
        <w:rPr>
          <w:rFonts w:ascii="Arial" w:cs="Arial" w:eastAsia="Arial" w:hAnsi="Arial"/>
          <w:sz w:val="20"/>
          <w:szCs w:val="20"/>
        </w:rPr>
        <w:t xml:space="preserve"/>
      </w:r>
    </w:p>
    <w:p>
      <w:r>
        <w:rPr>
          <w:rFonts w:ascii="Arial" w:cs="Arial" w:eastAsia="Arial" w:hAnsi="Arial"/>
          <w:sz w:val="20"/>
          <w:szCs w:val="20"/>
        </w:rPr>
        <w:t xml:space="preserve"/>
      </w:r>
    </w:p>
    <w:p>
      <w:r>
        <w:br w:type="page"/>
      </w:r>
    </w:p>
    <w:p>
      <w:pPr>
        <w:pBdr>
          <w:bottom w:val="single" w:color="C55A11" w:sz="8" w:space="4"/>
        </w:pBdr>
        <w:spacing w:before="280" w:after="160"/>
      </w:pPr>
      <w:r>
        <w:rPr>
          <w:rFonts w:ascii="Arial" w:cs="Arial" w:eastAsia="Arial" w:hAnsi="Arial"/>
          <w:b/>
          <w:bCs/>
          <w:color w:val="C55A11"/>
          <w:sz w:val="40"/>
          <w:szCs w:val="40"/>
        </w:rPr>
        <w:t xml:space="preserve">Module 2 — Reference Processing</w:t>
      </w:r>
    </w:p>
    <w:p>
      <w:pPr>
        <w:spacing w:before="60" w:after="60"/>
      </w:pPr>
      <w:r>
        <w:rPr>
          <w:rFonts w:ascii="Arial" w:cs="Arial" w:eastAsia="Arial" w:hAnsi="Arial"/>
          <w:b w:val="false"/>
          <w:bCs w:val="false"/>
          <w:color w:val="333333"/>
          <w:sz w:val="20"/>
          <w:szCs w:val="20"/>
        </w:rPr>
        <w:t xml:space="preserve">This module maps the merged per-individual reads to one or more reference genomes, performs deduplication, DNA damage analysis and rescaling, computes mapping statistics and coverage metrics, and generates plots and MultiQC reports. All steps are run per individual × per reference.</w:t>
      </w:r>
    </w:p>
    <w:p>
      <w:r>
        <w:rPr>
          <w:rFonts w:ascii="Arial" w:cs="Arial" w:eastAsia="Arial" w:hAnsi="Arial"/>
          <w:sz w:val="20"/>
          <w:szCs w:val="20"/>
        </w:rPr>
        <w:t xml:space="preserve"/>
      </w:r>
    </w:p>
    <w:p>
      <w:pPr>
        <w:spacing w:before="240" w:after="80"/>
      </w:pPr>
      <w:r>
        <w:rPr>
          <w:rFonts w:ascii="Arial" w:cs="Arial" w:eastAsia="Arial" w:hAnsi="Arial"/>
          <w:b/>
          <w:bCs/>
          <w:color w:val="1F4E79"/>
          <w:sz w:val="26"/>
          <w:szCs w:val="26"/>
        </w:rPr>
        <w:t xml:space="preserve">2.1   Prepare Reference for Mapping</w:t>
      </w:r>
    </w:p>
    <w:p>
      <w:pPr>
        <w:spacing w:before="60" w:after="60"/>
      </w:pPr>
      <w:r>
        <w:rPr>
          <w:rFonts w:ascii="Arial" w:cs="Arial" w:eastAsia="Arial" w:hAnsi="Arial"/>
          <w:b w:val="false"/>
          <w:bCs w:val="false"/>
          <w:color w:val="333333"/>
          <w:sz w:val="20"/>
          <w:szCs w:val="20"/>
        </w:rPr>
        <w:t xml:space="preserve">Standardises the reference genome file extension to .fa (regardless of whether the input is .fna, .fasta, or .fa) and creates all required index files for BWA and samtools. Reference files are discovered automatically from the species/raw/ref/ directory.</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Attribute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Supported input formats</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.fna, .fasta, .fa — all are accepted and renamed/symlinked to .fa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Multiple references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Multiple reference files per species are supported; each is processed independently using its sanitised filename as an identifier (dots replaced with underscores)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BWA index</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Generated via Snakemake wrapper v7.2.0/bio/bwa/index. Produces .amb, .ann, .bwt, .pac, .sa files alongside the reference.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Samtools FAI index</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Generated via Snakemake wrapper v7.6.0/bio/samtools/faidx. Required for damage analysis and deduplication.</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Caching</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BWA indexing is marked cache: True — the index is reused across pipeline runs if the reference has not changed.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Memory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369 GB RAM reserved for BWA index (appropriate for large vertebrate genomes).</w:t>
            </w:r>
          </w:p>
        </w:tc>
      </w:tr>
    </w:tbl>
    <w:p>
      <w:r>
        <w:rPr>
          <w:rFonts w:ascii="Arial" w:cs="Arial" w:eastAsia="Arial" w:hAnsi="Arial"/>
          <w:sz w:val="20"/>
          <w:szCs w:val="20"/>
        </w:rPr>
        <w:t xml:space="preserve"/>
      </w:r>
    </w:p>
    <w:p>
      <w:pPr>
        <w:spacing w:before="240" w:after="80"/>
      </w:pPr>
      <w:r>
        <w:rPr>
          <w:rFonts w:ascii="Arial" w:cs="Arial" w:eastAsia="Arial" w:hAnsi="Arial"/>
          <w:b/>
          <w:bCs/>
          <w:color w:val="1F4E79"/>
          <w:sz w:val="26"/>
          <w:szCs w:val="26"/>
        </w:rPr>
        <w:t xml:space="preserve">2.2   Map Reads to Reference</w:t>
      </w:r>
    </w:p>
    <w:p>
      <w:pPr>
        <w:spacing w:before="60" w:after="60"/>
      </w:pPr>
      <w:r>
        <w:rPr>
          <w:rFonts w:ascii="Arial" w:cs="Arial" w:eastAsia="Arial" w:hAnsi="Arial"/>
          <w:b w:val="false"/>
          <w:bCs w:val="false"/>
          <w:color w:val="333333"/>
          <w:sz w:val="20"/>
          <w:szCs w:val="20"/>
        </w:rPr>
        <w:t xml:space="preserve">Maps merged per-individual reads to the reference genome using BWA mem. The resulting SAM is sorted to BAM and indexed.</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Attribute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Tool</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BWA mem (via Snakemake wrapper v7.6.0/bio/bwa/mem)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Input reads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Merged per-individual FASTQ: {individual}.fastq.gz (from Module 1 step 1.4)</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Input reference</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Standardised and indexed .fa from step 2.1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Threads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 for mapping, 10 for sorting, 5 for indexing</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Sort</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samtools sort (wrapper v7.5.0)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Index</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samtools index (wrapper v7.5.0)</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Intermediate files</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Unsorted BAM is marked as temp and removed after sorting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Output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{species}/processed/{reference}/mapped/{individual}_{reference}_sorted.bam + .bai</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Config keys</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 mapping-specific tuning parameters exposed in config currently</w:t>
            </w:r>
          </w:p>
        </w:tc>
      </w:tr>
    </w:tbl>
    <w:p>
      <w:r>
        <w:rPr>
          <w:rFonts w:ascii="Arial" w:cs="Arial" w:eastAsia="Arial" w:hAnsi="Arial"/>
          <w:sz w:val="20"/>
          <w:szCs w:val="20"/>
        </w:rPr>
        <w:t xml:space="preserve"/>
      </w:r>
    </w:p>
    <w:p>
      <w:pPr>
        <w:spacing w:before="240" w:after="80"/>
      </w:pPr>
      <w:r>
        <w:rPr>
          <w:rFonts w:ascii="Arial" w:cs="Arial" w:eastAsia="Arial" w:hAnsi="Arial"/>
          <w:b/>
          <w:bCs/>
          <w:color w:val="1F4E79"/>
          <w:sz w:val="26"/>
          <w:szCs w:val="26"/>
        </w:rPr>
        <w:t xml:space="preserve">2.3   Deduplication</w:t>
      </w:r>
    </w:p>
    <w:p>
      <w:pPr>
        <w:spacing w:before="60" w:after="60"/>
      </w:pPr>
      <w:r>
        <w:rPr>
          <w:rFonts w:ascii="Arial" w:cs="Arial" w:eastAsia="Arial" w:hAnsi="Arial"/>
          <w:b w:val="false"/>
          <w:bCs w:val="false"/>
          <w:color w:val="333333"/>
          <w:sz w:val="20"/>
          <w:szCs w:val="20"/>
        </w:rPr>
        <w:t xml:space="preserve">Removes PCR/optical duplicates using the DeDup tool, which is optimised for ancient DNA (handles merged single-stranded reads correctly). To manage memory on large fragmented reference genomes, the pipeline splits the reference into contig clusters, deduplicates each cluster independently, and then merges the results. Cluster sizes are configurable.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Attribute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Tool</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DeDup (Java) via conda env</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Strategy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 is split into contig clusters via a checkpoint rule. Each cluster is independently subsetted from the sorted BAM, deduplicated, and re-merged.</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Cluster size — min</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 pipeline &gt; reference_processing &gt; deduplication &gt; settings &gt; min_contigs_per_cluster (default 10)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Cluster size — max</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 pipeline &gt; reference_processing &gt; deduplication &gt; settings &gt; max_contigs_per_cluster (default 500)</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DeDup mode</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--merged flag is passed, indicating reads have been adapter-trimmed and merged (standard for aDNA)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Memory per cluster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GB JVM heap (-Xms5g -Xmx20g)</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Cluster BED creation</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Checkpoint: dedup_create_all_contig_clusters — produces cluster_*.bed files from the FAI index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Outputs per cluster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Deduplicated BAM (temp), histogram (.hist), JSON statistics (.dedup.json)</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Final merge</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per-cluster deduplicated BAMs are merged (samtools merge), re-sorted, and 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JSON merge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Per-cluster JSON statistics are merged into a single summary JSON for MultiQC</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Output</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{individual}_{reference}_sorted_dedupped.bam + .bai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Config toggle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pipeline &gt; reference_processing &gt; deduplication &gt; execute (default True). If disabled, the sorted BAM from step 2.2 is passed directly to downstream steps.</w:t>
            </w:r>
          </w:p>
        </w:tc>
      </w:tr>
    </w:tbl>
    <w:p>
      <w:r>
        <w:rPr>
          <w:rFonts w:ascii="Arial" w:cs="Arial" w:eastAsia="Arial" w:hAnsi="Arial"/>
          <w:sz w:val="20"/>
          <w:szCs w:val="20"/>
        </w:rPr>
        <w:t xml:space="preserve"/>
      </w:r>
    </w:p>
    <w:p>
      <w:pPr>
        <w:spacing w:before="240" w:after="80"/>
      </w:pPr>
      <w:r>
        <w:rPr>
          <w:rFonts w:ascii="Arial" w:cs="Arial" w:eastAsia="Arial" w:hAnsi="Arial"/>
          <w:b/>
          <w:bCs/>
          <w:color w:val="1F4E79"/>
          <w:sz w:val="26"/>
          <w:szCs w:val="26"/>
        </w:rPr>
        <w:t xml:space="preserve">2.4   DNA Damage Analysis and BAM Rescaling</w:t>
      </w:r>
    </w:p>
    <w:p>
      <w:pPr>
        <w:spacing w:before="60" w:after="60"/>
      </w:pPr>
      <w:r>
        <w:rPr>
          <w:rFonts w:ascii="Arial" w:cs="Arial" w:eastAsia="Arial" w:hAnsi="Arial"/>
          <w:b w:val="false"/>
          <w:bCs w:val="false"/>
          <w:color w:val="333333"/>
          <w:sz w:val="20"/>
          <w:szCs w:val="20"/>
        </w:rPr>
        <w:t xml:space="preserve">Ancient DNA reads exhibit characteristic C→T substitutions at 5' ends and G→A substitutions at 3' ends due to cytosine deamination. This step profiles and rescales these damage patterns using two tools: DamageProfiler (for visualisation) and mapDamage2 (for statistical modelling and BAM quality-score rescaling).</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Attribute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Tools</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DamageProfiler (Java) + mapDamage2 (via Snakemake wrapper v7.2.0/bio/mapdamage2)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Input BAM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deduplication is enabled: deduplicated BAM. If not: sorted BAM. Resolved dynamically at runtime.</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DamageProfiler outputs</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Damage profile directory with misincorporation plots and frequency tables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mapDamage2 outputs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3pGtoA_freq.txt, 5pCtoT_freq.txt, misincorporation.txt, fragmentation plot PDF, lgdistribution.txt, Runtime_log.txt, rescaled BAM</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Rescaling</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Enabled via --rescale flag. Quality scores of likely-damaged bases are lowered to reduce downstream false positives.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Reference merging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--merge-reference-sequences is passed to mapDamage2 for genomes with many contigs.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Rescaled BAM pipeline</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Rescaled BAM is sorted (10 threads), indexed, then moved to {species}/processed/{reference}/mapped/{individual}_{reference}_sorted_dedupped_rescaled.bam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Memory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GB reserved for DamageProfiler</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Config toggle</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pipeline &gt; reference_processing &gt; damage_rescaling &gt; execute (default True). If disabled, the deduped BAM is used as the final BAM.</w:t>
            </w:r>
          </w:p>
        </w:tc>
      </w:tr>
    </w:tbl>
    <w:p>
      <w:r>
        <w:rPr>
          <w:rFonts w:ascii="Arial" w:cs="Arial" w:eastAsia="Arial" w:hAnsi="Arial"/>
          <w:sz w:val="20"/>
          <w:szCs w:val="20"/>
        </w:rPr>
        <w:t xml:space="preserve"/>
      </w:r>
    </w:p>
    <w:p>
      <w:pPr>
        <w:spacing w:before="240" w:after="80"/>
      </w:pPr>
      <w:r>
        <w:rPr>
          <w:rFonts w:ascii="Arial" w:cs="Arial" w:eastAsia="Arial" w:hAnsi="Arial"/>
          <w:b/>
          <w:bCs/>
          <w:color w:val="1F4E79"/>
          <w:sz w:val="26"/>
          <w:szCs w:val="26"/>
        </w:rPr>
        <w:t xml:space="preserve">2.5   Final BAM Resolution</w:t>
      </w:r>
    </w:p>
    <w:p>
      <w:pPr>
        <w:spacing w:before="60" w:after="60"/>
      </w:pPr>
      <w:r>
        <w:rPr>
          <w:rFonts w:ascii="Arial" w:cs="Arial" w:eastAsia="Arial" w:hAnsi="Arial"/>
          <w:b w:val="false"/>
          <w:bCs w:val="false"/>
          <w:color w:val="333333"/>
          <w:sz w:val="20"/>
          <w:szCs w:val="20"/>
        </w:rPr>
        <w:t xml:space="preserve">Selects the most-processed BAM file available and renames it to a canonical final.bam. The selection follows a priority chain: rescaled &gt; deduped &gt; sorted. This allows any combination of steps to be enabled or disabled while ensuring downstream analytics always consume a consistently named file.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Attribute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Logic</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Priority: damage_rescaling enabled → rescaled BAM; else deduplication enabled → deduped BAM; else → sorted BAM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Output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{individual}_{reference}_final.bam + .bai</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Config keys</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Controlled indirectly by pipeline &gt; reference_processing &gt; damage_rescaling &gt; execute and deduplication &gt; execute</w:t>
            </w:r>
          </w:p>
        </w:tc>
      </w:tr>
    </w:tbl>
    <w:p>
      <w:r>
        <w:rPr>
          <w:rFonts w:ascii="Arial" w:cs="Arial" w:eastAsia="Arial" w:hAnsi="Arial"/>
          <w:sz w:val="20"/>
          <w:szCs w:val="20"/>
        </w:rPr>
        <w:t xml:space="preserve"/>
      </w:r>
    </w:p>
    <w:p>
      <w:pPr>
        <w:spacing w:before="240" w:after="80"/>
      </w:pPr>
      <w:r>
        <w:rPr>
          <w:rFonts w:ascii="Arial" w:cs="Arial" w:eastAsia="Arial" w:hAnsi="Arial"/>
          <w:b/>
          <w:bCs/>
          <w:color w:val="1F4E79"/>
          <w:sz w:val="26"/>
          <w:szCs w:val="26"/>
        </w:rPr>
        <w:t xml:space="preserve">2.6   Coverage Depth and Breadth Analysis</w:t>
      </w:r>
    </w:p>
    <w:p>
      <w:pPr>
        <w:spacing w:before="60" w:after="60"/>
      </w:pPr>
      <w:r>
        <w:rPr>
          <w:rFonts w:ascii="Arial" w:cs="Arial" w:eastAsia="Arial" w:hAnsi="Arial"/>
          <w:b w:val="false"/>
          <w:bCs w:val="false"/>
          <w:color w:val="333333"/>
          <w:sz w:val="20"/>
          <w:szCs w:val="20"/>
        </w:rPr>
        <w:t xml:space="preserve">Computes per-position sequencing depth across the entire reference using samtools depth, then analyses the resulting depth file to produce coverage breadth and depth statistics per individual. All individual results are combined into species-level summary tables.</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Attribute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Tool</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samtools depth (wrapper v7.2.0) + custom Python script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Depth flag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-aa — reports depth for all positions including zero-coverage sites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Per-individual outputs</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coverage_analysis.csv — coverage breadth metrics at multiple depth thresholds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Species-level outputs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{reference}_combined_coverage_analysis.csv and _detailed.csv — merged across all individuals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MultiQC custom content</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Per-individual coverage summary TSV and depth average CSV prepared for MultiQC integration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Config toggle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pipeline &gt; reference_processing &gt; coverage_analysis &gt; execute (default True)</w:t>
            </w:r>
          </w:p>
        </w:tc>
      </w:tr>
    </w:tbl>
    <w:p>
      <w:r>
        <w:rPr>
          <w:rFonts w:ascii="Arial" w:cs="Arial" w:eastAsia="Arial" w:hAnsi="Arial"/>
          <w:sz w:val="20"/>
          <w:szCs w:val="20"/>
        </w:rPr>
        <w:t xml:space="preserve"/>
      </w:r>
    </w:p>
    <w:p>
      <w:pPr>
        <w:spacing w:before="240" w:after="80"/>
      </w:pPr>
      <w:r>
        <w:rPr>
          <w:rFonts w:ascii="Arial" w:cs="Arial" w:eastAsia="Arial" w:hAnsi="Arial"/>
          <w:b/>
          <w:bCs/>
          <w:color w:val="1F4E79"/>
          <w:sz w:val="26"/>
          <w:szCs w:val="26"/>
        </w:rPr>
        <w:t xml:space="preserve">2.7   BAM Statistics</w:t>
      </w:r>
    </w:p>
    <w:p>
      <w:pPr>
        <w:spacing w:before="60" w:after="60"/>
      </w:pPr>
      <w:r>
        <w:rPr>
          <w:rFonts w:ascii="Arial" w:cs="Arial" w:eastAsia="Arial" w:hAnsi="Arial"/>
          <w:b w:val="false"/>
          <w:bCs w:val="false"/>
          <w:color w:val="333333"/>
          <w:sz w:val="20"/>
          <w:szCs w:val="20"/>
        </w:rPr>
        <w:t xml:space="preserve">Multiple QC tools are run on the final BAM file to provide complementary views of mapping quality and library properties.</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Attribute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samtools stats</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Generates comprehensive BAM statistics file (.stats). Used to derive endogenous read fractions. Wrapper v7.2.0.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Qualimap bamqc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HTML quality report covering mapping rates, coverage uniformity, GC content, insert sizes. 4 GB RAM reserved. Wrapper v7.6.0.</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Picard MarkDuplicates</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on the sorted (pre-dedup) BAM for comparison/metrics only (--REMOVE_DUPLICATES true). Produces metrics.txt. Wrapper v7.6.0.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Preseq lc_extrap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Library complexity extrapolation. IMPORTANT: run on the sorted BAM before deduplication, as deduplication removes the duplication information required by preseq. Wrapper v2.10.0.</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Preseq c_curve</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Complexity curve using preseq c_curve -B. Runs via conda (preseq.yaml). Output: .c_curve.txt used in MultiQC.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Note on preseq</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Running preseq on deduplicated or mapDamage-rescaled BAMs is explicitly documented as invalid and must be avoided.</w:t>
            </w:r>
          </w:p>
        </w:tc>
      </w:tr>
    </w:tbl>
    <w:p>
      <w:r>
        <w:rPr>
          <w:rFonts w:ascii="Arial" w:cs="Arial" w:eastAsia="Arial" w:hAnsi="Arial"/>
          <w:sz w:val="20"/>
          <w:szCs w:val="20"/>
        </w:rPr>
        <w:t xml:space="preserve"/>
      </w:r>
    </w:p>
    <w:p>
      <w:pPr>
        <w:spacing w:before="240" w:after="80"/>
      </w:pPr>
      <w:r>
        <w:rPr>
          <w:rFonts w:ascii="Arial" w:cs="Arial" w:eastAsia="Arial" w:hAnsi="Arial"/>
          <w:b/>
          <w:bCs/>
          <w:color w:val="1F4E79"/>
          <w:sz w:val="26"/>
          <w:szCs w:val="26"/>
        </w:rPr>
        <w:t xml:space="preserve">2.8   Endogenous Read Determination</w:t>
      </w:r>
    </w:p>
    <w:p>
      <w:pPr>
        <w:spacing w:before="60" w:after="60"/>
      </w:pPr>
      <w:r>
        <w:rPr>
          <w:rFonts w:ascii="Arial" w:cs="Arial" w:eastAsia="Arial" w:hAnsi="Arial"/>
          <w:b w:val="false"/>
          <w:bCs w:val="false"/>
          <w:color w:val="333333"/>
          <w:sz w:val="20"/>
          <w:szCs w:val="20"/>
        </w:rPr>
        <w:t xml:space="preserve">Parses the samtools stats output to extract the fraction of reads that mapped to the reference (endogenous content). Results are collected per individual and combined into a species-level file.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Attribute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Tool</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script (parses samtools stats)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samtools stats output from step 2.7</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Output per individual</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{individual}_{reference}.endogenous.csv</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Combined output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{reference}_endogenous.csv — all individuals for the species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Config toggle</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Runs whenever reference_processing &gt; execute is True</w:t>
            </w:r>
          </w:p>
        </w:tc>
      </w:tr>
    </w:tbl>
    <w:p>
      <w:r>
        <w:rPr>
          <w:rFonts w:ascii="Arial" w:cs="Arial" w:eastAsia="Arial" w:hAnsi="Arial"/>
          <w:sz w:val="20"/>
          <w:szCs w:val="20"/>
        </w:rPr>
        <w:t xml:space="preserve"/>
      </w:r>
    </w:p>
    <w:p>
      <w:pPr>
        <w:spacing w:before="240" w:after="80"/>
      </w:pPr>
      <w:r>
        <w:rPr>
          <w:rFonts w:ascii="Arial" w:cs="Arial" w:eastAsia="Arial" w:hAnsi="Arial"/>
          <w:b/>
          <w:bCs/>
          <w:color w:val="1F4E79"/>
          <w:sz w:val="26"/>
          <w:szCs w:val="26"/>
        </w:rPr>
        <w:t xml:space="preserve">2.9   MultiQC BAM Report (Per Individual × Reference)</w:t>
      </w:r>
    </w:p>
    <w:p>
      <w:pPr>
        <w:spacing w:before="60" w:after="60"/>
      </w:pPr>
      <w:r>
        <w:rPr>
          <w:rFonts w:ascii="Arial" w:cs="Arial" w:eastAsia="Arial" w:hAnsi="Arial"/>
          <w:b w:val="false"/>
          <w:bCs w:val="false"/>
          <w:color w:val="333333"/>
          <w:sz w:val="20"/>
          <w:szCs w:val="20"/>
        </w:rPr>
        <w:t xml:space="preserve">Aggregates all BAM-level QC outputs — fastp reports, FastQC of merged reads, samtools stats, Qualimap, Preseq, mapDamage2, DeDup JSON, and custom coverage/reads summary tables — into a single MultiQC HTML report per individual and reference combination.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Attribute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Tool</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MultiQC (wrapper v7.9.0)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Inputs collected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fastp JSON (adapter removal + quality filtering), FastQC of merged reads, contamination TSVs, Preseq c_curve, Qualimap directory (linked), samtools stats, reads processing summary TSV, coverage analysis TSV, depth average CSV, coverage summary TSV, mapDamage2 directory (linked), DeDup JSON</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Input gating</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input type is only requested if its corresponding config toggle is enabled, preventing pipeline failures for skipped steps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Output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{individual}_{reference}_multiqc.html</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Config file</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Auto-generated YAML config per individual × reference combination</w:t>
            </w:r>
          </w:p>
        </w:tc>
      </w:tr>
    </w:tbl>
    <w:p>
      <w:r>
        <w:rPr>
          <w:rFonts w:ascii="Arial" w:cs="Arial" w:eastAsia="Arial" w:hAnsi="Arial"/>
          <w:sz w:val="20"/>
          <w:szCs w:val="20"/>
        </w:rPr>
        <w:t xml:space="preserve"/>
      </w:r>
    </w:p>
    <w:p>
      <w:pPr>
        <w:spacing w:before="240" w:after="80"/>
      </w:pPr>
      <w:r>
        <w:rPr>
          <w:rFonts w:ascii="Arial" w:cs="Arial" w:eastAsia="Arial" w:hAnsi="Arial"/>
          <w:b/>
          <w:bCs/>
          <w:color w:val="1F4E79"/>
          <w:sz w:val="26"/>
          <w:szCs w:val="26"/>
        </w:rPr>
        <w:t xml:space="preserve">2.10  Plots (Reference Processing)</w:t>
      </w:r>
    </w:p>
    <w:p>
      <w:pPr>
        <w:spacing w:before="60" w:after="60"/>
      </w:pPr>
      <w:r>
        <w:rPr>
          <w:rFonts w:ascii="Arial" w:cs="Arial" w:eastAsia="Arial" w:hAnsi="Arial"/>
          <w:b w:val="false"/>
          <w:bCs w:val="false"/>
          <w:color w:val="333333"/>
          <w:sz w:val="20"/>
          <w:szCs w:val="20"/>
        </w:rPr>
        <w:t xml:space="preserve">Generates visualisation plots from the coverage and endogenous read data.</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Attribute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Tool</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R (r_plot conda environment)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Coverage breadth violin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{species}_{reference}_individual_coverage_breadth_violin.png — violin plot of breadth across individuals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Coverage breadth bar</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{species}_{reference}_individual_coverage_breadth_bar.png — bar chart version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Coverage depth violin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{species}_{reference}_individual_depth_coverage_violin.png</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Coverage depth bar</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{species}_{reference}_individual_depth_coverage_bar.png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Endogenous reads bar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{species}_{reference}_endogenous_reads_bar_chart.png — endogenous read fraction per individual</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Raw + endogenous bar</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{species}_{reference}_raw_and_endogenous_reads_bar_chart.png — raw read counts alongside endogenous fractions for full context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Input for endogenous plots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Reads processing summary combined TSV + endogenous CSV</w:t>
            </w:r>
          </w:p>
        </w:tc>
      </w:tr>
    </w:tbl>
    <w:p>
      <w:r>
        <w:rPr>
          <w:rFonts w:ascii="Arial" w:cs="Arial" w:eastAsia="Arial" w:hAnsi="Arial"/>
          <w:sz w:val="20"/>
          <w:szCs w:val="20"/>
        </w:rPr>
        <w:t xml:space="preserve"/>
      </w:r>
    </w:p>
    <w:p>
      <w:r>
        <w:rPr>
          <w:rFonts w:ascii="Arial" w:cs="Arial" w:eastAsia="Arial" w:hAnsi="Arial"/>
          <w:sz w:val="20"/>
          <w:szCs w:val="20"/>
        </w:rPr>
        <w:t xml:space="preserve"/>
      </w:r>
    </w:p>
    <w:p>
      <w:r>
        <w:br w:type="page"/>
      </w:r>
    </w:p>
    <w:p>
      <w:pPr>
        <w:pBdr>
          <w:bottom w:val="single" w:color="375623" w:sz="8" w:space="4"/>
        </w:pBdr>
        <w:spacing w:before="280" w:after="160"/>
      </w:pPr>
      <w:r>
        <w:rPr>
          <w:rFonts w:ascii="Arial" w:cs="Arial" w:eastAsia="Arial" w:hAnsi="Arial"/>
          <w:b/>
          <w:bCs/>
          <w:color w:val="375623"/>
          <w:sz w:val="40"/>
          <w:szCs w:val="40"/>
        </w:rPr>
        <w:t xml:space="preserve">Module 3 — Dynamics Processing</w:t>
      </w:r>
    </w:p>
    <w:p>
      <w:pPr>
        <w:spacing w:before="60" w:after="60"/>
      </w:pPr>
      <w:r>
        <w:rPr>
          <w:rFonts w:ascii="Arial" w:cs="Arial" w:eastAsia="Arial" w:hAnsi="Arial"/>
          <w:b w:val="false"/>
          <w:bCs w:val="false"/>
          <w:color w:val="333333"/>
          <w:sz w:val="20"/>
          <w:szCs w:val="20"/>
        </w:rPr>
        <w:t xml:space="preserve">This module quantifies the relative activity and abundance of transposable elements (TEs) and other genomic features by mapping reads to a combined feature library (TE sequences) and single-copy gene (SCG) library. The SCG library serves as a normalization reference. Results are used to estimate copy number dynamics across individuals and generate visualisations through TEplotter.</w:t>
      </w:r>
    </w:p>
    <w:p>
      <w:r>
        <w:rPr>
          <w:rFonts w:ascii="Arial" w:cs="Arial" w:eastAsia="Arial" w:hAnsi="Arial"/>
          <w:sz w:val="20"/>
          <w:szCs w:val="20"/>
        </w:rPr>
        <w:t xml:space="preserve"/>
      </w:r>
    </w:p>
    <w:p>
      <w:pPr>
        <w:spacing w:before="240" w:after="80"/>
      </w:pPr>
      <w:r>
        <w:rPr>
          <w:rFonts w:ascii="Arial" w:cs="Arial" w:eastAsia="Arial" w:hAnsi="Arial"/>
          <w:b/>
          <w:bCs/>
          <w:color w:val="1F4E79"/>
          <w:sz w:val="26"/>
          <w:szCs w:val="26"/>
        </w:rPr>
        <w:t xml:space="preserve">3.1   Prepare Libraries</w:t>
      </w:r>
    </w:p>
    <w:p>
      <w:pPr>
        <w:spacing w:before="60" w:after="60"/>
      </w:pPr>
      <w:r>
        <w:rPr>
          <w:rFonts w:ascii="Arial" w:cs="Arial" w:eastAsia="Arial" w:hAnsi="Arial"/>
          <w:b w:val="false"/>
          <w:bCs w:val="false"/>
          <w:color w:val="333333"/>
          <w:sz w:val="20"/>
          <w:szCs w:val="20"/>
        </w:rPr>
        <w:t xml:space="preserve">Prepares the feature (TE) library and the SCG (single-copy gene) library by standardising FASTA sequence headers with identifying suffixes, then concatenates both into a single combined FASTA used for all mapping.</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Attribute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Feature library input</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{species}/raw/dynamics/feature_library/{feature_library}.fasta — supports .fna, .fasta, .fa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SCG library input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{species}/raw/dynamics/scg/{scg_library}.fasta — supports .fna, .fasta, .fa</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Feature library suffix</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FASTA header is suffixed with _fle (trailing whitespace stripped, duplicate suffixes avoided)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SCG library suffix</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FASTA header is suffixed with _scg</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Combination</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SCG and feature library FASTAs are concatenated: cat scg.fasta feature.fasta &gt; combined.fasta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Output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{species}/processed/dynamics/lib/{feature_library}_and_scg.suffixed.fasta (temp)</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Multiple libraries</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Multiple feature libraries per species are supported; each produces an independent combined library and all downstream results</w:t>
            </w:r>
          </w:p>
        </w:tc>
      </w:tr>
    </w:tbl>
    <w:p>
      <w:r>
        <w:rPr>
          <w:rFonts w:ascii="Arial" w:cs="Arial" w:eastAsia="Arial" w:hAnsi="Arial"/>
          <w:sz w:val="20"/>
          <w:szCs w:val="20"/>
        </w:rPr>
        <w:t xml:space="preserve"/>
      </w:r>
    </w:p>
    <w:p>
      <w:pPr>
        <w:spacing w:before="240" w:after="80"/>
      </w:pPr>
      <w:r>
        <w:rPr>
          <w:rFonts w:ascii="Arial" w:cs="Arial" w:eastAsia="Arial" w:hAnsi="Arial"/>
          <w:b/>
          <w:bCs/>
          <w:color w:val="1F4E79"/>
          <w:sz w:val="26"/>
          <w:szCs w:val="26"/>
        </w:rPr>
        <w:t xml:space="preserve">3.2   Index Combined Library for Mapping</w:t>
      </w:r>
    </w:p>
    <w:p>
      <w:pPr>
        <w:spacing w:before="60" w:after="60"/>
      </w:pPr>
      <w:r>
        <w:rPr>
          <w:rFonts w:ascii="Arial" w:cs="Arial" w:eastAsia="Arial" w:hAnsi="Arial"/>
          <w:b w:val="false"/>
          <w:bCs w:val="false"/>
          <w:color w:val="333333"/>
          <w:sz w:val="20"/>
          <w:szCs w:val="20"/>
        </w:rPr>
        <w:t xml:space="preserve">The combined SCG + feature library FASTA is indexed using BWA-MEM2, enabling fast read mapping in step 3.3.</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Attribute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Tool</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BWA-MEM2 index (wrapper v7.2.0/bio/bwa-mem2/index)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{feature_library}_and_scg.suffixed.fasta</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Outputs</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.0123, .amb, .ann, .bwt.2bit.64, .pac index files alongside the FASTA</w:t>
            </w:r>
          </w:p>
        </w:tc>
      </w:tr>
    </w:tbl>
    <w:p>
      <w:r>
        <w:rPr>
          <w:rFonts w:ascii="Arial" w:cs="Arial" w:eastAsia="Arial" w:hAnsi="Arial"/>
          <w:sz w:val="20"/>
          <w:szCs w:val="20"/>
        </w:rPr>
        <w:t xml:space="preserve"/>
      </w:r>
    </w:p>
    <w:p>
      <w:pPr>
        <w:spacing w:before="240" w:after="80"/>
      </w:pPr>
      <w:r>
        <w:rPr>
          <w:rFonts w:ascii="Arial" w:cs="Arial" w:eastAsia="Arial" w:hAnsi="Arial"/>
          <w:b/>
          <w:bCs/>
          <w:color w:val="1F4E79"/>
          <w:sz w:val="26"/>
          <w:szCs w:val="26"/>
        </w:rPr>
        <w:t xml:space="preserve">3.3   Map Reads to SCG + Feature Library</w:t>
      </w:r>
    </w:p>
    <w:p>
      <w:pPr>
        <w:spacing w:before="60" w:after="60"/>
      </w:pPr>
      <w:r>
        <w:rPr>
          <w:rFonts w:ascii="Arial" w:cs="Arial" w:eastAsia="Arial" w:hAnsi="Arial"/>
          <w:b w:val="false"/>
          <w:bCs w:val="false"/>
          <w:color w:val="333333"/>
          <w:sz w:val="20"/>
          <w:szCs w:val="20"/>
        </w:rPr>
        <w:t xml:space="preserve">Maps the merged per-individual reads to the combined library using BWA-MEM2. The pipeline then converts SAM to BAM, removes unmapped reads, sorts, and indexes.</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Attribute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Tool</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BWA-MEM2 mem (wrapper v7.6.0/bio/bwa-mem2/mem)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Input reads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Merged per-individual FASTQ from Module 1 step 1.4</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Input index</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Combined library index from step 3.2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Threads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for mapping, 8 for SAM→BAM conversion, 2 for unmapped removal, 8 for sorting, 5 for indexing</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Unmapped removal</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samtools view -b -F 4 — only mapped reads are retained in the final BAM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Sort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samtools sort (wrapper v7.5.0)</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Index</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samtools index (wrapper v7.5.0)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Intermediate files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 and unsorted BAM files are marked as temp</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Output</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{individual}_{feature_library}_and_scg.sorted.bam + .bai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Deduplication note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Deduplication of library-mapped BAMs is currently commented out in the codebase</w:t>
            </w:r>
          </w:p>
        </w:tc>
      </w:tr>
    </w:tbl>
    <w:p>
      <w:r>
        <w:rPr>
          <w:rFonts w:ascii="Arial" w:cs="Arial" w:eastAsia="Arial" w:hAnsi="Arial"/>
          <w:sz w:val="20"/>
          <w:szCs w:val="20"/>
        </w:rPr>
        <w:t xml:space="preserve"/>
      </w:r>
    </w:p>
    <w:p>
      <w:pPr>
        <w:spacing w:before="240" w:after="80"/>
      </w:pPr>
      <w:r>
        <w:rPr>
          <w:rFonts w:ascii="Arial" w:cs="Arial" w:eastAsia="Arial" w:hAnsi="Arial"/>
          <w:b/>
          <w:bCs/>
          <w:color w:val="1F4E79"/>
          <w:sz w:val="26"/>
          <w:szCs w:val="26"/>
        </w:rPr>
        <w:t xml:space="preserve">3.4   Coverage Normalization</w:t>
      </w:r>
    </w:p>
    <w:p>
      <w:pPr>
        <w:spacing w:before="60" w:after="60"/>
      </w:pPr>
      <w:r>
        <w:rPr>
          <w:rFonts w:ascii="Arial" w:cs="Arial" w:eastAsia="Arial" w:hAnsi="Arial"/>
          <w:b w:val="false"/>
          <w:bCs w:val="false"/>
          <w:color w:val="333333"/>
          <w:sz w:val="20"/>
          <w:szCs w:val="20"/>
        </w:rPr>
        <w:t xml:space="preserve">For each individual, computes the coverage of both the SCG and feature sequences. The SCG coverage is used as a normalization factor to make TE abundance estimates comparable across individuals (controlling for differences in sequencing depth and genome representation).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Attribute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Tool</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script (calculate_normalization.py)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Sorted BAM from step 3.3 (containing both SCG and TE read alignments)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Per-individual outputs</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{individual}_coverage.tsv — raw coverage per sequence; {individual}_summary.txt — normalization summary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Species-level combination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individual coverage TSVs are combined into {species}_normalized_coverage.combined.tsv</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Plotting</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Combined normalization TSV is plotted using an R script (r_plot conda env). Individual order and labels are configurable via the rule parameters (derived from the individual list for the species).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Output plots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Directory of normalization plots at {species}/results/dynamics/{feature_library}/normalization/plots/</w:t>
            </w:r>
          </w:p>
        </w:tc>
      </w:tr>
    </w:tbl>
    <w:p>
      <w:r>
        <w:rPr>
          <w:rFonts w:ascii="Arial" w:cs="Arial" w:eastAsia="Arial" w:hAnsi="Arial"/>
          <w:sz w:val="20"/>
          <w:szCs w:val="20"/>
        </w:rPr>
        <w:t xml:space="preserve"/>
      </w:r>
    </w:p>
    <w:p>
      <w:pPr>
        <w:spacing w:before="240" w:after="80"/>
      </w:pPr>
      <w:r>
        <w:rPr>
          <w:rFonts w:ascii="Arial" w:cs="Arial" w:eastAsia="Arial" w:hAnsi="Arial"/>
          <w:b/>
          <w:bCs/>
          <w:color w:val="1F4E79"/>
          <w:sz w:val="26"/>
          <w:szCs w:val="26"/>
        </w:rPr>
        <w:t xml:space="preserve">3.5   TEplotter Analysis</w:t>
      </w:r>
    </w:p>
    <w:p>
      <w:pPr>
        <w:spacing w:before="60" w:after="60"/>
      </w:pPr>
      <w:r>
        <w:rPr>
          <w:rFonts w:ascii="Arial" w:cs="Arial" w:eastAsia="Arial" w:hAnsi="Arial"/>
          <w:b w:val="false"/>
          <w:bCs w:val="false"/>
          <w:color w:val="333333"/>
          <w:sz w:val="20"/>
          <w:szCs w:val="20"/>
        </w:rPr>
        <w:t xml:space="preserve">TEplotter provides a specialised view of TE insertion site occupancy (SO — site occupancy). It converts the BAM alignments to SO profiles, normalises them, estimates occupancy statistics, and generates per-individual and species-level visualisation plots.</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Attribute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Tool</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TEplotter Python scripts (bam2so.py, normalize-so.py, estimate-so.py, so2plotable.py, run_plotable.py)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Step 1 — BAM to SO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bam2so.py converts the sorted BAM to a site-occupancy TSV, using the combined library FASTA for sequence length information. Output: {individual}_coverage.tsv</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Step 2 — Normalization</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normalize-so.py normalises the SO profile. Output: {individual}_coverage.normalized.tsv</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Step 3 — Estimation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estimate-so.py computes occupancy estimates. Output: {individual}_estimation.tsv</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Step 4 — Plotable preparation</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so2plotable.py converts normalised SO to a plotable directory structure (--seq-ids ALL, --sample-id {individual}). Output: {individual}_plotable/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Step 5 — Per-individual plots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run_plotable.py generates individual-level TE plots. Output: {individual}_plots/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Step 6 — Species-level facet plots</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run_plotable.py called with all individual plotable directories at once, producing a faceted species-level comparison. Output: {species}_plots_facet/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Species-level combination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individual estimation TSVs are collected before species-level plotting via an expand() lambda</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Conda env</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python.yaml (steps 1–5) + python_and_r.yaml (step 6, requires R for faceting)</w:t>
            </w:r>
          </w:p>
        </w:tc>
      </w:tr>
    </w:tbl>
    <w:p>
      <w:r>
        <w:rPr>
          <w:rFonts w:ascii="Arial" w:cs="Arial" w:eastAsia="Arial" w:hAnsi="Arial"/>
          <w:sz w:val="20"/>
          <w:szCs w:val="20"/>
        </w:rPr>
        <w:t xml:space="preserve"/>
      </w:r>
    </w:p>
    <w:p>
      <w:r>
        <w:rPr>
          <w:rFonts w:ascii="Arial" w:cs="Arial" w:eastAsia="Arial" w:hAnsi="Arial"/>
          <w:sz w:val="20"/>
          <w:szCs w:val="20"/>
        </w:rPr>
        <w:t xml:space="preserve"/>
      </w:r>
    </w:p>
    <w:p>
      <w:r>
        <w:br w:type="page"/>
      </w:r>
    </w:p>
    <w:p>
      <w:pPr>
        <w:pBdr>
          <w:bottom w:val="single" w:color="4B0082" w:sz="8" w:space="4"/>
        </w:pBdr>
        <w:spacing w:before="280" w:after="160"/>
      </w:pPr>
      <w:r>
        <w:rPr>
          <w:rFonts w:ascii="Arial" w:cs="Arial" w:eastAsia="Arial" w:hAnsi="Arial"/>
          <w:b/>
          <w:bCs/>
          <w:color w:val="4B0082"/>
          <w:sz w:val="40"/>
          <w:szCs w:val="40"/>
        </w:rPr>
        <w:t xml:space="preserve">Module 4 — Processing Summary</w:t>
      </w:r>
    </w:p>
    <w:p>
      <w:pPr>
        <w:spacing w:before="60" w:after="60"/>
      </w:pPr>
      <w:r>
        <w:rPr>
          <w:rFonts w:ascii="Arial" w:cs="Arial" w:eastAsia="Arial" w:hAnsi="Arial"/>
          <w:b w:val="false"/>
          <w:bCs w:val="false"/>
          <w:color w:val="333333"/>
          <w:sz w:val="20"/>
          <w:szCs w:val="20"/>
        </w:rPr>
        <w:t xml:space="preserve">This module aggregates outputs from all three main modules into cohesive MultiQC HTML reports. Two report levels are generated: per individual and per species overall. Custom data tables are prepared to expose reads processing, coverage breadth, and coverage depth metrics in a MultiQC-compatible format.</w:t>
      </w:r>
    </w:p>
    <w:p>
      <w:r>
        <w:rPr>
          <w:rFonts w:ascii="Arial" w:cs="Arial" w:eastAsia="Arial" w:hAnsi="Arial"/>
          <w:sz w:val="20"/>
          <w:szCs w:val="20"/>
        </w:rPr>
        <w:t xml:space="preserve"/>
      </w:r>
    </w:p>
    <w:p>
      <w:pPr>
        <w:spacing w:before="240" w:after="80"/>
      </w:pPr>
      <w:r>
        <w:rPr>
          <w:rFonts w:ascii="Arial" w:cs="Arial" w:eastAsia="Arial" w:hAnsi="Arial"/>
          <w:b/>
          <w:bCs/>
          <w:color w:val="1F4E79"/>
          <w:sz w:val="26"/>
          <w:szCs w:val="26"/>
        </w:rPr>
        <w:t xml:space="preserve">4.1   Custom Data Preparation for MultiQC</w:t>
      </w:r>
    </w:p>
    <w:p>
      <w:pPr>
        <w:spacing w:before="60" w:after="60"/>
      </w:pPr>
      <w:r>
        <w:rPr>
          <w:rFonts w:ascii="Arial" w:cs="Arial" w:eastAsia="Arial" w:hAnsi="Arial"/>
          <w:b w:val="false"/>
          <w:bCs w:val="false"/>
          <w:color w:val="333333"/>
          <w:sz w:val="20"/>
          <w:szCs w:val="20"/>
        </w:rPr>
        <w:t xml:space="preserve">Several custom Python scripts transform pipeline outputs into TSV files formatted for MultiQC custom content sections.</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Attribute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Breadth data</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Reads {individual}_{reference}_coverage_analysis.csv → {individual}_{reference}_coverage_analysis.tsv (MultiQC-formatted breadth metrics)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Depth data (average)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Reads coverage_analysis.csv → {individual}_{reference}_depth_coverage_avg.csv</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Depth data (max)</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Reads coverage_analysis.csv → {individual}_{reference}_depth_coverage_max.csv</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Coverage summary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Summarises the coverage CSV into a compact {individual}_{reference}_coverage_summary.tsv</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Reads processing summary</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Combines read counts (raw, trimmed, quality-filtered), endogenous fraction, and deduplication stats into {individual}_{reference}_reads_processing_summary.tsv</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Stacked reads summary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Reshapes reads processing summary into stacked format (non-endogenous, duplicates, endogenous) for stacked bar charts in MultiQC</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Combined species summaries</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reads processing summary variants are combined across all individuals into species-level _combined.tsv files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Deduplication gating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Deduplication stats are only included if pipeline &gt; reference_processing &gt; deduplication &gt; execute is True</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Endogenous gating</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Endogenous stats are only included if pipeline &gt; reference_processing &gt; execute is True</w:t>
            </w:r>
          </w:p>
        </w:tc>
      </w:tr>
    </w:tbl>
    <w:p>
      <w:r>
        <w:rPr>
          <w:rFonts w:ascii="Arial" w:cs="Arial" w:eastAsia="Arial" w:hAnsi="Arial"/>
          <w:sz w:val="20"/>
          <w:szCs w:val="20"/>
        </w:rPr>
        <w:t xml:space="preserve"/>
      </w:r>
    </w:p>
    <w:p>
      <w:pPr>
        <w:spacing w:before="240" w:after="80"/>
      </w:pPr>
      <w:r>
        <w:rPr>
          <w:rFonts w:ascii="Arial" w:cs="Arial" w:eastAsia="Arial" w:hAnsi="Arial"/>
          <w:b/>
          <w:bCs/>
          <w:color w:val="1F4E79"/>
          <w:sz w:val="26"/>
          <w:szCs w:val="26"/>
        </w:rPr>
        <w:t xml:space="preserve">4.2   Folder Links for MultiQC</w:t>
      </w:r>
    </w:p>
    <w:p>
      <w:pPr>
        <w:spacing w:before="60" w:after="60"/>
      </w:pPr>
      <w:r>
        <w:rPr>
          <w:rFonts w:ascii="Arial" w:cs="Arial" w:eastAsia="Arial" w:hAnsi="Arial"/>
          <w:b w:val="false"/>
          <w:bCs w:val="false"/>
          <w:color w:val="333333"/>
          <w:sz w:val="20"/>
          <w:szCs w:val="20"/>
        </w:rPr>
        <w:t xml:space="preserve">MultiQC requires Qualimap and mapDamage2 output directories to be located relative to the MultiQC input specification. Link rules copy (cp -r) these directories into the summary custom content folder.</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Attribute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Qualimap link</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{species}/results/{reference}/analytics/{individual}/qualimap → {species}/results/summary/{individual}/multiqc_custom_content/qualimap/{individual}_{reference}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mapDamage2 link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{species}/results/{reference}/analytics/{individual}/mapdamage → {species}/results/summary/{individual}/multiqc_custom_content/mapdamage/{individual}_{reference}</w:t>
            </w:r>
          </w:p>
        </w:tc>
      </w:tr>
    </w:tbl>
    <w:p>
      <w:r>
        <w:rPr>
          <w:rFonts w:ascii="Arial" w:cs="Arial" w:eastAsia="Arial" w:hAnsi="Arial"/>
          <w:sz w:val="20"/>
          <w:szCs w:val="20"/>
        </w:rPr>
        <w:t xml:space="preserve"/>
      </w:r>
    </w:p>
    <w:p>
      <w:pPr>
        <w:spacing w:before="240" w:after="80"/>
      </w:pPr>
      <w:r>
        <w:rPr>
          <w:rFonts w:ascii="Arial" w:cs="Arial" w:eastAsia="Arial" w:hAnsi="Arial"/>
          <w:b/>
          <w:bCs/>
          <w:color w:val="1F4E79"/>
          <w:sz w:val="26"/>
          <w:szCs w:val="26"/>
        </w:rPr>
        <w:t xml:space="preserve">4.3   MultiQC Report — Per Individual</w:t>
      </w:r>
    </w:p>
    <w:p>
      <w:pPr>
        <w:spacing w:before="60" w:after="60"/>
      </w:pPr>
      <w:r>
        <w:rPr>
          <w:rFonts w:ascii="Arial" w:cs="Arial" w:eastAsia="Arial" w:hAnsi="Arial"/>
          <w:b w:val="false"/>
          <w:bCs w:val="false"/>
          <w:color w:val="333333"/>
          <w:sz w:val="20"/>
          <w:szCs w:val="20"/>
        </w:rPr>
        <w:t xml:space="preserve">Generates a comprehensive MultiQC HTML report for a single individual, collecting all available QC and analytics outputs across all references.</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Attribute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Tool</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MultiQC (wrapper v7.9.0)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Scope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report per individual across all references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Input gating</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input type (adapter removal, quality filtering, contamination, merged QC, coverage, damage, deduplication) is only requested if its config toggle is True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Output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{species}/results/summary/{individual}_multiqc.html + multiqc_data/ directory</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Config file</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Auto-generated YAML: {individual}_multiqc_config.yaml</w:t>
            </w:r>
          </w:p>
        </w:tc>
      </w:tr>
    </w:tbl>
    <w:p>
      <w:r>
        <w:rPr>
          <w:rFonts w:ascii="Arial" w:cs="Arial" w:eastAsia="Arial" w:hAnsi="Arial"/>
          <w:sz w:val="20"/>
          <w:szCs w:val="20"/>
        </w:rPr>
        <w:t xml:space="preserve"/>
      </w:r>
    </w:p>
    <w:p>
      <w:pPr>
        <w:spacing w:before="240" w:after="80"/>
      </w:pPr>
      <w:r>
        <w:rPr>
          <w:rFonts w:ascii="Arial" w:cs="Arial" w:eastAsia="Arial" w:hAnsi="Arial"/>
          <w:b/>
          <w:bCs/>
          <w:color w:val="1F4E79"/>
          <w:sz w:val="26"/>
          <w:szCs w:val="26"/>
        </w:rPr>
        <w:t xml:space="preserve">4.4   MultiQC Report — Per Species Overall</w:t>
      </w:r>
    </w:p>
    <w:p>
      <w:pPr>
        <w:spacing w:before="60" w:after="60"/>
      </w:pPr>
      <w:r>
        <w:rPr>
          <w:rFonts w:ascii="Arial" w:cs="Arial" w:eastAsia="Arial" w:hAnsi="Arial"/>
          <w:b w:val="false"/>
          <w:bCs w:val="false"/>
          <w:color w:val="333333"/>
          <w:sz w:val="20"/>
          <w:szCs w:val="20"/>
        </w:rPr>
        <w:t xml:space="preserve">Generates a top-level species summary report aggregating all individuals. Identical input logic to the per-individual report but collects from all individuals of the species simultaneously.</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Attribute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Tool</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MultiQC (wrapper v7.9.0)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Scope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report per species covering all individuals and references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Output</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{species}/results/summary/{species}_multiqc.overall.html + species_multiqc_data/ directory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Config file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Auto-generated YAML: {species}_species_overall_multiqc_config.yaml</w:t>
            </w:r>
          </w:p>
        </w:tc>
      </w:tr>
    </w:tbl>
    <w:p>
      <w:r>
        <w:rPr>
          <w:rFonts w:ascii="Arial" w:cs="Arial" w:eastAsia="Arial" w:hAnsi="Arial"/>
          <w:sz w:val="20"/>
          <w:szCs w:val="20"/>
        </w:rPr>
        <w:t xml:space="preserve"/>
      </w:r>
    </w:p>
    <w:p>
      <w:r>
        <w:rPr>
          <w:rFonts w:ascii="Arial" w:cs="Arial" w:eastAsia="Arial" w:hAnsi="Arial"/>
          <w:sz w:val="20"/>
          <w:szCs w:val="20"/>
        </w:rPr>
        <w:t xml:space="preserve"/>
      </w:r>
    </w:p>
    <w:p>
      <w:r>
        <w:br w:type="page"/>
      </w:r>
    </w:p>
    <w:p>
      <w:pPr>
        <w:pBdr>
          <w:bottom w:val="single" w:color="555555" w:sz="8" w:space="4"/>
        </w:pBdr>
        <w:spacing w:before="280" w:after="160"/>
      </w:pPr>
      <w:r>
        <w:rPr>
          <w:rFonts w:ascii="Arial" w:cs="Arial" w:eastAsia="Arial" w:hAnsi="Arial"/>
          <w:b/>
          <w:bCs/>
          <w:color w:val="555555"/>
          <w:sz w:val="40"/>
          <w:szCs w:val="40"/>
        </w:rPr>
        <w:t xml:space="preserve">Global Configuration &amp; Pipeline Behaviour</w:t>
      </w:r>
    </w:p>
    <w:p>
      <w:pPr>
        <w:spacing w:before="60" w:after="60"/>
      </w:pPr>
      <w:r>
        <w:rPr>
          <w:rFonts w:ascii="Arial" w:cs="Arial" w:eastAsia="Arial" w:hAnsi="Arial"/>
          <w:b w:val="false"/>
          <w:bCs w:val="false"/>
          <w:color w:val="333333"/>
          <w:sz w:val="20"/>
          <w:szCs w:val="20"/>
        </w:rPr>
        <w:t xml:space="preserve">All pipeline behaviour is controlled by config/config.yaml. Below is a summary of key global settings.</w:t>
      </w:r>
    </w:p>
    <w:p>
      <w:r>
        <w:rPr>
          <w:rFonts w:ascii="Arial" w:cs="Arial" w:eastAsia="Arial" w:hAnsi="Arial"/>
          <w:sz w:val="20"/>
          <w:szCs w:val="20"/>
        </w:rPr>
        <w:t xml:space="preserve"/>
      </w:r>
    </w:p>
    <w:p>
      <w:pPr>
        <w:pStyle w:val="Heading2"/>
      </w:pPr>
      <w:r>
        <w:rPr>
          <w:rFonts w:ascii="Arial" w:cs="Arial" w:eastAsia="Arial" w:hAnsi="Arial"/>
          <w:b/>
          <w:bCs/>
          <w:color w:val="555555"/>
          <w:sz w:val="28"/>
          <w:szCs w:val="28"/>
        </w:rPr>
        <w:t xml:space="preserve">Skip Existing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Attribute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Config key</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pipeline &gt; global &gt; skip_existing_files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Default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Behaviour</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If True, any output file that already exists on disk is excluded from the list of targets passed to Snakemake's rule all, avoiding redundant reprocessing.</w:t>
            </w:r>
          </w:p>
        </w:tc>
      </w:tr>
    </w:tbl>
    <w:p>
      <w:r>
        <w:rPr>
          <w:rFonts w:ascii="Arial" w:cs="Arial" w:eastAsia="Arial" w:hAnsi="Arial"/>
          <w:sz w:val="20"/>
          <w:szCs w:val="20"/>
        </w:rPr>
        <w:t xml:space="preserve"/>
      </w:r>
    </w:p>
    <w:p>
      <w:pPr>
        <w:pStyle w:val="Heading2"/>
      </w:pPr>
      <w:r>
        <w:rPr>
          <w:rFonts w:ascii="Arial" w:cs="Arial" w:eastAsia="Arial" w:hAnsi="Arial"/>
          <w:b/>
          <w:bCs/>
          <w:color w:val="555555"/>
          <w:sz w:val="28"/>
          <w:szCs w:val="28"/>
        </w:rPr>
        <w:t xml:space="preserve">Species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Attribute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Config key</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species (top-level mapping)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Format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entry is a key (species identifier) with an optional name field. All processing steps are run for every species in this list.</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1A1A"/>
                <w:sz w:val="20"/>
                <w:szCs w:val="20"/>
              </w:rPr>
              <w:t xml:space="preserve">Multi-species</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pipeline is fully multi-species — all modules iterate over every defined species.</w:t>
            </w:r>
          </w:p>
        </w:tc>
      </w:tr>
    </w:tbl>
    <w:p>
      <w:r>
        <w:rPr>
          <w:rFonts w:ascii="Arial" w:cs="Arial" w:eastAsia="Arial" w:hAnsi="Arial"/>
          <w:sz w:val="20"/>
          <w:szCs w:val="20"/>
        </w:rPr>
        <w:t xml:space="preserve"/>
      </w:r>
    </w:p>
    <w:p>
      <w:pPr>
        <w:pStyle w:val="Heading2"/>
      </w:pPr>
      <w:r>
        <w:rPr>
          <w:rFonts w:ascii="Arial" w:cs="Arial" w:eastAsia="Arial" w:hAnsi="Arial"/>
          <w:b/>
          <w:bCs/>
          <w:color w:val="555555"/>
          <w:sz w:val="28"/>
          <w:szCs w:val="28"/>
        </w:rPr>
        <w:t xml:space="preserve">Module-Level Toggles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20"/>
                <w:szCs w:val="20"/>
              </w:rPr>
              <w:t xml:space="preserve">pipeline &gt; reads_processing &gt; adapter_removal &gt; execute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Enable/disable adapter removal (default True)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pipeline &gt; reads_processing &gt; quality_filtering &gt; execute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Enable/disable quality filtering (default True)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20"/>
                <w:szCs w:val="20"/>
              </w:rPr>
              <w:t xml:space="preserve">pipeline &gt; reads_processing &gt; quality_checking_merged &gt; execute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Enable/disable FastQC on merged reads (default True)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pipeline &gt; raw_reads_processing &gt; contamination_analysis &gt; execute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Enable/disable all contamination analysis (default True)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20"/>
                <w:szCs w:val="20"/>
              </w:rPr>
              <w:t xml:space="preserve">pipeline &gt; raw_reads_processing &gt; contamination_analysis &gt; tools &gt; centrifuge &gt; execute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Enable/disable Centrifuge specifically (default True)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pipeline &gt; raw_reads_processing &gt; contamination_analysis &gt; tools &gt; ecmsd &gt; execute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Enable/disable eCMSD specifically (default True)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20"/>
                <w:szCs w:val="20"/>
              </w:rPr>
              <w:t xml:space="preserve">pipeline &gt; reference_processing &gt; execute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Enable/disable the entire reference processing module (default False — must be explicitly enabled)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pipeline &gt; reference_processing &gt; deduplication &gt; execute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Enable/disable deduplication (default True)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20"/>
                <w:szCs w:val="20"/>
              </w:rPr>
              <w:t xml:space="preserve">pipeline &gt; reference_processing &gt; damage_rescaling &gt; execute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Enable/disable mapDamage2 rescaling (default True)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pipeline &gt; reference_processing &gt; coverage_analysis &gt; execute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Enable/disable coverage analysis and BAM stats (default True)</w:t>
            </w:r>
          </w:p>
        </w:tc>
      </w:tr>
    </w:tbl>
    <w:p>
      <w:r>
        <w:rPr>
          <w:rFonts w:ascii="Arial" w:cs="Arial" w:eastAsia="Arial" w:hAnsi="Arial"/>
          <w:sz w:val="20"/>
          <w:szCs w:val="20"/>
        </w:rPr>
        <w:t xml:space="preserve"/>
      </w:r>
    </w:p>
    <w:p>
      <w:pPr>
        <w:pStyle w:val="Heading2"/>
      </w:pPr>
      <w:r>
        <w:rPr>
          <w:rFonts w:ascii="Arial" w:cs="Arial" w:eastAsia="Arial" w:hAnsi="Arial"/>
          <w:b/>
          <w:bCs/>
          <w:color w:val="555555"/>
          <w:sz w:val="28"/>
          <w:szCs w:val="28"/>
        </w:rPr>
        <w:t xml:space="preserve">Initialization and Provenance</w:t>
      </w:r>
    </w:p>
    <w:p>
      <w:pPr>
        <w:spacing w:before="60" w:after="60"/>
      </w:pPr>
      <w:r>
        <w:rPr>
          <w:rFonts w:ascii="Arial" w:cs="Arial" w:eastAsia="Arial" w:hAnsi="Arial"/>
          <w:b w:val="false"/>
          <w:bCs w:val="false"/>
          <w:color w:val="333333"/>
          <w:sz w:val="20"/>
          <w:szCs w:val="20"/>
        </w:rPr>
        <w:t xml:space="preserve">On every run the pipeline logs: timestamp, platform and OS details, hostname, username, Python and Snakemake versions, conda environment name and prefix, git commit hash (if available), the full command line invocation, base and working directories, all config file paths, and the full loaded configuration in YAML format. Detected species are also logged. Minimum Snakemake version enforced: 9.9.0.</w:t>
      </w:r>
    </w:p>
    <w:p>
      <w:r>
        <w:rPr>
          <w:rFonts w:ascii="Arial" w:cs="Arial" w:eastAsia="Arial" w:hAnsi="Arial"/>
          <w:sz w:val="20"/>
          <w:szCs w:val="20"/>
        </w:rPr>
        <w:t xml:space="preserve"/>
      </w:r>
    </w:p>
    <w:p>
      <w:r>
        <w:rPr>
          <w:rFonts w:ascii="Arial" w:cs="Arial" w:eastAsia="Arial" w:hAnsi="Arial"/>
          <w:sz w:val="20"/>
          <w:szCs w:val="20"/>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00" w:after="80"/>
      <w:outlineLvl w:val="1"/>
    </w:pPr>
    <w:rPr>
      <w:rFonts w:ascii="Arial" w:cs="Arial" w:eastAsia="Arial" w:hAnsi="Arial"/>
      <w:b/>
      <w:bCs/>
      <w:color w:val="1F4E79"/>
      <w:sz w:val="28"/>
      <w:szCs w:val="28"/>
    </w:rPr>
  </w:style>
  <w:style w:type="paragraph" w:styleId="Heading3">
    <w:name w:val="Heading 3"/>
    <w:basedOn w:val="Normal"/>
    <w:next w:val="Normal"/>
    <w:qFormat/>
    <w:pPr>
      <w:spacing w:before="140" w:after="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2026-02-23T22:00:22.926Z</dcterms:created>
  <dcterms:modified xsi:type="dcterms:W3CDTF">2026-02-23T22:00:22.926Z</dcterms:modified>
</cp:coreProperties>
</file>

<file path=docProps/custom.xml><?xml version="1.0" encoding="utf-8"?>
<Properties xmlns="http://schemas.openxmlformats.org/officeDocument/2006/custom-properties" xmlns:vt="http://schemas.openxmlformats.org/officeDocument/2006/docPropsVTypes"/>
</file>