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981E" w14:textId="77777777" w:rsidR="00B046AB" w:rsidRDefault="00000000">
      <w:pPr>
        <w:pStyle w:val="Heading1"/>
      </w:pPr>
      <w:r>
        <w:t>1.  Replication of Original Results (1981–2004)</w:t>
      </w:r>
    </w:p>
    <w:p w14:paraId="0A07A4A8" w14:textId="62446E96" w:rsidR="00295813" w:rsidRDefault="00295813">
      <w:pPr>
        <w:spacing w:before="200" w:after="100"/>
      </w:pPr>
      <w:r w:rsidRPr="00295813">
        <w:t>All key coefficients are presented in Table 1. Based on the central OLS estimates in Table III, we find that, all else equal, a one-unit increase in log rainfall at t-1 is associated with a decrease in the Polity2 score of 1.461 (SE = 0.732, p &lt; 0.05). In the context of the first stage in Table IV, an increase of one percent in rainfall is associated, respectively, with an increase in log real GDP per capita of 0.079 percent (SE = 0.029, p &lt; 0.01) and a 0.399 (SE = 0.141, p &lt; 0.01) decrease in the probability of recession. The two-stage least squares estimates in Tables V and VI, respectively, provide a Polity2 change slope of -18.021, with log GDP (p &lt; 0.05), and of 3.584 with the recession variable (p &lt; 0.05). Regarding democratic transitions (Tables VIII and IX), the OLS estimate is -0.125 (SE = 0.058, p &lt; 0.05), while the 2SLS estimate is -1.285 (p &lt; 0.05).</w:t>
      </w:r>
      <w:r w:rsidRPr="00295813">
        <w:t xml:space="preserve"> </w:t>
      </w:r>
    </w:p>
    <w:p w14:paraId="07341A7C" w14:textId="06D3E512" w:rsidR="00B046AB" w:rsidRDefault="00000000">
      <w:pPr>
        <w:spacing w:before="200" w:after="100"/>
      </w:pPr>
      <w:r>
        <w:rPr>
          <w:rFonts w:eastAsia="Arial"/>
          <w:b/>
          <w:bCs/>
        </w:rPr>
        <w:t>Table 1.  Replication Accuracy — Key Coefficients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820"/>
        <w:gridCol w:w="1820"/>
      </w:tblGrid>
      <w:tr w:rsidR="00B046AB" w14:paraId="51C206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8C8E8" w14:textId="77777777" w:rsidR="00B046AB" w:rsidRDefault="00000000">
            <w:r>
              <w:rPr>
                <w:rFonts w:eastAsia="Arial"/>
                <w:b/>
                <w:bCs/>
                <w:sz w:val="20"/>
                <w:szCs w:val="20"/>
              </w:rPr>
              <w:t>Table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705F86" w14:textId="77777777" w:rsidR="00B046AB" w:rsidRDefault="00000000">
            <w:r>
              <w:rPr>
                <w:rFonts w:eastAsia="Arial"/>
                <w:b/>
                <w:bCs/>
                <w:sz w:val="20"/>
                <w:szCs w:val="20"/>
              </w:rPr>
              <w:t>Key Coefficient</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0D5917" w14:textId="77777777" w:rsidR="00B046AB" w:rsidRDefault="00000000">
            <w:r>
              <w:rPr>
                <w:rFonts w:eastAsia="Arial"/>
                <w:b/>
                <w:bCs/>
                <w:sz w:val="20"/>
                <w:szCs w:val="20"/>
              </w:rPr>
              <w:t>Paper</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1FB725" w14:textId="77777777" w:rsidR="00B046AB" w:rsidRDefault="00000000">
            <w:r>
              <w:rPr>
                <w:rFonts w:eastAsia="Arial"/>
                <w:b/>
                <w:bCs/>
                <w:sz w:val="20"/>
                <w:szCs w:val="20"/>
              </w:rPr>
              <w:t>Replicated</w:t>
            </w:r>
          </w:p>
        </w:tc>
      </w:tr>
      <w:tr w:rsidR="00B046AB" w14:paraId="1C3D2AC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91392C" w14:textId="77777777" w:rsidR="00B046AB" w:rsidRDefault="00000000">
            <w:r>
              <w:rPr>
                <w:rFonts w:eastAsia="Arial"/>
                <w:sz w:val="20"/>
                <w:szCs w:val="20"/>
              </w:rPr>
              <w:t>III OLS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4B1CDC" w14:textId="77777777" w:rsidR="00B046AB" w:rsidRDefault="00000000">
            <w:r>
              <w:rPr>
                <w:rFonts w:eastAsia="Arial"/>
                <w:sz w:val="20"/>
                <w:szCs w:val="20"/>
              </w:rPr>
              <w:t>Log rain, t−1 → ΔPolity2</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9EEF87" w14:textId="77777777" w:rsidR="00B046AB" w:rsidRDefault="00000000">
            <w:r>
              <w:rPr>
                <w:rFonts w:eastAsia="Arial"/>
                <w:sz w:val="20"/>
                <w:szCs w:val="20"/>
              </w:rPr>
              <w:t>−1.461** (0.723)</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7CC16" w14:textId="77777777" w:rsidR="00B046AB" w:rsidRDefault="00000000">
            <w:r>
              <w:rPr>
                <w:rFonts w:eastAsia="Arial"/>
                <w:sz w:val="20"/>
                <w:szCs w:val="20"/>
              </w:rPr>
              <w:t>−1.461** (0.732)</w:t>
            </w:r>
          </w:p>
        </w:tc>
      </w:tr>
      <w:tr w:rsidR="00B046AB" w14:paraId="256E3DE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9E01E1" w14:textId="77777777" w:rsidR="00B046AB" w:rsidRDefault="00000000">
            <w:r>
              <w:rPr>
                <w:rFonts w:eastAsia="Arial"/>
                <w:sz w:val="20"/>
                <w:szCs w:val="20"/>
              </w:rPr>
              <w:t>IV col 1</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BB17C9" w14:textId="77777777" w:rsidR="00B046AB" w:rsidRDefault="00000000">
            <w:r>
              <w:rPr>
                <w:rFonts w:eastAsia="Arial"/>
                <w:sz w:val="20"/>
                <w:szCs w:val="20"/>
              </w:rPr>
              <w:t>Log rain, t → Log GDP</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8C6E63" w14:textId="77777777" w:rsidR="00B046AB" w:rsidRDefault="00000000">
            <w:r>
              <w:rPr>
                <w:rFonts w:eastAsia="Arial"/>
                <w:sz w:val="20"/>
                <w:szCs w:val="20"/>
              </w:rPr>
              <w:t>0.079*** (0.029)</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7382CF" w14:textId="77777777" w:rsidR="00B046AB" w:rsidRDefault="00000000">
            <w:r>
              <w:rPr>
                <w:rFonts w:eastAsia="Arial"/>
                <w:sz w:val="20"/>
                <w:szCs w:val="20"/>
              </w:rPr>
              <w:t>0.079*** (0.029)</w:t>
            </w:r>
          </w:p>
        </w:tc>
      </w:tr>
      <w:tr w:rsidR="00B046AB" w14:paraId="18A1E89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49A6C1" w14:textId="77777777" w:rsidR="00B046AB" w:rsidRDefault="00000000">
            <w:r>
              <w:rPr>
                <w:rFonts w:eastAsia="Arial"/>
                <w:sz w:val="20"/>
                <w:szCs w:val="20"/>
              </w:rPr>
              <w:t>V 2SLS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8EF9CD" w14:textId="77777777" w:rsidR="00B046AB" w:rsidRDefault="00000000">
            <w:r>
              <w:rPr>
                <w:rFonts w:eastAsia="Arial"/>
                <w:sz w:val="20"/>
                <w:szCs w:val="20"/>
              </w:rPr>
              <w:t>Log GDP, t−1 → ΔPolity2</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121672" w14:textId="77777777" w:rsidR="00B046AB" w:rsidRDefault="00000000">
            <w:r>
              <w:rPr>
                <w:rFonts w:eastAsia="Arial"/>
                <w:sz w:val="20"/>
                <w:szCs w:val="20"/>
              </w:rPr>
              <w:t>−18.021**</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3FF9C" w14:textId="77777777" w:rsidR="00B046AB" w:rsidRDefault="00000000">
            <w:r>
              <w:rPr>
                <w:rFonts w:eastAsia="Arial"/>
                <w:sz w:val="20"/>
                <w:szCs w:val="20"/>
              </w:rPr>
              <w:t>−18.021**</w:t>
            </w:r>
          </w:p>
        </w:tc>
      </w:tr>
      <w:tr w:rsidR="00B046AB" w14:paraId="370AE97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652920" w14:textId="77777777" w:rsidR="00B046AB" w:rsidRDefault="00000000">
            <w:r>
              <w:rPr>
                <w:rFonts w:eastAsia="Arial"/>
                <w:sz w:val="20"/>
                <w:szCs w:val="20"/>
              </w:rPr>
              <w:t>VI 2SLS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E7678C" w14:textId="77777777" w:rsidR="00B046AB" w:rsidRDefault="00000000">
            <w:r>
              <w:rPr>
                <w:rFonts w:eastAsia="Arial"/>
                <w:sz w:val="20"/>
                <w:szCs w:val="20"/>
              </w:rPr>
              <w:t>Recession, t−1 → ΔPolity2</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7C452B" w14:textId="77777777" w:rsidR="00B046AB" w:rsidRDefault="00000000">
            <w:r>
              <w:rPr>
                <w:rFonts w:eastAsia="Arial"/>
                <w:sz w:val="20"/>
                <w:szCs w:val="20"/>
              </w:rPr>
              <w:t>3.584**</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765E42" w14:textId="77777777" w:rsidR="00B046AB" w:rsidRDefault="00000000">
            <w:r>
              <w:rPr>
                <w:rFonts w:eastAsia="Arial"/>
                <w:sz w:val="20"/>
                <w:szCs w:val="20"/>
              </w:rPr>
              <w:t>3.584**</w:t>
            </w:r>
          </w:p>
        </w:tc>
      </w:tr>
      <w:tr w:rsidR="00B046AB" w14:paraId="70C4D36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AA30E6" w14:textId="77777777" w:rsidR="00B046AB" w:rsidRDefault="00000000">
            <w:r>
              <w:rPr>
                <w:rFonts w:eastAsia="Arial"/>
                <w:sz w:val="20"/>
                <w:szCs w:val="20"/>
              </w:rPr>
              <w:t>VIII OLS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22BEC5" w14:textId="77777777" w:rsidR="00B046AB" w:rsidRDefault="00000000">
            <w:r>
              <w:rPr>
                <w:rFonts w:eastAsia="Arial"/>
                <w:sz w:val="20"/>
                <w:szCs w:val="20"/>
              </w:rPr>
              <w:t>Log rain, t−1 → DemTrans</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FD75E3" w14:textId="77777777" w:rsidR="00B046AB" w:rsidRDefault="00000000">
            <w:r>
              <w:rPr>
                <w:rFonts w:eastAsia="Arial"/>
                <w:sz w:val="20"/>
                <w:szCs w:val="20"/>
              </w:rPr>
              <w:t>−0.125** (0.057)</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A07C13" w14:textId="77777777" w:rsidR="00B046AB" w:rsidRDefault="00000000">
            <w:r>
              <w:rPr>
                <w:rFonts w:eastAsia="Arial"/>
                <w:sz w:val="20"/>
                <w:szCs w:val="20"/>
              </w:rPr>
              <w:t>−0.125** (0.058)</w:t>
            </w:r>
          </w:p>
        </w:tc>
      </w:tr>
      <w:tr w:rsidR="00B046AB" w14:paraId="30F8352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EFAD00" w14:textId="77777777" w:rsidR="00B046AB" w:rsidRDefault="00000000">
            <w:r>
              <w:rPr>
                <w:rFonts w:eastAsia="Arial"/>
                <w:sz w:val="20"/>
                <w:szCs w:val="20"/>
              </w:rPr>
              <w:t>IX 2SLS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CCBFE1" w14:textId="77777777" w:rsidR="00B046AB" w:rsidRDefault="00000000">
            <w:r>
              <w:rPr>
                <w:rFonts w:eastAsia="Arial"/>
                <w:sz w:val="20"/>
                <w:szCs w:val="20"/>
              </w:rPr>
              <w:t>Log GDP, t−1 → DemTrans</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E9DD46" w14:textId="77777777" w:rsidR="00B046AB" w:rsidRDefault="00000000">
            <w:r>
              <w:rPr>
                <w:rFonts w:eastAsia="Arial"/>
                <w:sz w:val="20"/>
                <w:szCs w:val="20"/>
              </w:rPr>
              <w:t>−1.285**</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DAABA9" w14:textId="77777777" w:rsidR="00B046AB" w:rsidRDefault="00000000">
            <w:r>
              <w:rPr>
                <w:rFonts w:eastAsia="Arial"/>
                <w:sz w:val="20"/>
                <w:szCs w:val="20"/>
              </w:rPr>
              <w:t>−1.285**</w:t>
            </w:r>
          </w:p>
        </w:tc>
      </w:tr>
    </w:tbl>
    <w:p w14:paraId="3D1C134D" w14:textId="77777777" w:rsidR="00B046AB" w:rsidRDefault="00000000">
      <w:pPr>
        <w:spacing w:after="200"/>
      </w:pPr>
      <w:r>
        <w:rPr>
          <w:rFonts w:eastAsia="Arial"/>
          <w:sz w:val="18"/>
          <w:szCs w:val="18"/>
        </w:rPr>
        <w:t>Note: ** p &lt; 0.05, *** p &lt; 0.01. Standard errors in parentheses. Cluster-robust, G = 41 countries.</w:t>
      </w:r>
    </w:p>
    <w:p w14:paraId="791D4DA8" w14:textId="77777777" w:rsidR="00B046AB" w:rsidRDefault="00000000">
      <w:pPr>
        <w:pStyle w:val="Heading1"/>
      </w:pPr>
      <w:r>
        <w:t>2.  Extension to 1981–2024</w:t>
      </w:r>
    </w:p>
    <w:p w14:paraId="6DFECE83" w14:textId="48C76479" w:rsidR="00F74FB9" w:rsidRDefault="00F74FB9">
      <w:pPr>
        <w:pStyle w:val="Heading2"/>
        <w:rPr>
          <w:rFonts w:eastAsia="SimSun"/>
          <w:b w:val="0"/>
          <w:bCs w:val="0"/>
        </w:rPr>
      </w:pPr>
      <w:r w:rsidRPr="00F74FB9">
        <w:rPr>
          <w:rFonts w:eastAsia="SimSun"/>
          <w:b w:val="0"/>
          <w:bCs w:val="0"/>
        </w:rPr>
        <w:t xml:space="preserve">To extend the data panel, </w:t>
      </w:r>
      <w:r>
        <w:rPr>
          <w:rFonts w:eastAsia="SimSun"/>
          <w:b w:val="0"/>
          <w:bCs w:val="0"/>
        </w:rPr>
        <w:t xml:space="preserve">I use </w:t>
      </w:r>
      <w:r w:rsidRPr="00F74FB9">
        <w:rPr>
          <w:rFonts w:eastAsia="SimSun"/>
          <w:b w:val="0"/>
          <w:bCs w:val="0"/>
        </w:rPr>
        <w:t>Polity V (2005–2018), V-Dem (2019–2024) rescaled to Polity2, the Penn World Table 11.0 (GDP data until 2023), and GPCP v2.3 (precipitation data until 2024). The country sample is fixed at 41, and the total number of observations is 1,769.</w:t>
      </w:r>
      <w:r w:rsidRPr="00F74FB9">
        <w:rPr>
          <w:rFonts w:eastAsia="SimSun"/>
          <w:b w:val="0"/>
          <w:bCs w:val="0"/>
        </w:rPr>
        <w:t xml:space="preserve"> </w:t>
      </w:r>
    </w:p>
    <w:p w14:paraId="7A4230E0" w14:textId="77777777" w:rsidR="00F74FB9" w:rsidRDefault="00000000">
      <w:pPr>
        <w:pStyle w:val="Heading2"/>
      </w:pPr>
      <w:r>
        <w:t>Results that weaken</w:t>
      </w:r>
    </w:p>
    <w:p w14:paraId="0D6BFA01" w14:textId="77777777" w:rsidR="00F74FB9" w:rsidRDefault="00F74FB9">
      <w:pPr>
        <w:pStyle w:val="Heading2"/>
        <w:rPr>
          <w:b w:val="0"/>
          <w:bCs w:val="0"/>
        </w:rPr>
      </w:pPr>
      <w:r w:rsidRPr="00F74FB9">
        <w:rPr>
          <w:b w:val="0"/>
          <w:bCs w:val="0"/>
        </w:rPr>
        <w:t>The OLS rainfall–Polity2 coefficient drops by about 60% and becomes insignificant (−0.588, SE = 0.404, p = 0.146). Also, the 2SLS Polity2 results become insignificant. In order to see whether the V-Dem splice (i.e., the addition of 2019) is the only reason for this reduction, the same specifications were run on the 1981–2018 subsample, which contains only Polity data. The reduction is of a comparable magnitude. This supports the assertion that, based on the results of the instrument validity tests, the rainfall–income channel structurally weakened after 2004.</w:t>
      </w:r>
      <w:r w:rsidRPr="00F74FB9">
        <w:rPr>
          <w:b w:val="0"/>
          <w:bCs w:val="0"/>
        </w:rPr>
        <w:t xml:space="preserve"> </w:t>
      </w:r>
    </w:p>
    <w:p w14:paraId="083AEA68" w14:textId="5859F07E" w:rsidR="00B046AB" w:rsidRDefault="00000000">
      <w:pPr>
        <w:pStyle w:val="Heading2"/>
      </w:pPr>
      <w:r>
        <w:t>Results that strengthen</w:t>
      </w:r>
    </w:p>
    <w:p w14:paraId="54B18C25" w14:textId="77777777" w:rsidR="00F74FB9" w:rsidRDefault="00F74FB9">
      <w:pPr>
        <w:spacing w:before="200" w:after="100"/>
      </w:pPr>
      <w:r w:rsidRPr="00F74FB9">
        <w:t>In contrast, the estimates of the democratic transition adjustments all move in the direction of greater magnitude. The OLS estimate in Table VIII drops to −0.142*** from −0.125** for the extended sample, and the 2SLS estimate in Table IX drops to −2.280*** from −1.285** (AR p = 0.005). These results are all the same in the three sample windows (1981–2004, 1981–2018, 1981–2024), indicating that the data split and the weakness of the instrument do not affect the results.</w:t>
      </w:r>
      <w:r w:rsidRPr="00F74FB9">
        <w:t xml:space="preserve"> </w:t>
      </w:r>
    </w:p>
    <w:p w14:paraId="32E92CA2" w14:textId="38A608EF" w:rsidR="00B046AB" w:rsidRDefault="00000000">
      <w:pPr>
        <w:spacing w:before="200" w:after="100"/>
      </w:pPr>
      <w:r>
        <w:rPr>
          <w:rFonts w:eastAsia="Arial"/>
          <w:b/>
          <w:bCs/>
        </w:rPr>
        <w:lastRenderedPageBreak/>
        <w:t>Table 2.  Extension Results — Original vs. Extended Sample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000"/>
        <w:gridCol w:w="2040"/>
      </w:tblGrid>
      <w:tr w:rsidR="00B046AB" w14:paraId="1E778B4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6202EB" w14:textId="77777777" w:rsidR="00B046AB" w:rsidRDefault="00000000">
            <w:r>
              <w:rPr>
                <w:rFonts w:eastAsia="Arial"/>
                <w:b/>
                <w:bCs/>
                <w:sz w:val="20"/>
                <w:szCs w:val="20"/>
              </w:rPr>
              <w:t>Table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16B075" w14:textId="77777777" w:rsidR="00B046AB" w:rsidRDefault="00000000">
            <w:r>
              <w:rPr>
                <w:rFonts w:eastAsia="Arial"/>
                <w:b/>
                <w:bCs/>
                <w:sz w:val="20"/>
                <w:szCs w:val="20"/>
              </w:rPr>
              <w:t>Coefficient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7C7676" w14:textId="77777777" w:rsidR="00B046AB" w:rsidRDefault="00000000">
            <w:r>
              <w:rPr>
                <w:rFonts w:eastAsia="Arial"/>
                <w:b/>
                <w:bCs/>
                <w:sz w:val="20"/>
                <w:szCs w:val="20"/>
              </w:rPr>
              <w:t>Original (1981–2004)</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D94D4F" w14:textId="77777777" w:rsidR="00B046AB" w:rsidRDefault="00000000">
            <w:r>
              <w:rPr>
                <w:rFonts w:eastAsia="Arial"/>
                <w:b/>
                <w:bCs/>
                <w:sz w:val="20"/>
                <w:szCs w:val="20"/>
              </w:rPr>
              <w:t>Extended (1981–2024)</w:t>
            </w:r>
          </w:p>
        </w:tc>
      </w:tr>
      <w:tr w:rsidR="00B046AB" w14:paraId="6556157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26990D" w14:textId="77777777" w:rsidR="00B046AB" w:rsidRDefault="00000000">
            <w:r>
              <w:rPr>
                <w:rFonts w:eastAsia="Arial"/>
                <w:sz w:val="20"/>
                <w:szCs w:val="20"/>
              </w:rPr>
              <w:t>III OLS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CA7066" w14:textId="77777777" w:rsidR="00B046AB" w:rsidRDefault="00000000">
            <w:r>
              <w:rPr>
                <w:rFonts w:eastAsia="Arial"/>
                <w:sz w:val="20"/>
                <w:szCs w:val="20"/>
              </w:rPr>
              <w:t>Log rain, t−1 → ΔPolity2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46C973" w14:textId="77777777" w:rsidR="00B046AB" w:rsidRDefault="00000000">
            <w:r>
              <w:rPr>
                <w:rFonts w:eastAsia="Arial"/>
                <w:sz w:val="20"/>
                <w:szCs w:val="20"/>
              </w:rPr>
              <w:t>−1.461** (0.732)</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AB3D29" w14:textId="77777777" w:rsidR="00B046AB" w:rsidRDefault="00000000">
            <w:r>
              <w:rPr>
                <w:rFonts w:eastAsia="Arial"/>
                <w:sz w:val="20"/>
                <w:szCs w:val="20"/>
              </w:rPr>
              <w:t>−0.588 (0.404)</w:t>
            </w:r>
          </w:p>
        </w:tc>
      </w:tr>
      <w:tr w:rsidR="00B046AB" w14:paraId="2F9D08E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81C886" w14:textId="77777777" w:rsidR="00B046AB" w:rsidRDefault="00000000">
            <w:r>
              <w:rPr>
                <w:rFonts w:eastAsia="Arial"/>
                <w:sz w:val="20"/>
                <w:szCs w:val="20"/>
              </w:rPr>
              <w:t>V 2SLS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F69E2A" w14:textId="77777777" w:rsidR="00B046AB" w:rsidRDefault="00000000">
            <w:r>
              <w:rPr>
                <w:rFonts w:eastAsia="Arial"/>
                <w:sz w:val="20"/>
                <w:szCs w:val="20"/>
              </w:rPr>
              <w:t>Log GDP, t−1 → ΔPolity2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1E70CD" w14:textId="77777777" w:rsidR="00B046AB" w:rsidRDefault="00000000">
            <w:r>
              <w:rPr>
                <w:rFonts w:eastAsia="Arial"/>
                <w:sz w:val="20"/>
                <w:szCs w:val="20"/>
              </w:rPr>
              <w:t>−18.021** [AR p=0.051]</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DA1D26" w14:textId="77777777" w:rsidR="00B046AB" w:rsidRDefault="00000000">
            <w:r>
              <w:rPr>
                <w:rFonts w:eastAsia="Arial"/>
                <w:sz w:val="20"/>
                <w:szCs w:val="20"/>
              </w:rPr>
              <w:t>Insignificant</w:t>
            </w:r>
          </w:p>
        </w:tc>
      </w:tr>
      <w:tr w:rsidR="00B046AB" w14:paraId="5360357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6A83EB" w14:textId="77777777" w:rsidR="00B046AB" w:rsidRDefault="00000000">
            <w:r>
              <w:rPr>
                <w:rFonts w:eastAsia="Arial"/>
                <w:sz w:val="20"/>
                <w:szCs w:val="20"/>
              </w:rPr>
              <w:t>VI 2SLS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53A298" w14:textId="77777777" w:rsidR="00B046AB" w:rsidRDefault="00000000">
            <w:r>
              <w:rPr>
                <w:rFonts w:eastAsia="Arial"/>
                <w:sz w:val="20"/>
                <w:szCs w:val="20"/>
              </w:rPr>
              <w:t>Recession, t−1 → ΔPolity2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915AFD" w14:textId="77777777" w:rsidR="00B046AB" w:rsidRDefault="00000000">
            <w:r>
              <w:rPr>
                <w:rFonts w:eastAsia="Arial"/>
                <w:sz w:val="20"/>
                <w:szCs w:val="20"/>
              </w:rPr>
              <w:t>3.584** [AR p=0.042]</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5C777A" w14:textId="77777777" w:rsidR="00B046AB" w:rsidRDefault="00000000">
            <w:r>
              <w:rPr>
                <w:rFonts w:eastAsia="Arial"/>
                <w:sz w:val="20"/>
                <w:szCs w:val="20"/>
              </w:rPr>
              <w:t>Insignificant</w:t>
            </w:r>
          </w:p>
        </w:tc>
      </w:tr>
      <w:tr w:rsidR="00B046AB" w14:paraId="21C29A7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EF441D" w14:textId="77777777" w:rsidR="00B046AB" w:rsidRDefault="00000000">
            <w:r>
              <w:rPr>
                <w:rFonts w:eastAsia="Arial"/>
                <w:sz w:val="20"/>
                <w:szCs w:val="20"/>
              </w:rPr>
              <w:t>VIII OLS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14C87A" w14:textId="77777777" w:rsidR="00B046AB" w:rsidRDefault="00000000">
            <w:r>
              <w:rPr>
                <w:rFonts w:eastAsia="Arial"/>
                <w:sz w:val="20"/>
                <w:szCs w:val="20"/>
              </w:rPr>
              <w:t>Log rain, t−1 → DemTrans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5BD626" w14:textId="77777777" w:rsidR="00B046AB" w:rsidRDefault="00000000">
            <w:r>
              <w:rPr>
                <w:rFonts w:eastAsia="Arial"/>
                <w:sz w:val="20"/>
                <w:szCs w:val="20"/>
              </w:rPr>
              <w:t>−0.125** (0.058)</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3343F3" w14:textId="77777777" w:rsidR="00B046AB" w:rsidRDefault="00000000">
            <w:r>
              <w:rPr>
                <w:rFonts w:eastAsia="Arial"/>
                <w:b/>
                <w:bCs/>
                <w:sz w:val="20"/>
                <w:szCs w:val="20"/>
              </w:rPr>
              <w:t>−0.142*** (0.044)</w:t>
            </w:r>
          </w:p>
        </w:tc>
      </w:tr>
      <w:tr w:rsidR="00B046AB" w14:paraId="093E1D7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ABC0BC" w14:textId="77777777" w:rsidR="00B046AB" w:rsidRDefault="00000000">
            <w:r>
              <w:rPr>
                <w:rFonts w:eastAsia="Arial"/>
                <w:sz w:val="20"/>
                <w:szCs w:val="20"/>
              </w:rPr>
              <w:t>IX 2SLS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0DC469" w14:textId="77777777" w:rsidR="00B046AB" w:rsidRDefault="00000000">
            <w:r>
              <w:rPr>
                <w:rFonts w:eastAsia="Arial"/>
                <w:sz w:val="20"/>
                <w:szCs w:val="20"/>
              </w:rPr>
              <w:t>Log GDP, t−1 → DemTrans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34E15D" w14:textId="77777777" w:rsidR="00B046AB" w:rsidRDefault="00000000">
            <w:r>
              <w:rPr>
                <w:rFonts w:eastAsia="Arial"/>
                <w:sz w:val="20"/>
                <w:szCs w:val="20"/>
              </w:rPr>
              <w:t>−1.285** [AR p=0.049]</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B671F3" w14:textId="77777777" w:rsidR="00B046AB" w:rsidRDefault="00000000">
            <w:r>
              <w:rPr>
                <w:rFonts w:eastAsia="Arial"/>
                <w:b/>
                <w:bCs/>
                <w:sz w:val="20"/>
                <w:szCs w:val="20"/>
              </w:rPr>
              <w:t>−2.280*** [AR p=0.005]</w:t>
            </w:r>
          </w:p>
        </w:tc>
      </w:tr>
    </w:tbl>
    <w:p w14:paraId="2EFE36AD" w14:textId="77777777" w:rsidR="00B046AB" w:rsidRDefault="00000000">
      <w:pPr>
        <w:spacing w:after="200"/>
      </w:pPr>
      <w:r>
        <w:rPr>
          <w:rFonts w:eastAsia="Arial"/>
          <w:sz w:val="18"/>
          <w:szCs w:val="18"/>
        </w:rPr>
        <w:t>Note: Bold = result strengthens. Italic = result loses significance. AR p-values in brackets (Anderson-Rubin, robust to weak instruments).</w:t>
      </w:r>
    </w:p>
    <w:p w14:paraId="698464C2" w14:textId="77777777" w:rsidR="00B046AB" w:rsidRDefault="00000000">
      <w:pPr>
        <w:pStyle w:val="Heading1"/>
      </w:pPr>
      <w:r>
        <w:t>3.  Instrument Validity</w:t>
      </w:r>
    </w:p>
    <w:p w14:paraId="171A657C" w14:textId="0C83D431" w:rsidR="00B046AB" w:rsidRDefault="00000000">
      <w:pPr>
        <w:spacing w:after="160"/>
      </w:pPr>
      <w:r>
        <w:rPr>
          <w:rFonts w:eastAsia="Arial"/>
          <w:b/>
          <w:bCs/>
        </w:rPr>
        <w:t xml:space="preserve">Relevance. </w:t>
      </w:r>
      <w:r w:rsidR="00442AA9" w:rsidRPr="00442AA9">
        <w:t>In the original sample, the cluster-robust first-stage F-statistics were 7.40 for log GDP and 7.85 for the recession variable. Although both are statistically significant, they fall below the Stock-Yogo threshold of F &gt; 10</w:t>
      </w:r>
      <w:r w:rsidR="00442AA9">
        <w:t>,</w:t>
      </w:r>
      <w:r w:rsidR="00442AA9" w:rsidRPr="00442AA9">
        <w:t xml:space="preserve"> which indicates the presence of a strong instrument. Brückner &amp; Ciccone address this concern by providing Anderson-Rubin p-values which are weak instruments robust. In the extended sample, the F statistic for log GDP declines to 2.68 (p = 0.10) suggesting the instrument has lost relevance post 200</w:t>
      </w:r>
      <w:r w:rsidR="00442AA9">
        <w:t>.</w:t>
      </w:r>
    </w:p>
    <w:p w14:paraId="6AB3F4F3" w14:textId="24A296E7" w:rsidR="00B046AB" w:rsidRDefault="00000000">
      <w:pPr>
        <w:spacing w:after="160"/>
      </w:pPr>
      <w:r>
        <w:rPr>
          <w:rFonts w:eastAsia="Arial"/>
          <w:b/>
          <w:bCs/>
        </w:rPr>
        <w:t xml:space="preserve">Exogeneity. </w:t>
      </w:r>
      <w:r w:rsidR="00442AA9" w:rsidRPr="00442AA9">
        <w:t>In a just-identified system, we cannot evaluate the exclusion restriction directly. As an additional check, log rainfall t−2 (lgpcp_l3) is used as a second instrument, setting one over-identifying restriction for the Sargan-Hansen J-test. In both samples, the null of instrument exogeneity is not rejected at the 5% level (original: J = 3.05, p = 0.081; extended: J = 1.66, p = 0.197). The fixed effects for country and year, combined with the variation in yearly rainfall across countries, provide the best justification for exogeneity.</w:t>
      </w:r>
    </w:p>
    <w:p w14:paraId="14C9033E" w14:textId="77777777" w:rsidR="00B046AB" w:rsidRDefault="00000000">
      <w:pPr>
        <w:spacing w:before="200" w:after="100"/>
      </w:pPr>
      <w:r>
        <w:rPr>
          <w:rFonts w:eastAsia="Arial"/>
          <w:b/>
          <w:bCs/>
        </w:rPr>
        <w:t>Table 3.  Instrument Validity Tests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50"/>
        <w:gridCol w:w="1750"/>
        <w:gridCol w:w="2240"/>
      </w:tblGrid>
      <w:tr w:rsidR="00B046AB" w14:paraId="5715E6CD" w14:textId="77777777">
        <w:tblPrEx>
          <w:tblCellMar>
            <w:top w:w="0" w:type="dxa"/>
            <w:bottom w:w="0" w:type="dxa"/>
          </w:tblCellMar>
        </w:tblPrEx>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8E29C0" w14:textId="77777777" w:rsidR="00B046AB" w:rsidRDefault="00000000">
            <w:r>
              <w:rPr>
                <w:rFonts w:eastAsia="Arial"/>
                <w:b/>
                <w:bCs/>
                <w:sz w:val="20"/>
                <w:szCs w:val="20"/>
              </w:rPr>
              <w:t>Test</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E4AEDA" w14:textId="77777777" w:rsidR="00B046AB" w:rsidRDefault="00000000">
            <w:r>
              <w:rPr>
                <w:rFonts w:eastAsia="Arial"/>
                <w:b/>
                <w:bCs/>
                <w:sz w:val="20"/>
                <w:szCs w:val="20"/>
              </w:rPr>
              <w:t>Original (1981–2004)</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149DAA" w14:textId="77777777" w:rsidR="00B046AB" w:rsidRDefault="00000000">
            <w:r>
              <w:rPr>
                <w:rFonts w:eastAsia="Arial"/>
                <w:b/>
                <w:bCs/>
                <w:sz w:val="20"/>
                <w:szCs w:val="20"/>
              </w:rPr>
              <w:t>Extended (1981–2024)</w:t>
            </w:r>
          </w:p>
        </w:tc>
        <w:tc>
          <w:tcPr>
            <w:tcW w:w="2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F14CA3" w14:textId="77777777" w:rsidR="00B046AB" w:rsidRDefault="00000000">
            <w:r>
              <w:rPr>
                <w:rFonts w:eastAsia="Arial"/>
                <w:b/>
                <w:bCs/>
                <w:sz w:val="20"/>
                <w:szCs w:val="20"/>
              </w:rPr>
              <w:t>Interpretation</w:t>
            </w:r>
          </w:p>
        </w:tc>
      </w:tr>
      <w:tr w:rsidR="00B046AB" w14:paraId="0320EC2F" w14:textId="77777777">
        <w:tblPrEx>
          <w:tblCellMar>
            <w:top w:w="0" w:type="dxa"/>
            <w:bottom w:w="0" w:type="dxa"/>
          </w:tblCellMar>
        </w:tblPrEx>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441B4A" w14:textId="77777777" w:rsidR="00B046AB" w:rsidRDefault="00000000">
            <w:r>
              <w:rPr>
                <w:rFonts w:eastAsia="Arial"/>
                <w:sz w:val="20"/>
                <w:szCs w:val="20"/>
              </w:rPr>
              <w:t>First-stage F: lgpcp_l2 → lgdp_l2</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D7D767" w14:textId="77777777" w:rsidR="00B046AB" w:rsidRDefault="00000000">
            <w:r>
              <w:rPr>
                <w:rFonts w:eastAsia="Arial"/>
                <w:sz w:val="20"/>
                <w:szCs w:val="20"/>
              </w:rPr>
              <w:t>7.40*** [p=0.007]</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6F4517" w14:textId="77777777" w:rsidR="00B046AB" w:rsidRDefault="00000000">
            <w:r>
              <w:rPr>
                <w:rFonts w:eastAsia="Arial"/>
                <w:sz w:val="20"/>
                <w:szCs w:val="20"/>
              </w:rPr>
              <w:t>2.68 [p=0.101]</w:t>
            </w:r>
          </w:p>
        </w:tc>
        <w:tc>
          <w:tcPr>
            <w:tcW w:w="2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BA3F74" w14:textId="77777777" w:rsidR="00B046AB" w:rsidRDefault="00000000">
            <w:r>
              <w:rPr>
                <w:rFonts w:eastAsia="Arial"/>
                <w:sz w:val="20"/>
                <w:szCs w:val="20"/>
              </w:rPr>
              <w:t>Instrument weak in extended sample</w:t>
            </w:r>
          </w:p>
        </w:tc>
      </w:tr>
      <w:tr w:rsidR="00B046AB" w14:paraId="5EFBC13E" w14:textId="77777777">
        <w:tblPrEx>
          <w:tblCellMar>
            <w:top w:w="0" w:type="dxa"/>
            <w:bottom w:w="0" w:type="dxa"/>
          </w:tblCellMar>
        </w:tblPrEx>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116C8A" w14:textId="77777777" w:rsidR="00B046AB" w:rsidRDefault="00000000">
            <w:r>
              <w:rPr>
                <w:rFonts w:eastAsia="Arial"/>
                <w:sz w:val="20"/>
                <w:szCs w:val="20"/>
              </w:rPr>
              <w:t>First-stage F: lgpcp_l2 → recession_l2</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7DBD15" w14:textId="77777777" w:rsidR="00B046AB" w:rsidRDefault="00000000">
            <w:r>
              <w:rPr>
                <w:rFonts w:eastAsia="Arial"/>
                <w:sz w:val="20"/>
                <w:szCs w:val="20"/>
              </w:rPr>
              <w:t>7.85*** [p=0.005]</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CB9C07" w14:textId="77777777" w:rsidR="00B046AB" w:rsidRDefault="00000000">
            <w:r>
              <w:rPr>
                <w:rFonts w:eastAsia="Arial"/>
                <w:sz w:val="20"/>
                <w:szCs w:val="20"/>
              </w:rPr>
              <w:t>5.00** [p=0.025]</w:t>
            </w:r>
          </w:p>
        </w:tc>
        <w:tc>
          <w:tcPr>
            <w:tcW w:w="2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2DAABB" w14:textId="77777777" w:rsidR="00B046AB" w:rsidRDefault="00000000">
            <w:r>
              <w:rPr>
                <w:rFonts w:eastAsia="Arial"/>
                <w:sz w:val="20"/>
                <w:szCs w:val="20"/>
              </w:rPr>
              <w:t>Borderline in extended sample</w:t>
            </w:r>
          </w:p>
        </w:tc>
      </w:tr>
      <w:tr w:rsidR="00B046AB" w14:paraId="07BE4FE9" w14:textId="77777777">
        <w:tblPrEx>
          <w:tblCellMar>
            <w:top w:w="0" w:type="dxa"/>
            <w:bottom w:w="0" w:type="dxa"/>
          </w:tblCellMar>
        </w:tblPrEx>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314448" w14:textId="77777777" w:rsidR="00B046AB" w:rsidRDefault="00000000">
            <w:r>
              <w:rPr>
                <w:rFonts w:eastAsia="Arial"/>
                <w:sz w:val="20"/>
                <w:szCs w:val="20"/>
              </w:rPr>
              <w:t>Reduced form: lgpcp_l2 → ΔPolity2</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15796A" w14:textId="77777777" w:rsidR="00B046AB" w:rsidRDefault="00000000">
            <w:r>
              <w:rPr>
                <w:rFonts w:eastAsia="Arial"/>
                <w:sz w:val="20"/>
                <w:szCs w:val="20"/>
              </w:rPr>
              <w:t>−1.431* [p=0.051]</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DFA9B4" w14:textId="77777777" w:rsidR="00B046AB" w:rsidRDefault="00000000">
            <w:r>
              <w:rPr>
                <w:rFonts w:eastAsia="Arial"/>
                <w:sz w:val="20"/>
                <w:szCs w:val="20"/>
              </w:rPr>
              <w:t>−0.571 [p=0.159]</w:t>
            </w:r>
          </w:p>
        </w:tc>
        <w:tc>
          <w:tcPr>
            <w:tcW w:w="2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7E4231" w14:textId="77777777" w:rsidR="00B046AB" w:rsidRDefault="00000000">
            <w:r>
              <w:rPr>
                <w:rFonts w:eastAsia="Arial"/>
                <w:sz w:val="20"/>
                <w:szCs w:val="20"/>
              </w:rPr>
              <w:t>Instrument relevance declines post-2004</w:t>
            </w:r>
          </w:p>
        </w:tc>
      </w:tr>
      <w:tr w:rsidR="00B046AB" w14:paraId="65E621EB" w14:textId="77777777">
        <w:tblPrEx>
          <w:tblCellMar>
            <w:top w:w="0" w:type="dxa"/>
            <w:bottom w:w="0" w:type="dxa"/>
          </w:tblCellMar>
        </w:tblPrEx>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0C45BC" w14:textId="77777777" w:rsidR="00B046AB" w:rsidRDefault="00000000">
            <w:r>
              <w:rPr>
                <w:rFonts w:eastAsia="Arial"/>
                <w:sz w:val="20"/>
                <w:szCs w:val="20"/>
              </w:rPr>
              <w:t>Sargan-Hansen J (lgpcp_l2 + lgpcp_l3)</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DBF798" w14:textId="77777777" w:rsidR="00B046AB" w:rsidRDefault="00000000">
            <w:r>
              <w:rPr>
                <w:rFonts w:eastAsia="Arial"/>
                <w:sz w:val="20"/>
                <w:szCs w:val="20"/>
              </w:rPr>
              <w:t>J=3.05, p=0.081</w:t>
            </w:r>
          </w:p>
        </w:tc>
        <w:tc>
          <w:tcPr>
            <w:tcW w:w="17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B641D5" w14:textId="77777777" w:rsidR="00B046AB" w:rsidRDefault="00000000">
            <w:r>
              <w:rPr>
                <w:rFonts w:eastAsia="Arial"/>
                <w:sz w:val="20"/>
                <w:szCs w:val="20"/>
              </w:rPr>
              <w:t>J=1.66, p=0.197</w:t>
            </w:r>
          </w:p>
        </w:tc>
        <w:tc>
          <w:tcPr>
            <w:tcW w:w="2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086A63" w14:textId="77777777" w:rsidR="00B046AB" w:rsidRDefault="00000000">
            <w:r>
              <w:rPr>
                <w:rFonts w:eastAsia="Arial"/>
                <w:sz w:val="20"/>
                <w:szCs w:val="20"/>
              </w:rPr>
              <w:t>Cannot reject exogeneity at 5%</w:t>
            </w:r>
          </w:p>
        </w:tc>
      </w:tr>
    </w:tbl>
    <w:p w14:paraId="48B018ED" w14:textId="77777777" w:rsidR="00B046AB" w:rsidRDefault="00000000">
      <w:pPr>
        <w:spacing w:after="200"/>
      </w:pPr>
      <w:r>
        <w:rPr>
          <w:rFonts w:eastAsia="Arial"/>
          <w:sz w:val="18"/>
          <w:szCs w:val="18"/>
        </w:rPr>
        <w:t>Note: F-statistic is the cluster-robust Kleibergen-Paap F (just-identified: F = t²). Stock-Yogo rule of thumb: F &gt; 10 = strong instrument. Sargan J-test uses lgpcp_l3 as second instrument; not cluster-robust.</w:t>
      </w:r>
    </w:p>
    <w:p w14:paraId="26B90CCC" w14:textId="77777777" w:rsidR="00B046AB" w:rsidRDefault="00000000">
      <w:pPr>
        <w:pStyle w:val="Heading1"/>
      </w:pPr>
      <w:r>
        <w:t>4.  Summary</w:t>
      </w:r>
    </w:p>
    <w:p w14:paraId="14D9E36F" w14:textId="0FDB4D6D" w:rsidR="00442AA9" w:rsidRDefault="00442AA9" w:rsidP="00442AA9">
      <w:pPr>
        <w:spacing w:after="80"/>
      </w:pPr>
      <w:r>
        <w:rPr>
          <w:rFonts w:hint="eastAsia"/>
        </w:rPr>
        <w:lastRenderedPageBreak/>
        <w:t xml:space="preserve">The rainfall instrument is classically weak (F </w:t>
      </w:r>
      <w:r>
        <w:rPr>
          <w:rFonts w:hint="eastAsia"/>
        </w:rPr>
        <w:t>≈</w:t>
      </w:r>
      <w:r>
        <w:rPr>
          <w:rFonts w:hint="eastAsia"/>
        </w:rPr>
        <w:t xml:space="preserve"> 7</w:t>
      </w:r>
      <w:r>
        <w:rPr>
          <w:rFonts w:hint="eastAsia"/>
        </w:rPr>
        <w:t>–</w:t>
      </w:r>
      <w:r>
        <w:rPr>
          <w:rFonts w:hint="eastAsia"/>
        </w:rPr>
        <w:t>8) for the original sample, and clearly weak (F = 2.68 for log GDP) for the extended sample. Thus, the Polity2 continuous changes post-2004, for the purposes of the 2SLS estimation, should be regarded as h</w:t>
      </w:r>
      <w:r>
        <w:t>ighly</w:t>
      </w:r>
      <w:r>
        <w:t>.</w:t>
      </w:r>
    </w:p>
    <w:p w14:paraId="05F6D220" w14:textId="77777777" w:rsidR="00442AA9" w:rsidRDefault="00442AA9" w:rsidP="00442AA9">
      <w:pPr>
        <w:spacing w:after="80"/>
      </w:pPr>
    </w:p>
    <w:p w14:paraId="68E7BCF6" w14:textId="1115E412" w:rsidR="00442AA9" w:rsidRDefault="00442AA9" w:rsidP="00442AA9">
      <w:pPr>
        <w:spacing w:after="80"/>
      </w:pPr>
      <w:r>
        <w:t>Moreover</w:t>
      </w:r>
      <w:r>
        <w:t xml:space="preserve">, the results related to democratic transition strengthen progressively for each of the three time frames (Tables VIII–IX: −1.285** </w:t>
      </w:r>
      <w:r>
        <w:rPr>
          <w:rFonts w:hint="eastAsia"/>
        </w:rPr>
        <w:t>→</w:t>
      </w:r>
      <w:r>
        <w:t xml:space="preserve"> −2.280***, AR p = 0.005). This contrasts the less robust result in Brückner &amp; Ciccone (2011) and is the stronger of the two results.</w:t>
      </w:r>
    </w:p>
    <w:p w14:paraId="1D491112" w14:textId="77777777" w:rsidR="00442AA9" w:rsidRDefault="00442AA9" w:rsidP="00442AA9">
      <w:pPr>
        <w:spacing w:after="80"/>
      </w:pPr>
    </w:p>
    <w:p w14:paraId="1720A201" w14:textId="77777777" w:rsidR="00442AA9" w:rsidRDefault="00442AA9" w:rsidP="00442AA9">
      <w:pPr>
        <w:spacing w:after="80"/>
      </w:pPr>
      <w:r>
        <w:t>In both samples, the instrument in discussion is shown to be exogenous at the 5% significance level.</w:t>
      </w:r>
    </w:p>
    <w:p w14:paraId="11032FB3" w14:textId="77777777" w:rsidR="00442AA9" w:rsidRDefault="00442AA9" w:rsidP="00442AA9">
      <w:pPr>
        <w:spacing w:after="80"/>
      </w:pPr>
    </w:p>
    <w:p w14:paraId="538879B6" w14:textId="77777777" w:rsidR="00B046AB" w:rsidRDefault="00000000">
      <w:pPr>
        <w:spacing w:after="200"/>
      </w:pPr>
      <w:r>
        <w:rPr>
          <w:rFonts w:eastAsia="Arial"/>
          <w:sz w:val="18"/>
          <w:szCs w:val="18"/>
        </w:rPr>
        <w:t>All regressions include country FE, country-specific linear time trends, and year FE. Standard errors are Huber-sandwich cluster-robust (G = 41). Inference uses standard normal critical values. Analysis: replication_analysis.ipynb.</w:t>
      </w:r>
    </w:p>
    <w:sectPr w:rsidR="00B046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50430"/>
    <w:multiLevelType w:val="hybridMultilevel"/>
    <w:tmpl w:val="C8C0EEFC"/>
    <w:lvl w:ilvl="0" w:tplc="FBEE7412">
      <w:start w:val="1"/>
      <w:numFmt w:val="bullet"/>
      <w:lvlText w:val="•"/>
      <w:lvlJc w:val="left"/>
      <w:pPr>
        <w:ind w:left="720" w:hanging="360"/>
      </w:pPr>
    </w:lvl>
    <w:lvl w:ilvl="1" w:tplc="468E2F3E">
      <w:numFmt w:val="decimal"/>
      <w:lvlText w:val=""/>
      <w:lvlJc w:val="left"/>
    </w:lvl>
    <w:lvl w:ilvl="2" w:tplc="A9DCE40A">
      <w:numFmt w:val="decimal"/>
      <w:lvlText w:val=""/>
      <w:lvlJc w:val="left"/>
    </w:lvl>
    <w:lvl w:ilvl="3" w:tplc="F1E2F38E">
      <w:numFmt w:val="decimal"/>
      <w:lvlText w:val=""/>
      <w:lvlJc w:val="left"/>
    </w:lvl>
    <w:lvl w:ilvl="4" w:tplc="12B61110">
      <w:numFmt w:val="decimal"/>
      <w:lvlText w:val=""/>
      <w:lvlJc w:val="left"/>
    </w:lvl>
    <w:lvl w:ilvl="5" w:tplc="E410D538">
      <w:numFmt w:val="decimal"/>
      <w:lvlText w:val=""/>
      <w:lvlJc w:val="left"/>
    </w:lvl>
    <w:lvl w:ilvl="6" w:tplc="51C42410">
      <w:numFmt w:val="decimal"/>
      <w:lvlText w:val=""/>
      <w:lvlJc w:val="left"/>
    </w:lvl>
    <w:lvl w:ilvl="7" w:tplc="DC7E73D2">
      <w:numFmt w:val="decimal"/>
      <w:lvlText w:val=""/>
      <w:lvlJc w:val="left"/>
    </w:lvl>
    <w:lvl w:ilvl="8" w:tplc="A0C08D0A">
      <w:numFmt w:val="decimal"/>
      <w:lvlText w:val=""/>
      <w:lvlJc w:val="left"/>
    </w:lvl>
  </w:abstractNum>
  <w:abstractNum w:abstractNumId="1" w15:restartNumberingAfterBreak="0">
    <w:nsid w:val="75E5137C"/>
    <w:multiLevelType w:val="hybridMultilevel"/>
    <w:tmpl w:val="3BAC8D60"/>
    <w:lvl w:ilvl="0" w:tplc="32B25074">
      <w:start w:val="1"/>
      <w:numFmt w:val="bullet"/>
      <w:lvlText w:val="●"/>
      <w:lvlJc w:val="left"/>
      <w:pPr>
        <w:ind w:left="720" w:hanging="360"/>
      </w:pPr>
    </w:lvl>
    <w:lvl w:ilvl="1" w:tplc="E32A62E8">
      <w:start w:val="1"/>
      <w:numFmt w:val="bullet"/>
      <w:lvlText w:val="○"/>
      <w:lvlJc w:val="left"/>
      <w:pPr>
        <w:ind w:left="1440" w:hanging="360"/>
      </w:pPr>
    </w:lvl>
    <w:lvl w:ilvl="2" w:tplc="E1CE4E5E">
      <w:start w:val="1"/>
      <w:numFmt w:val="bullet"/>
      <w:lvlText w:val="■"/>
      <w:lvlJc w:val="left"/>
      <w:pPr>
        <w:ind w:left="2160" w:hanging="360"/>
      </w:pPr>
    </w:lvl>
    <w:lvl w:ilvl="3" w:tplc="FE50D83E">
      <w:start w:val="1"/>
      <w:numFmt w:val="bullet"/>
      <w:lvlText w:val="●"/>
      <w:lvlJc w:val="left"/>
      <w:pPr>
        <w:ind w:left="2880" w:hanging="360"/>
      </w:pPr>
    </w:lvl>
    <w:lvl w:ilvl="4" w:tplc="4CA49E0C">
      <w:start w:val="1"/>
      <w:numFmt w:val="bullet"/>
      <w:lvlText w:val="○"/>
      <w:lvlJc w:val="left"/>
      <w:pPr>
        <w:ind w:left="3600" w:hanging="360"/>
      </w:pPr>
    </w:lvl>
    <w:lvl w:ilvl="5" w:tplc="DAE044E0">
      <w:start w:val="1"/>
      <w:numFmt w:val="bullet"/>
      <w:lvlText w:val="■"/>
      <w:lvlJc w:val="left"/>
      <w:pPr>
        <w:ind w:left="4320" w:hanging="360"/>
      </w:pPr>
    </w:lvl>
    <w:lvl w:ilvl="6" w:tplc="9594E08C">
      <w:start w:val="1"/>
      <w:numFmt w:val="bullet"/>
      <w:lvlText w:val="●"/>
      <w:lvlJc w:val="left"/>
      <w:pPr>
        <w:ind w:left="5040" w:hanging="360"/>
      </w:pPr>
    </w:lvl>
    <w:lvl w:ilvl="7" w:tplc="F0DA9984">
      <w:start w:val="1"/>
      <w:numFmt w:val="bullet"/>
      <w:lvlText w:val="●"/>
      <w:lvlJc w:val="left"/>
      <w:pPr>
        <w:ind w:left="5760" w:hanging="360"/>
      </w:pPr>
    </w:lvl>
    <w:lvl w:ilvl="8" w:tplc="C764EF12">
      <w:start w:val="1"/>
      <w:numFmt w:val="bullet"/>
      <w:lvlText w:val="●"/>
      <w:lvlJc w:val="left"/>
      <w:pPr>
        <w:ind w:left="6480" w:hanging="360"/>
      </w:pPr>
    </w:lvl>
  </w:abstractNum>
  <w:num w:numId="1" w16cid:durableId="1119446843">
    <w:abstractNumId w:val="1"/>
    <w:lvlOverride w:ilvl="0">
      <w:startOverride w:val="1"/>
    </w:lvlOverride>
  </w:num>
  <w:num w:numId="2" w16cid:durableId="728651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6AB"/>
    <w:rsid w:val="00295813"/>
    <w:rsid w:val="002A2B41"/>
    <w:rsid w:val="00442AA9"/>
    <w:rsid w:val="00481910"/>
    <w:rsid w:val="005920E6"/>
    <w:rsid w:val="00AC361A"/>
    <w:rsid w:val="00B046AB"/>
    <w:rsid w:val="00C913AC"/>
    <w:rsid w:val="00E72D43"/>
    <w:rsid w:val="00F74FB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CDF26F"/>
  <w15:docId w15:val="{93F41E46-4845-674F-8C07-88980243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0000"/>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eastAsia="Arial"/>
      <w:b/>
      <w:bCs/>
      <w:sz w:val="26"/>
      <w:szCs w:val="26"/>
    </w:rPr>
  </w:style>
  <w:style w:type="paragraph" w:styleId="Heading2">
    <w:name w:val="heading 2"/>
    <w:uiPriority w:val="9"/>
    <w:unhideWhenUsed/>
    <w:qFormat/>
    <w:pPr>
      <w:spacing w:before="200" w:after="80"/>
      <w:outlineLvl w:val="1"/>
    </w:pPr>
    <w:rPr>
      <w:rFonts w:eastAsia="Arial"/>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 Sarah</cp:lastModifiedBy>
  <cp:revision>17</cp:revision>
  <dcterms:created xsi:type="dcterms:W3CDTF">2026-06-12T01:44:00Z</dcterms:created>
  <dcterms:modified xsi:type="dcterms:W3CDTF">2026-06-12T02:23:00Z</dcterms:modified>
</cp:coreProperties>
</file>