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60"/>
          <w:szCs w:val="60"/>
          <w:lang/>
        </w:rPr>
      </w:pPr>
      <w:r>
        <w:rPr>
          <w:rFonts w:hint="default" w:ascii="Times New Roman" w:hAnsi="Times New Roman" w:cs="Times New Roman"/>
          <w:sz w:val="60"/>
          <w:szCs w:val="60"/>
        </w:rPr>
        <w:t>RAPPORT DES PARCOURS DU TP</w:t>
      </w:r>
      <w:r>
        <w:rPr>
          <w:rFonts w:hint="default" w:ascii="Times New Roman" w:hAnsi="Times New Roman" w:cs="Times New Roman"/>
          <w:sz w:val="60"/>
          <w:szCs w:val="60"/>
          <w:lang/>
        </w:rPr>
        <w:t>2</w:t>
      </w:r>
    </w:p>
    <w:p>
      <w:pPr>
        <w:jc w:val="center"/>
        <w:rPr>
          <w:rFonts w:hint="default" w:ascii="Times New Roman" w:hAnsi="Times New Roman" w:cs="Times New Roman"/>
          <w:sz w:val="60"/>
          <w:szCs w:val="60"/>
        </w:rPr>
      </w:pPr>
    </w:p>
    <w:p>
      <w:pPr>
        <w:ind w:firstLine="720" w:firstLineChars="0"/>
        <w:jc w:val="left"/>
        <w:rPr>
          <w:rFonts w:hint="default" w:ascii="Times New Roman" w:hAnsi="Times New Roman" w:cs="Times New Roman"/>
          <w:sz w:val="28"/>
          <w:szCs w:val="28"/>
          <w:lang/>
        </w:rPr>
      </w:pPr>
      <w:r>
        <w:rPr>
          <w:rFonts w:hint="default" w:ascii="Times New Roman" w:hAnsi="Times New Roman" w:cs="Times New Roman"/>
          <w:sz w:val="28"/>
          <w:szCs w:val="28"/>
          <w:lang/>
        </w:rPr>
        <w:t>Année universitaire: 2022_2023</w:t>
      </w:r>
    </w:p>
    <w:p>
      <w:pPr>
        <w:ind w:firstLine="720" w:firstLineChars="0"/>
        <w:jc w:val="left"/>
        <w:rPr>
          <w:rFonts w:hint="default" w:ascii="Times New Roman" w:hAnsi="Times New Roman" w:cs="Times New Roman"/>
          <w:sz w:val="28"/>
          <w:szCs w:val="28"/>
        </w:rPr>
      </w:pPr>
      <w:r>
        <w:rPr>
          <w:rFonts w:hint="default" w:ascii="Times New Roman" w:hAnsi="Times New Roman" w:cs="Times New Roman"/>
          <w:sz w:val="28"/>
          <w:szCs w:val="28"/>
        </w:rPr>
        <w:t>Encadreur: Mr.Zegour D.Eddine.</w:t>
      </w:r>
    </w:p>
    <w:p>
      <w:pPr>
        <w:ind w:firstLine="720" w:firstLineChars="0"/>
        <w:jc w:val="left"/>
        <w:rPr>
          <w:rFonts w:hint="default" w:ascii="Times New Roman" w:hAnsi="Times New Roman" w:cs="Times New Roman"/>
          <w:sz w:val="28"/>
          <w:szCs w:val="28"/>
        </w:rPr>
      </w:pPr>
      <w:r>
        <w:rPr>
          <w:rFonts w:hint="default" w:ascii="Times New Roman" w:hAnsi="Times New Roman" w:cs="Times New Roman"/>
          <w:sz w:val="28"/>
          <w:szCs w:val="28"/>
        </w:rPr>
        <w:t xml:space="preserve">Binome: Sid Ahmed Sarah   __  Mendjel Chahrazed </w:t>
      </w:r>
    </w:p>
    <w:p>
      <w:pPr>
        <w:ind w:firstLine="720" w:firstLineChars="0"/>
        <w:jc w:val="left"/>
        <w:rPr>
          <w:rFonts w:hint="default" w:ascii="Times New Roman" w:hAnsi="Times New Roman" w:cs="Times New Roman"/>
          <w:sz w:val="28"/>
          <w:szCs w:val="28"/>
        </w:rPr>
      </w:pPr>
      <w:r>
        <w:rPr>
          <w:rFonts w:hint="default" w:ascii="Times New Roman" w:hAnsi="Times New Roman" w:cs="Times New Roman"/>
          <w:sz w:val="28"/>
          <w:szCs w:val="28"/>
        </w:rPr>
        <w:t>Groupe: 08      ,    Section: C</w:t>
      </w:r>
    </w:p>
    <w:p>
      <w:pPr>
        <w:jc w:val="left"/>
        <w:rPr>
          <w:rFonts w:hint="default" w:ascii="Times New Roman" w:hAnsi="Times New Roman" w:cs="Times New Roman"/>
          <w:sz w:val="28"/>
          <w:szCs w:val="28"/>
        </w:rPr>
      </w:pPr>
    </w:p>
    <w:p>
      <w:pPr>
        <w:ind w:firstLine="720" w:firstLineChars="0"/>
        <w:jc w:val="left"/>
        <w:rPr>
          <w:rFonts w:hint="default" w:ascii="Times New Roman" w:hAnsi="Times New Roman" w:cs="Times New Roman"/>
          <w:sz w:val="22"/>
          <w:szCs w:val="22"/>
          <w:lang/>
        </w:rPr>
      </w:pPr>
      <w:r>
        <w:rPr>
          <w:rFonts w:hint="default" w:ascii="Times New Roman" w:hAnsi="Times New Roman" w:cs="Times New Roman"/>
          <w:b/>
          <w:bCs/>
          <w:sz w:val="22"/>
          <w:szCs w:val="22"/>
        </w:rPr>
        <w:t>Explication:</w:t>
      </w:r>
      <w:r>
        <w:rPr>
          <w:rFonts w:hint="default" w:ascii="Times New Roman" w:hAnsi="Times New Roman" w:cs="Times New Roman"/>
          <w:sz w:val="22"/>
          <w:szCs w:val="22"/>
        </w:rPr>
        <w:t xml:space="preserve"> nous avons lancé le programme C en </w:t>
      </w:r>
      <w:r>
        <w:rPr>
          <w:rFonts w:hint="default" w:ascii="Times New Roman" w:hAnsi="Times New Roman" w:cs="Times New Roman"/>
          <w:sz w:val="22"/>
          <w:szCs w:val="22"/>
          <w:lang/>
        </w:rPr>
        <w:t>créons</w:t>
      </w:r>
      <w:r>
        <w:rPr>
          <w:rFonts w:hint="default" w:ascii="Times New Roman" w:hAnsi="Times New Roman" w:cs="Times New Roman"/>
          <w:sz w:val="22"/>
          <w:szCs w:val="22"/>
        </w:rPr>
        <w:t xml:space="preserve"> les arbres avec des nombres de nœuds croissant de 10-10000, tout en notons le pourcentage de stabilité de l’arbre crée par les cinq parcours.</w:t>
      </w:r>
      <w:r>
        <w:rPr>
          <w:rFonts w:hint="default" w:ascii="Times New Roman" w:hAnsi="Times New Roman" w:cs="Times New Roman"/>
          <w:sz w:val="22"/>
          <w:szCs w:val="22"/>
          <w:lang/>
        </w:rPr>
        <w:t xml:space="preserve"> (Les données sont afficher dans le fichier DATA_OUT).</w:t>
      </w:r>
    </w:p>
    <w:p>
      <w:pPr>
        <w:ind w:firstLine="720" w:firstLineChars="0"/>
        <w:jc w:val="left"/>
        <w:rPr>
          <w:rFonts w:hint="default" w:ascii="Times New Roman" w:hAnsi="Times New Roman" w:cs="Times New Roman"/>
          <w:sz w:val="22"/>
          <w:szCs w:val="22"/>
        </w:rPr>
      </w:pPr>
      <w:r>
        <w:rPr>
          <w:rFonts w:hint="default" w:ascii="Times New Roman" w:hAnsi="Times New Roman" w:cs="Times New Roman"/>
          <w:sz w:val="22"/>
          <w:szCs w:val="22"/>
        </w:rPr>
        <w:t>__ Pourcentage de Stabilité? - Le pourcentage de stabilité est la somme des différences de nombres de nœuds dans un niveau par rapport au maximum de nœuds que ce même niveau peu contenir divisi</w:t>
      </w:r>
      <w:r>
        <w:rPr>
          <w:rFonts w:hint="default" w:ascii="Times New Roman" w:hAnsi="Times New Roman" w:cs="Times New Roman"/>
          <w:sz w:val="22"/>
          <w:szCs w:val="22"/>
          <w:lang/>
        </w:rPr>
        <w:t>on</w:t>
      </w:r>
      <w:r>
        <w:rPr>
          <w:rFonts w:hint="default" w:ascii="Times New Roman" w:hAnsi="Times New Roman" w:cs="Times New Roman"/>
          <w:sz w:val="22"/>
          <w:szCs w:val="22"/>
        </w:rPr>
        <w:t xml:space="preserve"> par la hauteur max de l’arbre. </w:t>
      </w:r>
    </w:p>
    <w:p>
      <w:pPr>
        <w:jc w:val="left"/>
        <w:rPr>
          <w:rFonts w:hint="default" w:ascii="Calibri" w:hAnsi="Cambria Math" w:cs="Times New Roman"/>
          <w:i w:val="0"/>
          <w:sz w:val="22"/>
          <w:szCs w:val="22"/>
        </w:rPr>
      </w:pPr>
      <w:r>
        <w:rPr>
          <w:rFonts w:hint="default" w:ascii="Times New Roman" w:hAnsi="Times New Roman" w:cs="Times New Roman"/>
          <w:sz w:val="22"/>
          <w:szCs w:val="22"/>
        </w:rPr>
        <w:t xml:space="preserve">L’équation est la suivante:  </w:t>
      </w:r>
      <m:oMath>
        <m:r>
          <m:rPr/>
          <w:rPr>
            <w:rFonts w:hint="default" w:ascii="Cambria Math" w:hAnsi="Times New Roman" w:cs="Times New Roman"/>
            <w:sz w:val="22"/>
            <w:szCs w:val="22"/>
          </w:rPr>
          <m:t>per</m:t>
        </m:r>
        <m:r>
          <m:rPr/>
          <w:rPr>
            <w:rFonts w:ascii="Cambria Math" w:hAnsi="Cambria Math" w:cs="Times New Roman"/>
            <w:sz w:val="22"/>
            <w:szCs w:val="22"/>
          </w:rPr>
          <m:t>=</m:t>
        </m:r>
        <m:r>
          <m:rPr/>
          <w:rPr>
            <w:rFonts w:hint="default" w:ascii="Cambria Math" w:hAnsi="Cambria Math" w:cs="Times New Roman"/>
            <w:sz w:val="22"/>
            <w:szCs w:val="22"/>
          </w:rPr>
          <m:t>((</m:t>
        </m:r>
        <m:nary>
          <m:naryPr>
            <m:chr m:val="∑"/>
            <m:grow m:val="1"/>
            <m:limLoc m:val="undOvr"/>
            <m:ctrlPr>
              <w:rPr>
                <w:rFonts w:ascii="Cambria Math" w:hAnsi="Cambria Math" w:cs="Times New Roman"/>
                <w:i/>
                <w:sz w:val="22"/>
                <w:szCs w:val="22"/>
              </w:rPr>
            </m:ctrlPr>
          </m:naryPr>
          <m:sub>
            <m:r>
              <m:rPr/>
              <w:rPr>
                <w:rFonts w:ascii="Cambria Math" w:hAnsi="Cambria Math" w:cs="Times New Roman"/>
                <w:sz w:val="22"/>
                <w:szCs w:val="22"/>
              </w:rPr>
              <m:t>k=</m:t>
            </m:r>
            <m:r>
              <m:rPr/>
              <w:rPr>
                <w:rFonts w:hint="default" w:ascii="Cambria Math" w:hAnsi="Cambria Math" w:cs="Times New Roman"/>
                <w:sz w:val="22"/>
                <w:szCs w:val="22"/>
              </w:rPr>
              <m:t>2</m:t>
            </m:r>
            <m:ctrlPr>
              <w:rPr>
                <w:rFonts w:ascii="Cambria Math" w:hAnsi="Cambria Math" w:cs="Times New Roman"/>
                <w:i/>
                <w:sz w:val="22"/>
                <w:szCs w:val="22"/>
              </w:rPr>
            </m:ctrlPr>
          </m:sub>
          <m:sup>
            <m:r>
              <m:rPr/>
              <w:rPr>
                <w:rFonts w:ascii="Cambria Math" w:hAnsi="Cambria Math" w:cs="Times New Roman"/>
                <w:sz w:val="22"/>
                <w:szCs w:val="22"/>
              </w:rPr>
              <m:t>n</m:t>
            </m:r>
            <m:r>
              <m:rPr/>
              <w:rPr>
                <w:rFonts w:hint="default" w:ascii="Cambria Math" w:hAnsi="Cambria Math" w:cs="Times New Roman"/>
                <w:sz w:val="22"/>
                <w:szCs w:val="22"/>
              </w:rPr>
              <m:t>iv</m:t>
            </m:r>
            <m:ctrlPr>
              <w:rPr>
                <w:rFonts w:ascii="Cambria Math" w:hAnsi="Cambria Math" w:cs="Times New Roman"/>
                <w:i/>
                <w:sz w:val="22"/>
                <w:szCs w:val="22"/>
              </w:rPr>
            </m:ctrlPr>
          </m:sup>
          <m:e>
            <m:r>
              <m:rPr/>
              <w:rPr>
                <w:rFonts w:hint="default" w:ascii="Cambria Math" w:hAnsi="Cambria Math" w:cs="Times New Roman"/>
                <w:sz w:val="22"/>
                <w:szCs w:val="22"/>
              </w:rPr>
              <m:t>n/</m:t>
            </m:r>
            <m:sSup>
              <m:sSupPr>
                <m:ctrlPr>
                  <w:rPr>
                    <w:rFonts w:hint="default" w:ascii="Cambria Math" w:hAnsi="Cambria Math" w:cs="Times New Roman"/>
                    <w:i/>
                    <w:sz w:val="22"/>
                    <w:szCs w:val="22"/>
                  </w:rPr>
                </m:ctrlPr>
              </m:sSupPr>
              <m:e>
                <m:r>
                  <m:rPr/>
                  <w:rPr>
                    <w:rFonts w:hint="default" w:ascii="Cambria Math" w:hAnsi="Cambria Math" w:cs="Times New Roman"/>
                    <w:sz w:val="22"/>
                    <w:szCs w:val="22"/>
                  </w:rPr>
                  <m:t>2</m:t>
                </m:r>
                <m:ctrlPr>
                  <w:rPr>
                    <w:rFonts w:hint="default" w:ascii="Cambria Math" w:hAnsi="Cambria Math" w:cs="Times New Roman"/>
                    <w:i/>
                    <w:sz w:val="22"/>
                    <w:szCs w:val="22"/>
                  </w:rPr>
                </m:ctrlPr>
              </m:e>
              <m:sup>
                <m:r>
                  <m:rPr/>
                  <w:rPr>
                    <w:rFonts w:hint="default" w:ascii="Cambria Math" w:hAnsi="Cambria Math" w:cs="Times New Roman"/>
                    <w:sz w:val="22"/>
                    <w:szCs w:val="22"/>
                  </w:rPr>
                  <m:t>niv</m:t>
                </m:r>
                <m:ctrlPr>
                  <w:rPr>
                    <w:rFonts w:hint="default" w:ascii="Cambria Math" w:hAnsi="Cambria Math" w:cs="Times New Roman"/>
                    <w:i/>
                    <w:sz w:val="22"/>
                    <w:szCs w:val="22"/>
                  </w:rPr>
                </m:ctrlPr>
              </m:sup>
            </m:sSup>
            <m:ctrlPr>
              <w:rPr>
                <w:rFonts w:ascii="Cambria Math" w:hAnsi="Cambria Math" w:cs="Times New Roman"/>
                <w:i/>
                <w:sz w:val="22"/>
                <w:szCs w:val="22"/>
              </w:rPr>
            </m:ctrlPr>
          </m:e>
        </m:nary>
        <m:r>
          <m:rPr/>
          <w:rPr>
            <w:rFonts w:hint="default" w:ascii="Cambria Math" w:hAnsi="Cambria Math" w:cs="Times New Roman"/>
            <w:sz w:val="22"/>
            <w:szCs w:val="22"/>
          </w:rPr>
          <m:t>)</m:t>
        </m:r>
      </m:oMath>
      <w:r>
        <w:rPr>
          <w:rFonts w:hint="default" w:ascii="Calibri" w:hAnsi="Cambria Math" w:cs="Times New Roman"/>
          <w:i w:val="0"/>
          <w:sz w:val="22"/>
          <w:szCs w:val="22"/>
        </w:rPr>
        <w:t>/h))*100 .  *Stabilité d’un arbre*</w:t>
      </w:r>
    </w:p>
    <w:p>
      <w:pPr>
        <w:jc w:val="left"/>
        <w:rPr>
          <w:rFonts w:hint="default" w:ascii="Calibri" w:hAnsi="Cambria Math" w:cs="Times New Roman"/>
          <w:i w:val="0"/>
          <w:sz w:val="22"/>
          <w:szCs w:val="22"/>
        </w:rPr>
      </w:pPr>
    </w:p>
    <w:p>
      <w:pPr>
        <w:jc w:val="left"/>
        <w:rPr>
          <w:rFonts w:hint="default" w:ascii="Calibri" w:hAnsi="Cambria Math" w:cs="Times New Roman"/>
          <w:i w:val="0"/>
          <w:sz w:val="22"/>
          <w:szCs w:val="22"/>
        </w:rPr>
      </w:pPr>
      <w:r>
        <w:rPr>
          <w:rFonts w:hint="default" w:ascii="Times New Roman" w:hAnsi="Times New Roman" w:cs="Times New Roman"/>
          <w:i w:val="0"/>
          <w:sz w:val="22"/>
          <w:szCs w:val="22"/>
        </w:rPr>
        <w:t>En transférant les données stocké dans le fichier vers excel, nous avons tracé les graphes correspondant à chaque parcours,</w:t>
      </w:r>
      <w:r>
        <w:rPr>
          <w:rFonts w:hint="default" w:ascii="Calibri" w:hAnsi="Cambria Math" w:cs="Times New Roman"/>
          <w:i w:val="0"/>
          <w:sz w:val="22"/>
          <w:szCs w:val="22"/>
        </w:rPr>
        <w:t xml:space="preserve"> comme montré ci-dessous:</w:t>
      </w:r>
    </w:p>
    <w:p>
      <w:pPr>
        <w:jc w:val="left"/>
        <w:rPr>
          <w:rFonts w:hint="default" w:ascii="Calibri" w:hAnsi="Cambria Math" w:cs="Times New Roman"/>
          <w:i w:val="0"/>
          <w:sz w:val="22"/>
          <w:szCs w:val="22"/>
        </w:rPr>
      </w:pPr>
    </w:p>
    <w:p>
      <w:pPr>
        <w:ind w:firstLine="720" w:firstLineChars="0"/>
        <w:jc w:val="left"/>
        <w:rPr>
          <w:rFonts w:hint="default" w:ascii="Times New Roman" w:hAnsi="Times New Roman" w:cs="Times New Roman"/>
          <w:b/>
          <w:bCs/>
          <w:i w:val="0"/>
          <w:sz w:val="22"/>
          <w:szCs w:val="22"/>
          <w:u w:val="single"/>
        </w:rPr>
      </w:pPr>
      <w:r>
        <w:rPr>
          <w:rFonts w:hint="default" w:ascii="Times New Roman" w:hAnsi="Times New Roman" w:cs="Times New Roman"/>
          <w:b/>
          <w:bCs/>
          <w:i w:val="0"/>
          <w:sz w:val="22"/>
          <w:szCs w:val="22"/>
          <w:u w:val="single"/>
        </w:rPr>
        <w:t>ANALYSE DES RESULTATS:</w:t>
      </w:r>
    </w:p>
    <w:p>
      <w:pPr>
        <w:jc w:val="left"/>
        <w:rPr>
          <w:rFonts w:hint="default" w:ascii="Times New Roman" w:hAnsi="Times New Roman" w:cs="Times New Roman"/>
          <w:b/>
          <w:bCs/>
          <w:i w:val="0"/>
          <w:sz w:val="22"/>
          <w:szCs w:val="22"/>
          <w:u w:val="single"/>
        </w:rPr>
      </w:pPr>
    </w:p>
    <w:p>
      <w:pPr>
        <w:ind w:firstLine="720" w:firstLineChars="0"/>
        <w:jc w:val="left"/>
        <w:rPr>
          <w:rFonts w:hint="default" w:ascii="Times New Roman" w:hAnsi="Times New Roman" w:cs="Times New Roman"/>
          <w:i w:val="0"/>
          <w:sz w:val="22"/>
          <w:szCs w:val="22"/>
        </w:rPr>
      </w:pPr>
      <w:r>
        <w:rPr>
          <w:rFonts w:hint="default" w:ascii="Times New Roman" w:hAnsi="Times New Roman" w:cs="Times New Roman"/>
          <w:i w:val="0"/>
          <w:sz w:val="22"/>
          <w:szCs w:val="22"/>
          <w:lang/>
        </w:rPr>
        <w:t>Comme</w:t>
      </w:r>
      <w:r>
        <w:rPr>
          <w:rFonts w:hint="default" w:ascii="Times New Roman" w:hAnsi="Times New Roman" w:cs="Times New Roman"/>
          <w:i w:val="0"/>
          <w:sz w:val="22"/>
          <w:szCs w:val="22"/>
        </w:rPr>
        <w:t xml:space="preserve"> nous pouvons le voir (et comme nous l’avons anticipé), les parcours Inordre-pre et Inordre-post donne</w:t>
      </w:r>
      <w:r>
        <w:rPr>
          <w:rFonts w:hint="default" w:ascii="Times New Roman" w:hAnsi="Times New Roman" w:cs="Times New Roman"/>
          <w:i w:val="0"/>
          <w:sz w:val="22"/>
          <w:szCs w:val="22"/>
          <w:lang/>
        </w:rPr>
        <w:t>nt</w:t>
      </w:r>
      <w:r>
        <w:rPr>
          <w:rFonts w:hint="default" w:ascii="Times New Roman" w:hAnsi="Times New Roman" w:cs="Times New Roman"/>
          <w:i w:val="0"/>
          <w:sz w:val="22"/>
          <w:szCs w:val="22"/>
        </w:rPr>
        <w:t xml:space="preserve"> des resultats fort instable, avec des hauteurs presque toujours </w:t>
      </w:r>
      <w:r>
        <w:rPr>
          <w:rFonts w:hint="default" w:ascii="Times New Roman" w:hAnsi="Times New Roman" w:cs="Times New Roman"/>
          <w:i w:val="0"/>
          <w:sz w:val="22"/>
          <w:szCs w:val="22"/>
          <w:lang/>
        </w:rPr>
        <w:t xml:space="preserve">proche ou </w:t>
      </w:r>
      <w:r>
        <w:rPr>
          <w:rFonts w:hint="default" w:ascii="Times New Roman" w:hAnsi="Times New Roman" w:cs="Times New Roman"/>
          <w:i w:val="0"/>
          <w:sz w:val="22"/>
          <w:szCs w:val="22"/>
        </w:rPr>
        <w:t>égales au nombres de nœuds, ce qui veut dire que l’arbre est plus ou moins une liste chaînée. (Pas du tout optimal). À peine nous augmentant le nombre de nœuds vers 50 est le pourcentage de stabilité prend des valeurs proche de 0.</w:t>
      </w:r>
    </w:p>
    <w:p>
      <w:pPr>
        <w:ind w:firstLine="720" w:firstLineChars="0"/>
        <w:jc w:val="left"/>
        <w:rPr>
          <w:rFonts w:hint="default" w:ascii="Times New Roman" w:hAnsi="Times New Roman" w:cs="Times New Roman"/>
          <w:i w:val="0"/>
          <w:sz w:val="22"/>
          <w:szCs w:val="22"/>
        </w:rPr>
      </w:pPr>
      <w:r>
        <w:rPr>
          <w:rFonts w:hint="default" w:ascii="Times New Roman" w:hAnsi="Times New Roman" w:cs="Times New Roman"/>
          <w:i w:val="0"/>
          <w:sz w:val="22"/>
          <w:szCs w:val="22"/>
        </w:rPr>
        <w:t>D’autre caractéristique: Complexité du programme plus élevé (+++).</w:t>
      </w:r>
    </w:p>
    <w:p>
      <w:pPr>
        <w:jc w:val="left"/>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59264" behindDoc="0" locked="0" layoutInCell="1" allowOverlap="1">
            <wp:simplePos x="0" y="0"/>
            <wp:positionH relativeFrom="column">
              <wp:posOffset>-471170</wp:posOffset>
            </wp:positionH>
            <wp:positionV relativeFrom="paragraph">
              <wp:posOffset>149225</wp:posOffset>
            </wp:positionV>
            <wp:extent cx="3249930" cy="2009775"/>
            <wp:effectExtent l="0" t="0" r="1270" b="9525"/>
            <wp:wrapSquare wrapText="bothSides"/>
            <wp:docPr id="5" name="Picture 5" descr="inpre par rapport à Noe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npre par rapport à Noeud"/>
                    <pic:cNvPicPr>
                      <a:picLocks noChangeAspect="1"/>
                    </pic:cNvPicPr>
                  </pic:nvPicPr>
                  <pic:blipFill>
                    <a:blip r:embed="rId4"/>
                    <a:stretch>
                      <a:fillRect/>
                    </a:stretch>
                  </pic:blipFill>
                  <pic:spPr>
                    <a:xfrm>
                      <a:off x="0" y="0"/>
                      <a:ext cx="3249930" cy="2009775"/>
                    </a:xfrm>
                    <a:prstGeom prst="rect">
                      <a:avLst/>
                    </a:prstGeom>
                  </pic:spPr>
                </pic:pic>
              </a:graphicData>
            </a:graphic>
          </wp:anchor>
        </w:drawing>
      </w:r>
    </w:p>
    <w:p>
      <w:pPr>
        <w:jc w:val="left"/>
        <w:rPr>
          <w:rFonts w:hint="default" w:ascii="Times New Roman" w:hAnsi="Times New Roman" w:cs="Times New Roman"/>
          <w:sz w:val="24"/>
          <w:szCs w:val="24"/>
        </w:rPr>
      </w:pPr>
      <w:r>
        <w:rPr>
          <w:sz w:val="24"/>
          <w:highlight w:val="red"/>
        </w:rPr>
        <mc:AlternateContent>
          <mc:Choice Requires="wps">
            <w:drawing>
              <wp:anchor distT="0" distB="0" distL="114300" distR="114300" simplePos="0" relativeHeight="251665408" behindDoc="0" locked="0" layoutInCell="1" allowOverlap="1">
                <wp:simplePos x="0" y="0"/>
                <wp:positionH relativeFrom="column">
                  <wp:posOffset>1175385</wp:posOffset>
                </wp:positionH>
                <wp:positionV relativeFrom="paragraph">
                  <wp:posOffset>1606550</wp:posOffset>
                </wp:positionV>
                <wp:extent cx="76200" cy="185420"/>
                <wp:effectExtent l="38100" t="4445" r="0" b="13335"/>
                <wp:wrapNone/>
                <wp:docPr id="22" name="Left Brace 22"/>
                <wp:cNvGraphicFramePr/>
                <a:graphic xmlns:a="http://schemas.openxmlformats.org/drawingml/2006/main">
                  <a:graphicData uri="http://schemas.microsoft.com/office/word/2010/wordprocessingShape">
                    <wps:wsp>
                      <wps:cNvSpPr/>
                      <wps:spPr>
                        <a:xfrm>
                          <a:off x="0" y="0"/>
                          <a:ext cx="76200" cy="185420"/>
                        </a:xfrm>
                        <a:prstGeom prst="leftBrace">
                          <a:avLst/>
                        </a:prstGeom>
                        <a:solidFill>
                          <a:srgbClr val="FFFF00"/>
                        </a:solidFill>
                        <a:ln>
                          <a:solidFill>
                            <a:srgbClr val="FF0000"/>
                          </a:solidFill>
                        </a:ln>
                      </wps:spPr>
                      <wps:style>
                        <a:lnRef idx="1">
                          <a:schemeClr val="accent2"/>
                        </a:lnRef>
                        <a:fillRef idx="0">
                          <a:schemeClr val="accent2"/>
                        </a:fillRef>
                        <a:effectRef idx="0">
                          <a:schemeClr val="accent2"/>
                        </a:effectRef>
                        <a:fontRef idx="minor">
                          <a:schemeClr val="tx1"/>
                        </a:fontRef>
                      </wps:style>
                      <wps:txbx>
                        <w:txbxContent>
                          <w:p>
                            <w:pPr>
                              <w:jc w:val="center"/>
                            </w:pPr>
                          </w:p>
                        </w:txbxContent>
                      </wps:txbx>
                      <wps:bodyPr/>
                    </wps:wsp>
                  </a:graphicData>
                </a:graphic>
              </wp:anchor>
            </w:drawing>
          </mc:Choice>
          <mc:Fallback>
            <w:pict>
              <v:shape id="_x0000_s1026" o:spid="_x0000_s1026" o:spt="87" type="#_x0000_t87" style="position:absolute;left:0pt;margin-left:92.55pt;margin-top:126.5pt;height:14.6pt;width:6pt;z-index:251665408;mso-width-relative:page;mso-height-relative:page;" fillcolor="#FFFF00" filled="t" stroked="t" coordsize="21600,21600" o:gfxdata="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6tiqLWAAAACwEAAA8A&#10;AAAAAAAAAQAgAAAAIgAAAGRycy9kb3ducmV2LnhtbFBLAQIUABQAAAAIAIdO4kBFZK6Q4AEAAOoD&#10;AAAOAAAAAAAAAAEAIAAAACUBAABkcnMvZTJvRG9jLnhtbFBLBQYAAAAABgAGAFkBAAB3BQAAAAA=&#10;" adj="739,10800">
                <v:fill on="t" focussize="0,0"/>
                <v:stroke weight="0.5pt" color="#FF0000 [3205]" miterlimit="8" joinstyle="miter"/>
                <v:imagedata o:title=""/>
                <o:lock v:ext="edit" aspectratio="f"/>
                <v:textbox>
                  <w:txbxContent>
                    <w:p>
                      <w:pPr>
                        <w:jc w:val="center"/>
                      </w:pP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-930275</wp:posOffset>
                </wp:positionH>
                <wp:positionV relativeFrom="paragraph">
                  <wp:posOffset>1510665</wp:posOffset>
                </wp:positionV>
                <wp:extent cx="75565" cy="190500"/>
                <wp:effectExtent l="0" t="4445" r="38735" b="8255"/>
                <wp:wrapNone/>
                <wp:docPr id="20" name="Right Brace 20"/>
                <wp:cNvGraphicFramePr/>
                <a:graphic xmlns:a="http://schemas.openxmlformats.org/drawingml/2006/main">
                  <a:graphicData uri="http://schemas.microsoft.com/office/word/2010/wordprocessingShape">
                    <wps:wsp>
                      <wps:cNvSpPr/>
                      <wps:spPr>
                        <a:xfrm>
                          <a:off x="0" y="0"/>
                          <a:ext cx="75565" cy="190500"/>
                        </a:xfrm>
                        <a:prstGeom prst="rightBrace">
                          <a:avLst/>
                        </a:prstGeom>
                        <a:solidFill>
                          <a:srgbClr val="FFFF00"/>
                        </a:solidFill>
                        <a:ln>
                          <a:solidFill>
                            <a:srgbClr val="FF0000"/>
                          </a:solidFill>
                        </a:ln>
                      </wps:spPr>
                      <wps:style>
                        <a:lnRef idx="1">
                          <a:schemeClr val="accent1"/>
                        </a:lnRef>
                        <a:fillRef idx="0">
                          <a:schemeClr val="accent1"/>
                        </a:fillRef>
                        <a:effectRef idx="0">
                          <a:schemeClr val="accent1"/>
                        </a:effectRef>
                        <a:fontRef idx="minor">
                          <a:schemeClr val="tx1"/>
                        </a:fontRef>
                      </wps:style>
                      <wps:txbx>
                        <w:txbxContent>
                          <w:p>
                            <w:pPr>
                              <w:jc w:val="center"/>
                            </w:pPr>
                          </w:p>
                          <w:p/>
                        </w:txbxContent>
                      </wps:txbx>
                      <wps:bodyPr/>
                    </wps:wsp>
                  </a:graphicData>
                </a:graphic>
              </wp:anchor>
            </w:drawing>
          </mc:Choice>
          <mc:Fallback>
            <w:pict>
              <v:shape id="_x0000_s1026" o:spid="_x0000_s1026" o:spt="88" type="#_x0000_t88" style="position:absolute;left:0pt;margin-left:-73.25pt;margin-top:118.95pt;height:15pt;width:5.95pt;z-index:251663360;mso-width-relative:page;mso-height-relative:page;" fillcolor="#FFFF00" filled="t" stroked="t" coordsize="21600,21600" o:gfxdata="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fsF83d&#10;AAAADQEAAA8AAAAAAAAAAQAgAAAAIgAAAGRycy9kb3ducmV2LnhtbFBLAQIUABQAAAAIAIdO4kAk&#10;1USY4gEAAOwDAAAOAAAAAAAAAAEAIAAAACwBAABkcnMvZTJvRG9jLnhtbFBLBQYAAAAABgAGAFkB&#10;AACABQAAAAA=&#10;" adj="713,10800">
                <v:fill on="t" focussize="0,0"/>
                <v:stroke weight="0.5pt" color="#FF0000 [3204]" miterlimit="8" joinstyle="miter"/>
                <v:imagedata o:title=""/>
                <o:lock v:ext="edit" aspectratio="f"/>
                <v:textbox>
                  <w:txbxContent>
                    <w:p>
                      <w:pPr>
                        <w:jc w:val="center"/>
                      </w:pPr>
                    </w:p>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3053715</wp:posOffset>
                </wp:positionH>
                <wp:positionV relativeFrom="paragraph">
                  <wp:posOffset>1615440</wp:posOffset>
                </wp:positionV>
                <wp:extent cx="75565" cy="190500"/>
                <wp:effectExtent l="0" t="4445" r="38735" b="8255"/>
                <wp:wrapNone/>
                <wp:docPr id="21" name="Right Brace 21"/>
                <wp:cNvGraphicFramePr/>
                <a:graphic xmlns:a="http://schemas.openxmlformats.org/drawingml/2006/main">
                  <a:graphicData uri="http://schemas.microsoft.com/office/word/2010/wordprocessingShape">
                    <wps:wsp>
                      <wps:cNvSpPr/>
                      <wps:spPr>
                        <a:xfrm>
                          <a:off x="0" y="0"/>
                          <a:ext cx="75565" cy="190500"/>
                        </a:xfrm>
                        <a:prstGeom prst="rightBrace">
                          <a:avLst/>
                        </a:prstGeom>
                        <a:solidFill>
                          <a:srgbClr val="FFFF00"/>
                        </a:solidFill>
                        <a:ln>
                          <a:solidFill>
                            <a:srgbClr val="FF0000"/>
                          </a:solidFill>
                        </a:ln>
                      </wps:spPr>
                      <wps:style>
                        <a:lnRef idx="1">
                          <a:schemeClr val="accent1"/>
                        </a:lnRef>
                        <a:fillRef idx="0">
                          <a:schemeClr val="accent1"/>
                        </a:fillRef>
                        <a:effectRef idx="0">
                          <a:schemeClr val="accent1"/>
                        </a:effectRef>
                        <a:fontRef idx="minor">
                          <a:schemeClr val="tx1"/>
                        </a:fontRef>
                      </wps:style>
                      <wps:txbx>
                        <w:txbxContent>
                          <w:p>
                            <w:pPr>
                              <w:jc w:val="center"/>
                            </w:pPr>
                          </w:p>
                          <w:p/>
                        </w:txbxContent>
                      </wps:txbx>
                      <wps:bodyPr/>
                    </wps:wsp>
                  </a:graphicData>
                </a:graphic>
              </wp:anchor>
            </w:drawing>
          </mc:Choice>
          <mc:Fallback>
            <w:pict>
              <v:shape id="_x0000_s1026" o:spid="_x0000_s1026" o:spt="88" type="#_x0000_t88" style="position:absolute;left:0pt;margin-left:240.45pt;margin-top:127.2pt;height:15pt;width:5.95pt;z-index:251664384;mso-width-relative:page;mso-height-relative:page;" fillcolor="#FFFF00" filled="t" stroked="t" coordsize="21600,21600" o:gfxdata="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caZsW2gAA&#10;AAsBAAAPAAAAAAAAAAEAIAAAACIAAABkcnMvZG93bnJldi54bWxQSwECFAAUAAAACACHTuJAqXPT&#10;VeMBAADsAwAADgAAAAAAAAABACAAAAApAQAAZHJzL2Uyb0RvYy54bWxQSwUGAAAAAAYABgBZAQAA&#10;fgUAAAAA&#10;" adj="713,10800">
                <v:fill on="t" focussize="0,0"/>
                <v:stroke weight="0.5pt" color="#FF0000 [3204]" miterlimit="8" joinstyle="miter"/>
                <v:imagedata o:title=""/>
                <o:lock v:ext="edit" aspectratio="f"/>
                <v:textbox>
                  <w:txbxContent>
                    <w:p>
                      <w:pPr>
                        <w:jc w:val="center"/>
                      </w:pPr>
                    </w:p>
                    <w:p/>
                  </w:txbxContent>
                </v:textbox>
              </v:shape>
            </w:pict>
          </mc:Fallback>
        </mc:AlternateContent>
      </w:r>
      <w:r>
        <w:rPr>
          <w:sz w:val="24"/>
          <w:highlight w:val="red"/>
        </w:rPr>
        <mc:AlternateContent>
          <mc:Choice Requires="wps">
            <w:drawing>
              <wp:anchor distT="0" distB="0" distL="114300" distR="114300" simplePos="0" relativeHeight="251662336" behindDoc="0" locked="0" layoutInCell="1" allowOverlap="1">
                <wp:simplePos x="0" y="0"/>
                <wp:positionH relativeFrom="column">
                  <wp:posOffset>-2209800</wp:posOffset>
                </wp:positionH>
                <wp:positionV relativeFrom="paragraph">
                  <wp:posOffset>1512570</wp:posOffset>
                </wp:positionV>
                <wp:extent cx="76200" cy="185420"/>
                <wp:effectExtent l="38100" t="4445" r="0" b="13335"/>
                <wp:wrapNone/>
                <wp:docPr id="19" name="Left Brace 19"/>
                <wp:cNvGraphicFramePr/>
                <a:graphic xmlns:a="http://schemas.openxmlformats.org/drawingml/2006/main">
                  <a:graphicData uri="http://schemas.microsoft.com/office/word/2010/wordprocessingShape">
                    <wps:wsp>
                      <wps:cNvSpPr/>
                      <wps:spPr>
                        <a:xfrm>
                          <a:off x="0" y="0"/>
                          <a:ext cx="76200" cy="185420"/>
                        </a:xfrm>
                        <a:prstGeom prst="leftBrace">
                          <a:avLst/>
                        </a:prstGeom>
                        <a:solidFill>
                          <a:srgbClr val="FFFF00"/>
                        </a:solidFill>
                        <a:ln>
                          <a:solidFill>
                            <a:srgbClr val="FF0000"/>
                          </a:solidFill>
                        </a:ln>
                      </wps:spPr>
                      <wps:style>
                        <a:lnRef idx="1">
                          <a:schemeClr val="accent2"/>
                        </a:lnRef>
                        <a:fillRef idx="0">
                          <a:schemeClr val="accent2"/>
                        </a:fillRef>
                        <a:effectRef idx="0">
                          <a:schemeClr val="accent2"/>
                        </a:effectRef>
                        <a:fontRef idx="minor">
                          <a:schemeClr val="tx1"/>
                        </a:fontRef>
                      </wps:style>
                      <wps:txbx>
                        <w:txbxContent>
                          <w:p>
                            <w:pPr>
                              <w:jc w:val="center"/>
                            </w:pPr>
                          </w:p>
                        </w:txbxContent>
                      </wps:txbx>
                      <wps:bodyPr/>
                    </wps:wsp>
                  </a:graphicData>
                </a:graphic>
              </wp:anchor>
            </w:drawing>
          </mc:Choice>
          <mc:Fallback>
            <w:pict>
              <v:shape id="_x0000_s1026" o:spid="_x0000_s1026" o:spt="87" type="#_x0000_t87" style="position:absolute;left:0pt;margin-left:-174pt;margin-top:119.1pt;height:14.6pt;width:6pt;z-index:251662336;mso-width-relative:page;mso-height-relative:page;" fillcolor="#FFFF00" filled="t" stroked="t" coordsize="21600,21600" o:gfxdata="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w524hNsAAAAN&#10;AQAADwAAAAAAAAABACAAAAAiAAAAZHJzL2Rvd25yZXYueG1sUEsBAhQAFAAAAAgAh07iQCvcnYPg&#10;AQAA6gMAAA4AAAAAAAAAAQAgAAAAKgEAAGRycy9lMm9Eb2MueG1sUEsFBgAAAAAGAAYAWQEAAHwF&#10;AAAAAA==&#10;" adj="739,10800">
                <v:fill on="t" focussize="0,0"/>
                <v:stroke weight="0.5pt" color="#FF0000 [3205]" miterlimit="8" joinstyle="miter"/>
                <v:imagedata o:title=""/>
                <o:lock v:ext="edit" aspectratio="f"/>
                <v:textbox>
                  <w:txbxContent>
                    <w:p>
                      <w:pPr>
                        <w:jc w:val="center"/>
                      </w:pPr>
                    </w:p>
                  </w:txbxContent>
                </v:textbox>
              </v:shape>
            </w:pict>
          </mc:Fallback>
        </mc:AlternateContent>
      </w:r>
      <w:r>
        <w:rPr>
          <w:rFonts w:hint="default" w:ascii="Times New Roman" w:hAnsi="Times New Roman" w:cs="Times New Roman"/>
          <w:sz w:val="24"/>
          <w:szCs w:val="24"/>
        </w:rPr>
        <w:drawing>
          <wp:anchor distT="0" distB="0" distL="114300" distR="114300" simplePos="0" relativeHeight="251660288" behindDoc="0" locked="0" layoutInCell="1" allowOverlap="1">
            <wp:simplePos x="0" y="0"/>
            <wp:positionH relativeFrom="column">
              <wp:posOffset>-2957830</wp:posOffset>
            </wp:positionH>
            <wp:positionV relativeFrom="paragraph">
              <wp:posOffset>2973070</wp:posOffset>
            </wp:positionV>
            <wp:extent cx="3015615" cy="1864995"/>
            <wp:effectExtent l="0" t="0" r="6985" b="1905"/>
            <wp:wrapSquare wrapText="bothSides"/>
            <wp:docPr id="3" name="Picture 3" descr="prepost par rapport à Noe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epost par rapport à Noeud"/>
                    <pic:cNvPicPr>
                      <a:picLocks noChangeAspect="1"/>
                    </pic:cNvPicPr>
                  </pic:nvPicPr>
                  <pic:blipFill>
                    <a:blip r:embed="rId5"/>
                    <a:stretch>
                      <a:fillRect/>
                    </a:stretch>
                  </pic:blipFill>
                  <pic:spPr>
                    <a:xfrm>
                      <a:off x="0" y="0"/>
                      <a:ext cx="3015615" cy="1864995"/>
                    </a:xfrm>
                    <a:prstGeom prst="rect">
                      <a:avLst/>
                    </a:prstGeom>
                  </pic:spPr>
                </pic:pic>
              </a:graphicData>
            </a:graphic>
          </wp:anchor>
        </w:drawing>
      </w:r>
      <w:r>
        <w:rPr>
          <w:rFonts w:hint="default" w:ascii="Times New Roman" w:hAnsi="Times New Roman" w:cs="Times New Roman"/>
          <w:sz w:val="24"/>
          <w:szCs w:val="24"/>
        </w:rPr>
        <w:drawing>
          <wp:inline distT="0" distB="0" distL="114300" distR="114300">
            <wp:extent cx="3412490" cy="2110105"/>
            <wp:effectExtent l="0" t="0" r="3810" b="10795"/>
            <wp:docPr id="4" name="Picture 4" descr="inpost par rapport à Noe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npost par rapport à Noeud"/>
                    <pic:cNvPicPr>
                      <a:picLocks noChangeAspect="1"/>
                    </pic:cNvPicPr>
                  </pic:nvPicPr>
                  <pic:blipFill>
                    <a:blip r:embed="rId6"/>
                    <a:stretch>
                      <a:fillRect/>
                    </a:stretch>
                  </pic:blipFill>
                  <pic:spPr>
                    <a:xfrm>
                      <a:off x="0" y="0"/>
                      <a:ext cx="3412490" cy="2110105"/>
                    </a:xfrm>
                    <a:prstGeom prst="rect">
                      <a:avLst/>
                    </a:prstGeom>
                  </pic:spPr>
                </pic:pic>
              </a:graphicData>
            </a:graphic>
          </wp:inline>
        </w:drawing>
      </w:r>
    </w:p>
    <w:p>
      <w:pPr>
        <w:jc w:val="left"/>
        <w:rPr>
          <w:rFonts w:hint="default" w:ascii="Times New Roman" w:hAnsi="Times New Roman" w:cs="Times New Roman"/>
          <w:sz w:val="24"/>
          <w:szCs w:val="24"/>
          <w:lang/>
        </w:rPr>
      </w:pPr>
      <w:r>
        <w:rPr>
          <w:rFonts w:hint="default" w:ascii="Times New Roman" w:hAnsi="Times New Roman" w:cs="Times New Roman"/>
          <w:sz w:val="24"/>
          <w:szCs w:val="24"/>
          <w:lang/>
        </w:rPr>
        <w:t>------------------------------------------</w:t>
      </w:r>
    </w:p>
    <w:p>
      <w:pPr>
        <w:ind w:firstLine="720" w:firstLine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Pour le Preordre-post, il sa vert plus ou moins mieux que les </w:t>
      </w:r>
      <w:r>
        <w:rPr>
          <w:rFonts w:hint="default" w:ascii="Times New Roman" w:hAnsi="Times New Roman" w:cs="Times New Roman"/>
          <w:sz w:val="24"/>
          <w:szCs w:val="24"/>
          <w:lang/>
        </w:rPr>
        <w:t>précédant</w:t>
      </w:r>
      <w:r>
        <w:rPr>
          <w:rFonts w:hint="default" w:ascii="Times New Roman" w:hAnsi="Times New Roman" w:cs="Times New Roman"/>
          <w:sz w:val="24"/>
          <w:szCs w:val="24"/>
        </w:rPr>
        <w:t xml:space="preserve"> or bien loin d’ètre idéale pour la fusion de deux arbres. Car dépassant nœud=50, le pourcentage de stabilité de vient équivalent à 1-0. (Proche d’une liste linéaire chaînée de nœuds, non optimal aussi.).</w:t>
      </w:r>
    </w:p>
    <w:p>
      <w:pPr>
        <w:ind w:firstLine="720" w:firstLineChars="0"/>
        <w:jc w:val="left"/>
        <w:rPr>
          <w:rFonts w:hint="default" w:ascii="Times New Roman" w:hAnsi="Times New Roman" w:cs="Times New Roman"/>
          <w:sz w:val="24"/>
          <w:szCs w:val="24"/>
        </w:rPr>
      </w:pPr>
    </w:p>
    <w:p>
      <w:pPr>
        <w:ind w:firstLine="720" w:firstLineChars="0"/>
        <w:jc w:val="left"/>
        <w:rPr>
          <w:rFonts w:hint="default" w:ascii="Times New Roman" w:hAnsi="Times New Roman" w:cs="Times New Roman"/>
          <w:sz w:val="24"/>
          <w:szCs w:val="24"/>
        </w:rPr>
      </w:pPr>
      <w:r>
        <w:rPr>
          <w:rFonts w:hint="default" w:ascii="Times New Roman" w:hAnsi="Times New Roman" w:cs="Times New Roman"/>
          <w:sz w:val="24"/>
          <w:szCs w:val="24"/>
        </w:rPr>
        <w:t>-Complexité et temps d’exécution réduit.</w:t>
      </w:r>
      <w:r>
        <w:rPr>
          <w:sz w:val="24"/>
          <w:highlight w:val="red"/>
        </w:rPr>
        <mc:AlternateContent>
          <mc:Choice Requires="wps">
            <w:drawing>
              <wp:anchor distT="0" distB="0" distL="114300" distR="114300" simplePos="0" relativeHeight="251661312" behindDoc="0" locked="0" layoutInCell="1" allowOverlap="1">
                <wp:simplePos x="0" y="0"/>
                <wp:positionH relativeFrom="column">
                  <wp:posOffset>-2112645</wp:posOffset>
                </wp:positionH>
                <wp:positionV relativeFrom="paragraph">
                  <wp:posOffset>518795</wp:posOffset>
                </wp:positionV>
                <wp:extent cx="76200" cy="185420"/>
                <wp:effectExtent l="38100" t="4445" r="0" b="13335"/>
                <wp:wrapNone/>
                <wp:docPr id="17" name="Left Brace 17"/>
                <wp:cNvGraphicFramePr/>
                <a:graphic xmlns:a="http://schemas.openxmlformats.org/drawingml/2006/main">
                  <a:graphicData uri="http://schemas.microsoft.com/office/word/2010/wordprocessingShape">
                    <wps:wsp>
                      <wps:cNvSpPr/>
                      <wps:spPr>
                        <a:xfrm>
                          <a:off x="2103755" y="9974580"/>
                          <a:ext cx="76200" cy="185420"/>
                        </a:xfrm>
                        <a:prstGeom prst="leftBrace">
                          <a:avLst/>
                        </a:prstGeom>
                        <a:solidFill>
                          <a:srgbClr val="FFFF00"/>
                        </a:solidFill>
                        <a:ln>
                          <a:solidFill>
                            <a:srgbClr val="FF0000"/>
                          </a:solidFill>
                        </a:ln>
                      </wps:spPr>
                      <wps:style>
                        <a:lnRef idx="1">
                          <a:schemeClr val="accent2"/>
                        </a:lnRef>
                        <a:fillRef idx="0">
                          <a:schemeClr val="accent2"/>
                        </a:fillRef>
                        <a:effectRef idx="0">
                          <a:schemeClr val="accent2"/>
                        </a:effectRef>
                        <a:fontRef idx="minor">
                          <a:schemeClr val="tx1"/>
                        </a:fontRef>
                      </wps:style>
                      <wps:txbx>
                        <w:txbxContent>
                          <w:p>
                            <w:pPr>
                              <w:jc w:val="center"/>
                            </w:pPr>
                          </w:p>
                        </w:txbxContent>
                      </wps:txbx>
                      <wps:bodyPr/>
                    </wps:wsp>
                  </a:graphicData>
                </a:graphic>
              </wp:anchor>
            </w:drawing>
          </mc:Choice>
          <mc:Fallback>
            <w:pict>
              <v:shape id="_x0000_s1026" o:spid="_x0000_s1026" o:spt="87" type="#_x0000_t87" style="position:absolute;left:0pt;margin-left:-166.35pt;margin-top:40.85pt;height:14.6pt;width:6pt;z-index:251661312;mso-width-relative:page;mso-height-relative:page;" fillcolor="#FFFF00" filled="t" stroked="t" coordsize="21600,21600" o:gfxdata="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ElNo12wAAAAwBAAAPAAAAAAAAAAEAIAAAACIAAABkcnMvZG93bnJldi54bWxQSwECFAAU&#10;AAAACACHTuJArXQdfu4BAAD2AwAADgAAAAAAAAABACAAAAAqAQAAZHJzL2Uyb0RvYy54bWxQSwUG&#10;AAAAAAYABgBZAQAAigUAAAAA&#10;" adj="739,10800">
                <v:fill on="t" focussize="0,0"/>
                <v:stroke weight="0.5pt" color="#FF0000 [3205]" miterlimit="8" joinstyle="miter"/>
                <v:imagedata o:title=""/>
                <o:lock v:ext="edit" aspectratio="f"/>
                <v:textbox>
                  <w:txbxContent>
                    <w:p>
                      <w:pPr>
                        <w:jc w:val="center"/>
                      </w:pPr>
                    </w:p>
                  </w:txbxContent>
                </v:textbox>
              </v:shape>
            </w:pict>
          </mc:Fallback>
        </mc:AlternateConten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lang/>
        </w:rPr>
      </w:pPr>
      <w:r>
        <w:rPr>
          <w:rFonts w:hint="default" w:ascii="Times New Roman" w:hAnsi="Times New Roman" w:cs="Times New Roman"/>
          <w:sz w:val="24"/>
          <w:szCs w:val="24"/>
          <w:lang/>
        </w:rPr>
        <w:t>-----------------------------------------------------------------------------------------------------</w:t>
      </w:r>
    </w:p>
    <w:p>
      <w:pPr>
        <w:jc w:val="left"/>
        <w:rPr>
          <w:rFonts w:hint="default" w:ascii="Times New Roman" w:hAnsi="Times New Roman" w:cs="Times New Roman"/>
          <w:sz w:val="24"/>
          <w:szCs w:val="24"/>
        </w:rPr>
      </w:pPr>
    </w:p>
    <w:p>
      <w:pPr>
        <w:ind w:firstLine="720" w:firstLineChars="0"/>
        <w:jc w:val="left"/>
        <w:rPr>
          <w:rFonts w:hint="default" w:ascii="Times New Roman" w:hAnsi="Times New Roman" w:cs="Times New Roman"/>
          <w:sz w:val="22"/>
          <w:szCs w:val="22"/>
        </w:rPr>
      </w:pPr>
      <w:r>
        <w:rPr>
          <w:rFonts w:hint="default" w:ascii="Times New Roman" w:hAnsi="Times New Roman" w:cs="Times New Roman"/>
          <w:sz w:val="22"/>
          <w:szCs w:val="22"/>
        </w:rPr>
        <w:t xml:space="preserve">Pour le parcoure Postpost, les hauteurs des arbres son plus ou moins idéalisé en fonction du nombre de nœuds, or arrivant à un nombre de nœuds &gt;100 le pourcentage de stabilité commence à ce réduire radicalement, jusqu’à arriver à une valeur équivalent à 0. Comme il apparaît sur la courbe ci-dessous. Par ailleurs, il est bien mieux que les trois autre parcours précédant. </w:t>
      </w:r>
    </w:p>
    <w:p>
      <w:pPr>
        <w:ind w:firstLine="720" w:firstLineChars="0"/>
        <w:jc w:val="left"/>
        <w:rPr>
          <w:rFonts w:hint="default" w:ascii="Times New Roman" w:hAnsi="Times New Roman" w:cs="Times New Roman"/>
          <w:sz w:val="22"/>
          <w:szCs w:val="22"/>
        </w:rPr>
      </w:pPr>
      <w:r>
        <w:rPr>
          <w:rFonts w:hint="default" w:ascii="Times New Roman" w:hAnsi="Times New Roman" w:cs="Times New Roman"/>
          <w:sz w:val="22"/>
          <w:szCs w:val="22"/>
        </w:rPr>
        <w:t>D’autre caractéristique: -Temps and complexité d’exécution plus rapide et réduit.</w:t>
      </w:r>
    </w:p>
    <w:p>
      <w:pPr>
        <w:jc w:val="left"/>
        <w:rPr>
          <w:rFonts w:hint="default" w:ascii="Times New Roman" w:hAnsi="Times New Roman" w:cs="Times New Roman"/>
          <w:sz w:val="24"/>
          <w:szCs w:val="24"/>
        </w:rPr>
      </w:pPr>
      <w:r>
        <w:rPr>
          <w:sz w:val="24"/>
        </w:rPr>
        <mc:AlternateContent>
          <mc:Choice Requires="wps">
            <w:drawing>
              <wp:anchor distT="0" distB="0" distL="114300" distR="114300" simplePos="0" relativeHeight="251666432" behindDoc="0" locked="0" layoutInCell="1" allowOverlap="1">
                <wp:simplePos x="0" y="0"/>
                <wp:positionH relativeFrom="column">
                  <wp:posOffset>2105025</wp:posOffset>
                </wp:positionH>
                <wp:positionV relativeFrom="paragraph">
                  <wp:posOffset>1494155</wp:posOffset>
                </wp:positionV>
                <wp:extent cx="153670" cy="168910"/>
                <wp:effectExtent l="0" t="0" r="0" b="0"/>
                <wp:wrapNone/>
                <wp:docPr id="23" name="Multiply 23"/>
                <wp:cNvGraphicFramePr/>
                <a:graphic xmlns:a="http://schemas.openxmlformats.org/drawingml/2006/main">
                  <a:graphicData uri="http://schemas.microsoft.com/office/word/2010/wordprocessingShape">
                    <wps:wsp>
                      <wps:cNvSpPr/>
                      <wps:spPr>
                        <a:xfrm>
                          <a:off x="3232150" y="4311650"/>
                          <a:ext cx="153670" cy="168910"/>
                        </a:xfrm>
                        <a:prstGeom prst="mathMultiply">
                          <a:avLst>
                            <a:gd name="adj1" fmla="val 2892"/>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highlight w:val="red"/>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65.75pt;margin-top:117.65pt;height:13.3pt;width:12.1pt;z-index:251666432;v-text-anchor:middle;mso-width-relative:page;mso-height-relative:page;" fillcolor="#FFFF00" filled="t" stroked="t" coordsize="153670,168910" o:gfxdata="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P+l&#10;3Y/aAAAACwEAAA8AAAAAAAAAAQAgAAAAIgAAAGRycy9kb3ducmV2LnhtbFBLAQIUABQAAAAIAIdO&#10;4kBR3zpWkwIAAEIFAAAOAAAAAAAAAAEAIAAAACkBAABkcnMvZTJvRG9jLnhtbFBLBQYAAAAABgAG&#10;AFkBAAAuBgAAAAA=&#10;" path="m35264,42063l38551,39072,76835,81153,115118,39072,118405,42063,79839,84455,118405,126846,115118,129837,76835,87756,38551,129837,35264,126846,73830,84455xe">
                <v:path textboxrect="0,0,153670,168910" o:connectlocs="36907,40567;116762,40567;116762,128342;36907,128342" o:connectangles="164,247,0,82"/>
                <v:fill on="t" focussize="0,0"/>
                <v:stroke weight="1pt" color="#FF0000 [3204]" miterlimit="8" joinstyle="miter"/>
                <v:imagedata o:title=""/>
                <o:lock v:ext="edit" aspectratio="f"/>
                <v:textbox>
                  <w:txbxContent>
                    <w:p>
                      <w:pPr>
                        <w:jc w:val="center"/>
                        <w:rPr>
                          <w:highlight w:val="red"/>
                        </w:rPr>
                      </w:pPr>
                    </w:p>
                  </w:txbxContent>
                </v:textbox>
              </v:shape>
            </w:pict>
          </mc:Fallback>
        </mc:AlternateContent>
      </w:r>
      <w:r>
        <w:rPr>
          <w:rFonts w:hint="default" w:ascii="Times New Roman" w:hAnsi="Times New Roman" w:cs="Times New Roman"/>
          <w:sz w:val="24"/>
          <w:szCs w:val="24"/>
        </w:rPr>
        <w:drawing>
          <wp:inline distT="0" distB="0" distL="114300" distR="114300">
            <wp:extent cx="3174365" cy="1962785"/>
            <wp:effectExtent l="0" t="0" r="635" b="5715"/>
            <wp:docPr id="2" name="Picture 2" descr="postpost par rapport à Noe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ostpost par rapport à Noeud"/>
                    <pic:cNvPicPr>
                      <a:picLocks noChangeAspect="1"/>
                    </pic:cNvPicPr>
                  </pic:nvPicPr>
                  <pic:blipFill>
                    <a:blip r:embed="rId7"/>
                    <a:stretch>
                      <a:fillRect/>
                    </a:stretch>
                  </pic:blipFill>
                  <pic:spPr>
                    <a:xfrm>
                      <a:off x="0" y="0"/>
                      <a:ext cx="3174365" cy="1962785"/>
                    </a:xfrm>
                    <a:prstGeom prst="rect">
                      <a:avLst/>
                    </a:prstGeom>
                  </pic:spPr>
                </pic:pic>
              </a:graphicData>
            </a:graphic>
          </wp:inline>
        </w:drawing>
      </w:r>
    </w:p>
    <w:p>
      <w:pPr>
        <w:jc w:val="left"/>
        <w:rPr>
          <w:rFonts w:hint="default" w:ascii="Times New Roman" w:hAnsi="Times New Roman" w:cs="Times New Roman"/>
          <w:sz w:val="22"/>
          <w:szCs w:val="22"/>
          <w:lang/>
        </w:rPr>
      </w:pPr>
      <w:r>
        <w:rPr>
          <w:rFonts w:hint="default" w:ascii="Times New Roman" w:hAnsi="Times New Roman" w:cs="Times New Roman"/>
          <w:sz w:val="22"/>
          <w:szCs w:val="22"/>
          <w:lang/>
        </w:rPr>
        <w:t>--------------------------------------------------------------------------------------------------------------</w:t>
      </w:r>
    </w:p>
    <w:p>
      <w:pPr>
        <w:ind w:firstLine="720" w:firstLineChars="0"/>
        <w:jc w:val="left"/>
        <w:rPr>
          <w:rFonts w:hint="default" w:ascii="Times New Roman" w:hAnsi="Times New Roman" w:cs="Times New Roman"/>
          <w:sz w:val="22"/>
          <w:szCs w:val="22"/>
        </w:rPr>
      </w:pPr>
      <w:r>
        <w:rPr>
          <w:rFonts w:hint="default" w:ascii="Times New Roman" w:hAnsi="Times New Roman" w:cs="Times New Roman"/>
          <w:sz w:val="22"/>
          <w:szCs w:val="22"/>
        </w:rPr>
        <w:t>Dernier parcoure, Preordre-Preordre, les hauteurs des arbres est bien plus réduite par rapport au autre parcoures (ex: N=100 , Hauteur-max=34-38), le pourcentage de stabilité de l’arbre est très élevé d’où très optimale à la complétude de l’arbre (45% à 58%), bien que, la accroissement du nombre de nœuds inséré dans un arbre associe aussi le décroissement du pourcentage de complétude de l’arbre mais cela que pour des nuages de données volumineuses (presque N=100000).</w:t>
      </w:r>
    </w:p>
    <w:p>
      <w:pPr>
        <w:ind w:firstLine="720" w:firstLineChars="0"/>
        <w:jc w:val="left"/>
        <w:rPr>
          <w:rFonts w:hint="default" w:ascii="Times New Roman" w:hAnsi="Times New Roman" w:cs="Times New Roman"/>
          <w:sz w:val="22"/>
          <w:szCs w:val="22"/>
        </w:rPr>
      </w:pPr>
      <w:r>
        <w:rPr>
          <w:rFonts w:hint="default" w:ascii="Times New Roman" w:hAnsi="Times New Roman" w:cs="Times New Roman"/>
          <w:sz w:val="22"/>
          <w:szCs w:val="22"/>
        </w:rPr>
        <w:t>D’autre avantages: -Le temps d’exécution  de ce parcours est plus réduit.</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190240" cy="1972945"/>
            <wp:effectExtent l="0" t="0" r="10160" b="8255"/>
            <wp:docPr id="1" name="Picture 1" descr="prepre par rapport à Noe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epre par rapport à Noeud"/>
                    <pic:cNvPicPr>
                      <a:picLocks noChangeAspect="1"/>
                    </pic:cNvPicPr>
                  </pic:nvPicPr>
                  <pic:blipFill>
                    <a:blip r:embed="rId8"/>
                    <a:stretch>
                      <a:fillRect/>
                    </a:stretch>
                  </pic:blipFill>
                  <pic:spPr>
                    <a:xfrm>
                      <a:off x="0" y="0"/>
                      <a:ext cx="3190240" cy="1972945"/>
                    </a:xfrm>
                    <a:prstGeom prst="rect">
                      <a:avLst/>
                    </a:prstGeom>
                  </pic:spPr>
                </pic:pic>
              </a:graphicData>
            </a:graphic>
          </wp:inline>
        </w:drawing>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24"/>
          <w:szCs w:val="24"/>
          <w:u w:val="single"/>
        </w:rPr>
      </w:pPr>
    </w:p>
    <w:p>
      <w:pPr>
        <w:jc w:val="left"/>
        <w:rPr>
          <w:rFonts w:hint="default" w:ascii="Times New Roman" w:hAnsi="Times New Roman" w:cs="Times New Roman"/>
          <w:b/>
          <w:bCs/>
          <w:sz w:val="24"/>
          <w:szCs w:val="24"/>
          <w:u w:val="single"/>
        </w:rPr>
      </w:pPr>
    </w:p>
    <w:p>
      <w:pPr>
        <w:jc w:val="left"/>
        <w:rPr>
          <w:rFonts w:hint="default" w:ascii="Times New Roman" w:hAnsi="Times New Roman" w:cs="Times New Roman"/>
          <w:b/>
          <w:bCs/>
          <w:sz w:val="24"/>
          <w:szCs w:val="24"/>
          <w:u w:val="single"/>
        </w:rPr>
      </w:pPr>
    </w:p>
    <w:p>
      <w:pPr>
        <w:jc w:val="left"/>
        <w:rPr>
          <w:rFonts w:hint="default" w:ascii="Times New Roman" w:hAnsi="Times New Roman" w:cs="Times New Roman"/>
          <w:b/>
          <w:bCs/>
          <w:sz w:val="24"/>
          <w:szCs w:val="24"/>
          <w:u w:val="single"/>
        </w:rPr>
      </w:pPr>
    </w:p>
    <w:p>
      <w:pPr>
        <w:jc w:val="left"/>
        <w:rPr>
          <w:rFonts w:hint="default" w:ascii="Times New Roman" w:hAnsi="Times New Roman" w:cs="Times New Roman"/>
          <w:b/>
          <w:bCs/>
          <w:sz w:val="24"/>
          <w:szCs w:val="24"/>
          <w:u w:val="single"/>
        </w:rPr>
      </w:pPr>
      <w:bookmarkStart w:id="0" w:name="_GoBack"/>
      <w:bookmarkEnd w:id="0"/>
    </w:p>
    <w:p>
      <w:pPr>
        <w:jc w:val="left"/>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CONCLUSION:</w:t>
      </w:r>
    </w:p>
    <w:p>
      <w:pPr>
        <w:jc w:val="left"/>
        <w:rPr>
          <w:rFonts w:hint="default" w:ascii="Times New Roman" w:hAnsi="Times New Roman" w:cs="Times New Roman"/>
          <w:b w:val="0"/>
          <w:bCs w:val="0"/>
          <w:sz w:val="24"/>
          <w:szCs w:val="24"/>
          <w:u w:val="none"/>
        </w:rPr>
      </w:pPr>
    </w:p>
    <w:p>
      <w:pPr>
        <w:jc w:val="left"/>
        <w:rPr>
          <w:rFonts w:hint="default" w:ascii="Times New Roman" w:hAnsi="Times New Roman" w:cs="Times New Roman"/>
          <w:b w:val="0"/>
          <w:bCs w:val="0"/>
          <w:sz w:val="24"/>
          <w:szCs w:val="24"/>
          <w:u w:val="none"/>
        </w:rPr>
      </w:pPr>
      <w:r>
        <w:rPr>
          <w:rFonts w:hint="default" w:ascii="Times New Roman" w:hAnsi="Times New Roman" w:cs="Times New Roman"/>
          <w:b w:val="0"/>
          <w:bCs w:val="0"/>
          <w:sz w:val="24"/>
          <w:szCs w:val="24"/>
          <w:u w:val="none"/>
        </w:rPr>
        <w:tab/>
      </w:r>
      <w:r>
        <w:rPr>
          <w:rFonts w:hint="default" w:ascii="Times New Roman" w:hAnsi="Times New Roman" w:cs="Times New Roman"/>
          <w:b w:val="0"/>
          <w:bCs w:val="0"/>
          <w:sz w:val="24"/>
          <w:szCs w:val="24"/>
          <w:u w:val="none"/>
        </w:rPr>
        <w:t>De ce fait, après analyse des cas et exécution répétitive du programme C sur plusieurs arbres différents, nous avons arrivé au classement des parcoures comme ci-dessous.</w:t>
      </w:r>
    </w:p>
    <w:p>
      <w:pPr>
        <w:jc w:val="left"/>
        <w:rPr>
          <w:rFonts w:hint="default" w:ascii="Times New Roman" w:hAnsi="Times New Roman" w:cs="Times New Roman"/>
          <w:b w:val="0"/>
          <w:bCs w:val="0"/>
          <w:sz w:val="24"/>
          <w:szCs w:val="24"/>
          <w:u w:val="none"/>
        </w:rPr>
      </w:pPr>
    </w:p>
    <w:p>
      <w:pPr>
        <w:jc w:val="left"/>
        <w:rPr>
          <w:rFonts w:hint="default" w:ascii="Times New Roman" w:hAnsi="Times New Roman" w:cs="Times New Roman"/>
          <w:b w:val="0"/>
          <w:bCs w:val="0"/>
          <w:sz w:val="24"/>
          <w:szCs w:val="24"/>
          <w:u w:val="none"/>
        </w:rPr>
      </w:pPr>
    </w:p>
    <w:p>
      <w:pPr>
        <w:jc w:val="left"/>
        <w:rPr>
          <w:rFonts w:hint="default" w:ascii="Times New Roman" w:hAnsi="Times New Roman" w:cs="Times New Roman"/>
          <w:b w:val="0"/>
          <w:bCs w:val="0"/>
          <w:sz w:val="24"/>
          <w:szCs w:val="24"/>
          <w:u w:val="none"/>
        </w:rPr>
      </w:pPr>
    </w:p>
    <w:p>
      <w:pPr>
        <w:jc w:val="left"/>
        <w:rPr>
          <w:rFonts w:hint="default" w:ascii="Times New Roman" w:hAnsi="Times New Roman" w:cs="Times New Roman"/>
          <w:b w:val="0"/>
          <w:bCs w:val="0"/>
          <w:sz w:val="24"/>
          <w:szCs w:val="24"/>
          <w:u w:val="none"/>
        </w:rPr>
      </w:pPr>
    </w:p>
    <w:p>
      <w:pPr>
        <w:jc w:val="left"/>
        <w:rPr>
          <w:rFonts w:hint="default" w:ascii="Times New Roman" w:hAnsi="Times New Roman" w:cs="Times New Roman"/>
          <w:b w:val="0"/>
          <w:bCs w:val="0"/>
          <w:sz w:val="24"/>
          <w:szCs w:val="24"/>
          <w:u w:val="none"/>
        </w:rPr>
      </w:pPr>
      <w:r>
        <w:drawing>
          <wp:anchor distT="0" distB="0" distL="114300" distR="114300" simplePos="0" relativeHeight="251667456" behindDoc="1" locked="0" layoutInCell="1" allowOverlap="1">
            <wp:simplePos x="0" y="0"/>
            <wp:positionH relativeFrom="column">
              <wp:posOffset>-326390</wp:posOffset>
            </wp:positionH>
            <wp:positionV relativeFrom="paragraph">
              <wp:posOffset>635</wp:posOffset>
            </wp:positionV>
            <wp:extent cx="6010275" cy="2105660"/>
            <wp:effectExtent l="0" t="0" r="9525" b="2540"/>
            <wp:wrapTight wrapText="bothSides">
              <wp:wrapPolygon>
                <wp:start x="0" y="0"/>
                <wp:lineTo x="0" y="21496"/>
                <wp:lineTo x="21543" y="21496"/>
                <wp:lineTo x="21543" y="0"/>
                <wp:lineTo x="0" y="0"/>
              </wp:wrapPolygon>
            </wp:wrapTight>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pic:cNvPicPr>
                      <a:picLocks noChangeAspect="1"/>
                    </pic:cNvPicPr>
                  </pic:nvPicPr>
                  <pic:blipFill>
                    <a:blip r:embed="rId9"/>
                    <a:stretch>
                      <a:fillRect/>
                    </a:stretch>
                  </pic:blipFill>
                  <pic:spPr>
                    <a:xfrm>
                      <a:off x="0" y="0"/>
                      <a:ext cx="6010275" cy="2105660"/>
                    </a:xfrm>
                    <a:prstGeom prst="rect">
                      <a:avLst/>
                    </a:prstGeom>
                    <a:noFill/>
                    <a:ln>
                      <a:noFill/>
                    </a:ln>
                  </pic:spPr>
                </pic:pic>
              </a:graphicData>
            </a:graphic>
          </wp:anchor>
        </w:drawing>
      </w:r>
      <w:r>
        <w:rPr>
          <w:rFonts w:hint="default" w:ascii="Times New Roman" w:hAnsi="Times New Roman" w:cs="Times New Roman"/>
        </w:rPr>
        <w:t>Par ce tableau, nous concluons par notre recherche, que le parcoure idéale pour la fusion de deux arbre en un arbre binaire de recherche incluons des doubles serait le parcoure</w:t>
      </w:r>
      <w:r>
        <w:rPr>
          <w:rFonts w:hint="default" w:ascii="Times New Roman" w:hAnsi="Times New Roman" w:cs="Times New Roman"/>
          <w:b/>
          <w:bCs/>
          <w:color w:val="FF0000"/>
          <w:highlight w:val="none"/>
          <w:u w:val="single"/>
        </w:rPr>
        <w:t xml:space="preserve"> Preordre-Preordre (Prepre).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1D0538"/>
    <w:rsid w:val="370273E2"/>
    <w:rsid w:val="59485F0A"/>
    <w:rsid w:val="681D0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2023-05-30T19:39:00Z</dcterms:created>
  <dc:creator>sid33</dc:creator>
  <cp:lastModifiedBy>SIDAHMED SARAH</cp:lastModifiedBy>
  <dcterms:modified xsi:type="dcterms:W3CDTF">2023-06-06T06:15:20Z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3B03E8947C5A453E8E3686C3FF7A058F</vt:lpwstr>
  </property>
</Properties>
</file>