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343DBA" w:rsidRDefault="00343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343DBA" w:rsidRPr="00167DBA" w:rsidRDefault="00343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343DBA" w:rsidRPr="00167DBA" w:rsidRDefault="00343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" fillcolor="white [3201]" stroked="f" strokeweight=".5pt">
                    <v:textbox>
                      <w:txbxContent>
                        <w:p w14:paraId="7C090185" w14:textId="189B7D3D" w:rsidR="00343DBA" w:rsidRDefault="00343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343DBA" w:rsidRPr="00167DBA" w:rsidRDefault="00343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343DBA" w:rsidRPr="00167DBA" w:rsidRDefault="00343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343DBA" w:rsidRPr="00167DBA" w:rsidRDefault="008C2F19">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3DBA" w:rsidRPr="00167DBA">
                                      <w:rPr>
                                        <w:rFonts w:cstheme="minorHAnsi"/>
                                        <w:color w:val="2F5496" w:themeColor="accent1" w:themeShade="BF"/>
                                        <w:sz w:val="72"/>
                                        <w:szCs w:val="72"/>
                                      </w:rPr>
                                      <w:t>KRR Challenges and Potential</w:t>
                                    </w:r>
                                  </w:sdtContent>
                                </w:sdt>
                              </w:p>
                              <w:p w14:paraId="087A360F" w14:textId="112E4CEF" w:rsidR="00343DBA" w:rsidRPr="00167DBA" w:rsidRDefault="00343DBA">
                                <w:pPr>
                                  <w:pStyle w:val="NoSpacing"/>
                                  <w:spacing w:before="40" w:after="40"/>
                                  <w:rPr>
                                    <w:caps/>
                                    <w:color w:val="2F5496" w:themeColor="accent1" w:themeShade="BF"/>
                                    <w:sz w:val="28"/>
                                    <w:szCs w:val="28"/>
                                  </w:rPr>
                                </w:pPr>
                              </w:p>
                              <w:p w14:paraId="5378A0CF" w14:textId="19988958" w:rsidR="00343DBA" w:rsidRDefault="00343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" filled="f" stroked="f" strokeweight=".5pt">
                    <v:textbox inset="0,0,0,0">
                      <w:txbxContent>
                        <w:p w14:paraId="1B32D74C" w14:textId="06E8A37E" w:rsidR="00343DBA" w:rsidRPr="00167DBA" w:rsidRDefault="008C2F19">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3DBA" w:rsidRPr="00167DBA">
                                <w:rPr>
                                  <w:rFonts w:cstheme="minorHAnsi"/>
                                  <w:color w:val="2F5496" w:themeColor="accent1" w:themeShade="BF"/>
                                  <w:sz w:val="72"/>
                                  <w:szCs w:val="72"/>
                                </w:rPr>
                                <w:t>KRR Challenges and Potential</w:t>
                              </w:r>
                            </w:sdtContent>
                          </w:sdt>
                        </w:p>
                        <w:p w14:paraId="087A360F" w14:textId="112E4CEF" w:rsidR="00343DBA" w:rsidRPr="00167DBA" w:rsidRDefault="00343DBA">
                          <w:pPr>
                            <w:pStyle w:val="NoSpacing"/>
                            <w:spacing w:before="40" w:after="40"/>
                            <w:rPr>
                              <w:caps/>
                              <w:color w:val="2F5496" w:themeColor="accent1" w:themeShade="BF"/>
                              <w:sz w:val="28"/>
                              <w:szCs w:val="28"/>
                            </w:rPr>
                          </w:pPr>
                        </w:p>
                        <w:p w14:paraId="5378A0CF" w14:textId="19988958" w:rsidR="00343DBA" w:rsidRDefault="00343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343DBA" w:rsidRPr="00A95E5B" w:rsidRDefault="008C2F19">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343DBA" w:rsidRPr="00A95E5B">
                                      <w:rPr>
                                        <w:color w:val="FFFFFF" w:themeColor="background1"/>
                                        <w:sz w:val="24"/>
                                        <w:szCs w:val="24"/>
                                      </w:rPr>
                                      <w:t xml:space="preserve">     </w:t>
                                    </w:r>
                                  </w:sdtContent>
                                </w:sdt>
                                <w:r w:rsidR="00343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" fillcolor="#2f5496 [2404]" strokecolor="#2f5496 [2404]" strokeweight="1pt">
                    <v:path arrowok="t"/>
                    <o:lock v:ext="edit" aspectratio="t"/>
                    <v:textbox inset="3.6pt,,3.6pt">
                      <w:txbxContent>
                        <w:p w14:paraId="76A000C6" w14:textId="170C3CA9" w:rsidR="00343DBA" w:rsidRPr="00A95E5B" w:rsidRDefault="008C2F19">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343DBA" w:rsidRPr="00A95E5B">
                                <w:rPr>
                                  <w:color w:val="FFFFFF" w:themeColor="background1"/>
                                  <w:sz w:val="24"/>
                                  <w:szCs w:val="24"/>
                                </w:rPr>
                                <w:t xml:space="preserve">     </w:t>
                              </w:r>
                            </w:sdtContent>
                          </w:sdt>
                          <w:r w:rsidR="00343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7C2F5B9C" w14:textId="0E438638" w:rsidR="00343DBA" w:rsidRDefault="00A95E5B">
          <w:pPr>
            <w:pStyle w:val="TOC1"/>
            <w:tabs>
              <w:tab w:val="right" w:leader="dot" w:pos="9010"/>
            </w:tabs>
            <w:rPr>
              <w:rFonts w:cstheme="minorBidi"/>
              <w:b w:val="0"/>
              <w:bCs w:val="0"/>
              <w:i w:val="0"/>
              <w:iCs w:val="0"/>
              <w:noProof/>
              <w:sz w:val="22"/>
              <w:szCs w:val="22"/>
              <w:lang w:eastAsia="en-GB"/>
            </w:rPr>
          </w:pPr>
          <w:r>
            <w:rPr>
              <w:b w:val="0"/>
              <w:bCs w:val="0"/>
            </w:rPr>
            <w:fldChar w:fldCharType="begin"/>
          </w:r>
          <w:r>
            <w:instrText xml:space="preserve"> TOC \o "1-3" \h \z \u </w:instrText>
          </w:r>
          <w:r>
            <w:rPr>
              <w:b w:val="0"/>
              <w:bCs w:val="0"/>
            </w:rPr>
            <w:fldChar w:fldCharType="separate"/>
          </w:r>
          <w:hyperlink w:anchor="_Toc58257557" w:history="1">
            <w:r w:rsidR="00343DBA" w:rsidRPr="00655997">
              <w:rPr>
                <w:rStyle w:val="Hyperlink"/>
                <w:noProof/>
              </w:rPr>
              <w:t>Introduction</w:t>
            </w:r>
            <w:r w:rsidR="00343DBA">
              <w:rPr>
                <w:noProof/>
                <w:webHidden/>
              </w:rPr>
              <w:tab/>
            </w:r>
            <w:r w:rsidR="00343DBA">
              <w:rPr>
                <w:noProof/>
                <w:webHidden/>
              </w:rPr>
              <w:fldChar w:fldCharType="begin"/>
            </w:r>
            <w:r w:rsidR="00343DBA">
              <w:rPr>
                <w:noProof/>
                <w:webHidden/>
              </w:rPr>
              <w:instrText xml:space="preserve"> PAGEREF _Toc58257557 \h </w:instrText>
            </w:r>
            <w:r w:rsidR="00343DBA">
              <w:rPr>
                <w:noProof/>
                <w:webHidden/>
              </w:rPr>
            </w:r>
            <w:r w:rsidR="00343DBA">
              <w:rPr>
                <w:noProof/>
                <w:webHidden/>
              </w:rPr>
              <w:fldChar w:fldCharType="separate"/>
            </w:r>
            <w:r w:rsidR="00343DBA">
              <w:rPr>
                <w:noProof/>
                <w:webHidden/>
              </w:rPr>
              <w:t>1</w:t>
            </w:r>
            <w:r w:rsidR="00343DBA">
              <w:rPr>
                <w:noProof/>
                <w:webHidden/>
              </w:rPr>
              <w:fldChar w:fldCharType="end"/>
            </w:r>
          </w:hyperlink>
        </w:p>
        <w:p w14:paraId="3FDA78CA" w14:textId="03177588" w:rsidR="00343DBA" w:rsidRDefault="008C2F19">
          <w:pPr>
            <w:pStyle w:val="TOC2"/>
            <w:tabs>
              <w:tab w:val="right" w:leader="dot" w:pos="9010"/>
            </w:tabs>
            <w:rPr>
              <w:rFonts w:cstheme="minorBidi"/>
              <w:b w:val="0"/>
              <w:bCs w:val="0"/>
              <w:noProof/>
              <w:szCs w:val="22"/>
              <w:lang w:eastAsia="en-GB"/>
            </w:rPr>
          </w:pPr>
          <w:hyperlink w:anchor="_Toc58257558" w:history="1">
            <w:r w:rsidR="00343DBA" w:rsidRPr="00655997">
              <w:rPr>
                <w:rStyle w:val="Hyperlink"/>
                <w:noProof/>
              </w:rPr>
              <w:t>Winograd Schema Challenge</w:t>
            </w:r>
            <w:r w:rsidR="00343DBA">
              <w:rPr>
                <w:noProof/>
                <w:webHidden/>
              </w:rPr>
              <w:tab/>
            </w:r>
            <w:r w:rsidR="00343DBA">
              <w:rPr>
                <w:noProof/>
                <w:webHidden/>
              </w:rPr>
              <w:fldChar w:fldCharType="begin"/>
            </w:r>
            <w:r w:rsidR="00343DBA">
              <w:rPr>
                <w:noProof/>
                <w:webHidden/>
              </w:rPr>
              <w:instrText xml:space="preserve"> PAGEREF _Toc58257558 \h </w:instrText>
            </w:r>
            <w:r w:rsidR="00343DBA">
              <w:rPr>
                <w:noProof/>
                <w:webHidden/>
              </w:rPr>
            </w:r>
            <w:r w:rsidR="00343DBA">
              <w:rPr>
                <w:noProof/>
                <w:webHidden/>
              </w:rPr>
              <w:fldChar w:fldCharType="separate"/>
            </w:r>
            <w:r w:rsidR="00343DBA">
              <w:rPr>
                <w:noProof/>
                <w:webHidden/>
              </w:rPr>
              <w:t>1</w:t>
            </w:r>
            <w:r w:rsidR="00343DBA">
              <w:rPr>
                <w:noProof/>
                <w:webHidden/>
              </w:rPr>
              <w:fldChar w:fldCharType="end"/>
            </w:r>
          </w:hyperlink>
        </w:p>
        <w:p w14:paraId="3B58C6CF" w14:textId="5C777A39" w:rsidR="00343DBA" w:rsidRDefault="008C2F19">
          <w:pPr>
            <w:pStyle w:val="TOC2"/>
            <w:tabs>
              <w:tab w:val="right" w:leader="dot" w:pos="9010"/>
            </w:tabs>
            <w:rPr>
              <w:rFonts w:cstheme="minorBidi"/>
              <w:b w:val="0"/>
              <w:bCs w:val="0"/>
              <w:noProof/>
              <w:szCs w:val="22"/>
              <w:lang w:eastAsia="en-GB"/>
            </w:rPr>
          </w:pPr>
          <w:hyperlink w:anchor="_Toc58257559" w:history="1">
            <w:r w:rsidR="00343DBA" w:rsidRPr="00655997">
              <w:rPr>
                <w:rStyle w:val="Hyperlink"/>
                <w:noProof/>
              </w:rPr>
              <w:t>Choices of Plausible Alternatives (COPA)</w:t>
            </w:r>
            <w:r w:rsidR="00343DBA">
              <w:rPr>
                <w:noProof/>
                <w:webHidden/>
              </w:rPr>
              <w:tab/>
            </w:r>
            <w:r w:rsidR="00343DBA">
              <w:rPr>
                <w:noProof/>
                <w:webHidden/>
              </w:rPr>
              <w:fldChar w:fldCharType="begin"/>
            </w:r>
            <w:r w:rsidR="00343DBA">
              <w:rPr>
                <w:noProof/>
                <w:webHidden/>
              </w:rPr>
              <w:instrText xml:space="preserve"> PAGEREF _Toc58257559 \h </w:instrText>
            </w:r>
            <w:r w:rsidR="00343DBA">
              <w:rPr>
                <w:noProof/>
                <w:webHidden/>
              </w:rPr>
            </w:r>
            <w:r w:rsidR="00343DBA">
              <w:rPr>
                <w:noProof/>
                <w:webHidden/>
              </w:rPr>
              <w:fldChar w:fldCharType="separate"/>
            </w:r>
            <w:r w:rsidR="00343DBA">
              <w:rPr>
                <w:noProof/>
                <w:webHidden/>
              </w:rPr>
              <w:t>3</w:t>
            </w:r>
            <w:r w:rsidR="00343DBA">
              <w:rPr>
                <w:noProof/>
                <w:webHidden/>
              </w:rPr>
              <w:fldChar w:fldCharType="end"/>
            </w:r>
          </w:hyperlink>
        </w:p>
        <w:p w14:paraId="57CFBC7A" w14:textId="60A7F482" w:rsidR="00343DBA" w:rsidRDefault="008C2F19">
          <w:pPr>
            <w:pStyle w:val="TOC3"/>
            <w:tabs>
              <w:tab w:val="right" w:leader="dot" w:pos="9010"/>
            </w:tabs>
            <w:rPr>
              <w:rFonts w:cstheme="minorBidi"/>
              <w:noProof/>
              <w:sz w:val="22"/>
              <w:szCs w:val="22"/>
              <w:lang w:eastAsia="en-GB"/>
            </w:rPr>
          </w:pPr>
          <w:hyperlink w:anchor="_Toc58257560" w:history="1">
            <w:r w:rsidR="00343DBA" w:rsidRPr="00655997">
              <w:rPr>
                <w:rStyle w:val="Hyperlink"/>
                <w:noProof/>
              </w:rPr>
              <w:t>Scenario 1 – (Forward causal reasoning)</w:t>
            </w:r>
            <w:r w:rsidR="00343DBA">
              <w:rPr>
                <w:noProof/>
                <w:webHidden/>
              </w:rPr>
              <w:tab/>
            </w:r>
            <w:r w:rsidR="00343DBA">
              <w:rPr>
                <w:noProof/>
                <w:webHidden/>
              </w:rPr>
              <w:fldChar w:fldCharType="begin"/>
            </w:r>
            <w:r w:rsidR="00343DBA">
              <w:rPr>
                <w:noProof/>
                <w:webHidden/>
              </w:rPr>
              <w:instrText xml:space="preserve"> PAGEREF _Toc58257560 \h </w:instrText>
            </w:r>
            <w:r w:rsidR="00343DBA">
              <w:rPr>
                <w:noProof/>
                <w:webHidden/>
              </w:rPr>
            </w:r>
            <w:r w:rsidR="00343DBA">
              <w:rPr>
                <w:noProof/>
                <w:webHidden/>
              </w:rPr>
              <w:fldChar w:fldCharType="separate"/>
            </w:r>
            <w:r w:rsidR="00343DBA">
              <w:rPr>
                <w:noProof/>
                <w:webHidden/>
              </w:rPr>
              <w:t>3</w:t>
            </w:r>
            <w:r w:rsidR="00343DBA">
              <w:rPr>
                <w:noProof/>
                <w:webHidden/>
              </w:rPr>
              <w:fldChar w:fldCharType="end"/>
            </w:r>
          </w:hyperlink>
        </w:p>
        <w:p w14:paraId="577E86E2" w14:textId="3B23B22A" w:rsidR="00343DBA" w:rsidRDefault="008C2F19">
          <w:pPr>
            <w:pStyle w:val="TOC3"/>
            <w:tabs>
              <w:tab w:val="right" w:leader="dot" w:pos="9010"/>
            </w:tabs>
            <w:rPr>
              <w:rFonts w:cstheme="minorBidi"/>
              <w:noProof/>
              <w:sz w:val="22"/>
              <w:szCs w:val="22"/>
              <w:lang w:eastAsia="en-GB"/>
            </w:rPr>
          </w:pPr>
          <w:hyperlink w:anchor="_Toc58257561" w:history="1">
            <w:r w:rsidR="00343DBA" w:rsidRPr="00655997">
              <w:rPr>
                <w:rStyle w:val="Hyperlink"/>
                <w:noProof/>
              </w:rPr>
              <w:t>Scenario 2 – (Backward causal reasoning)</w:t>
            </w:r>
            <w:r w:rsidR="00343DBA">
              <w:rPr>
                <w:noProof/>
                <w:webHidden/>
              </w:rPr>
              <w:tab/>
            </w:r>
            <w:r w:rsidR="00343DBA">
              <w:rPr>
                <w:noProof/>
                <w:webHidden/>
              </w:rPr>
              <w:fldChar w:fldCharType="begin"/>
            </w:r>
            <w:r w:rsidR="00343DBA">
              <w:rPr>
                <w:noProof/>
                <w:webHidden/>
              </w:rPr>
              <w:instrText xml:space="preserve"> PAGEREF _Toc58257561 \h </w:instrText>
            </w:r>
            <w:r w:rsidR="00343DBA">
              <w:rPr>
                <w:noProof/>
                <w:webHidden/>
              </w:rPr>
            </w:r>
            <w:r w:rsidR="00343DBA">
              <w:rPr>
                <w:noProof/>
                <w:webHidden/>
              </w:rPr>
              <w:fldChar w:fldCharType="separate"/>
            </w:r>
            <w:r w:rsidR="00343DBA">
              <w:rPr>
                <w:noProof/>
                <w:webHidden/>
              </w:rPr>
              <w:t>4</w:t>
            </w:r>
            <w:r w:rsidR="00343DBA">
              <w:rPr>
                <w:noProof/>
                <w:webHidden/>
              </w:rPr>
              <w:fldChar w:fldCharType="end"/>
            </w:r>
          </w:hyperlink>
        </w:p>
        <w:p w14:paraId="2C0981E4" w14:textId="7AF4FE34" w:rsidR="00343DBA" w:rsidRDefault="008C2F19">
          <w:pPr>
            <w:pStyle w:val="TOC1"/>
            <w:tabs>
              <w:tab w:val="right" w:leader="dot" w:pos="9010"/>
            </w:tabs>
            <w:rPr>
              <w:rFonts w:cstheme="minorBidi"/>
              <w:b w:val="0"/>
              <w:bCs w:val="0"/>
              <w:i w:val="0"/>
              <w:iCs w:val="0"/>
              <w:noProof/>
              <w:sz w:val="22"/>
              <w:szCs w:val="22"/>
              <w:lang w:eastAsia="en-GB"/>
            </w:rPr>
          </w:pPr>
          <w:hyperlink w:anchor="_Toc58257562" w:history="1">
            <w:r w:rsidR="00343DBA" w:rsidRPr="00655997">
              <w:rPr>
                <w:rStyle w:val="Hyperlink"/>
                <w:noProof/>
              </w:rPr>
              <w:t>Examples</w:t>
            </w:r>
            <w:r w:rsidR="00343DBA">
              <w:rPr>
                <w:noProof/>
                <w:webHidden/>
              </w:rPr>
              <w:tab/>
            </w:r>
            <w:r w:rsidR="00343DBA">
              <w:rPr>
                <w:noProof/>
                <w:webHidden/>
              </w:rPr>
              <w:fldChar w:fldCharType="begin"/>
            </w:r>
            <w:r w:rsidR="00343DBA">
              <w:rPr>
                <w:noProof/>
                <w:webHidden/>
              </w:rPr>
              <w:instrText xml:space="preserve"> PAGEREF _Toc58257562 \h </w:instrText>
            </w:r>
            <w:r w:rsidR="00343DBA">
              <w:rPr>
                <w:noProof/>
                <w:webHidden/>
              </w:rPr>
            </w:r>
            <w:r w:rsidR="00343DBA">
              <w:rPr>
                <w:noProof/>
                <w:webHidden/>
              </w:rPr>
              <w:fldChar w:fldCharType="separate"/>
            </w:r>
            <w:r w:rsidR="00343DBA">
              <w:rPr>
                <w:noProof/>
                <w:webHidden/>
              </w:rPr>
              <w:t>5</w:t>
            </w:r>
            <w:r w:rsidR="00343DBA">
              <w:rPr>
                <w:noProof/>
                <w:webHidden/>
              </w:rPr>
              <w:fldChar w:fldCharType="end"/>
            </w:r>
          </w:hyperlink>
        </w:p>
        <w:p w14:paraId="03C8CFFD" w14:textId="63D31F62" w:rsidR="00343DBA" w:rsidRDefault="008C2F19">
          <w:pPr>
            <w:pStyle w:val="TOC2"/>
            <w:tabs>
              <w:tab w:val="right" w:leader="dot" w:pos="9010"/>
            </w:tabs>
            <w:rPr>
              <w:rFonts w:cstheme="minorBidi"/>
              <w:b w:val="0"/>
              <w:bCs w:val="0"/>
              <w:noProof/>
              <w:szCs w:val="22"/>
              <w:lang w:eastAsia="en-GB"/>
            </w:rPr>
          </w:pPr>
          <w:hyperlink w:anchor="_Toc58257563" w:history="1">
            <w:r w:rsidR="00343DBA" w:rsidRPr="00655997">
              <w:rPr>
                <w:rStyle w:val="Hyperlink"/>
                <w:noProof/>
              </w:rPr>
              <w:t>Example 1</w:t>
            </w:r>
            <w:r w:rsidR="00343DBA">
              <w:rPr>
                <w:noProof/>
                <w:webHidden/>
              </w:rPr>
              <w:tab/>
            </w:r>
            <w:r w:rsidR="00343DBA">
              <w:rPr>
                <w:noProof/>
                <w:webHidden/>
              </w:rPr>
              <w:fldChar w:fldCharType="begin"/>
            </w:r>
            <w:r w:rsidR="00343DBA">
              <w:rPr>
                <w:noProof/>
                <w:webHidden/>
              </w:rPr>
              <w:instrText xml:space="preserve"> PAGEREF _Toc58257563 \h </w:instrText>
            </w:r>
            <w:r w:rsidR="00343DBA">
              <w:rPr>
                <w:noProof/>
                <w:webHidden/>
              </w:rPr>
            </w:r>
            <w:r w:rsidR="00343DBA">
              <w:rPr>
                <w:noProof/>
                <w:webHidden/>
              </w:rPr>
              <w:fldChar w:fldCharType="separate"/>
            </w:r>
            <w:r w:rsidR="00343DBA">
              <w:rPr>
                <w:noProof/>
                <w:webHidden/>
              </w:rPr>
              <w:t>5</w:t>
            </w:r>
            <w:r w:rsidR="00343DBA">
              <w:rPr>
                <w:noProof/>
                <w:webHidden/>
              </w:rPr>
              <w:fldChar w:fldCharType="end"/>
            </w:r>
          </w:hyperlink>
        </w:p>
        <w:p w14:paraId="49DFCD50" w14:textId="5D48F007" w:rsidR="00343DBA" w:rsidRDefault="008C2F19">
          <w:pPr>
            <w:pStyle w:val="TOC3"/>
            <w:tabs>
              <w:tab w:val="right" w:leader="dot" w:pos="9010"/>
            </w:tabs>
            <w:rPr>
              <w:rFonts w:cstheme="minorBidi"/>
              <w:noProof/>
              <w:sz w:val="22"/>
              <w:szCs w:val="22"/>
              <w:lang w:eastAsia="en-GB"/>
            </w:rPr>
          </w:pPr>
          <w:hyperlink w:anchor="_Toc58257564" w:history="1">
            <w:r w:rsidR="00343DBA" w:rsidRPr="00655997">
              <w:rPr>
                <w:rStyle w:val="Hyperlink"/>
                <w:noProof/>
              </w:rPr>
              <w:t>Facts</w:t>
            </w:r>
            <w:r w:rsidR="00343DBA">
              <w:rPr>
                <w:noProof/>
                <w:webHidden/>
              </w:rPr>
              <w:tab/>
            </w:r>
            <w:r w:rsidR="00343DBA">
              <w:rPr>
                <w:noProof/>
                <w:webHidden/>
              </w:rPr>
              <w:fldChar w:fldCharType="begin"/>
            </w:r>
            <w:r w:rsidR="00343DBA">
              <w:rPr>
                <w:noProof/>
                <w:webHidden/>
              </w:rPr>
              <w:instrText xml:space="preserve"> PAGEREF _Toc58257564 \h </w:instrText>
            </w:r>
            <w:r w:rsidR="00343DBA">
              <w:rPr>
                <w:noProof/>
                <w:webHidden/>
              </w:rPr>
            </w:r>
            <w:r w:rsidR="00343DBA">
              <w:rPr>
                <w:noProof/>
                <w:webHidden/>
              </w:rPr>
              <w:fldChar w:fldCharType="separate"/>
            </w:r>
            <w:r w:rsidR="00343DBA">
              <w:rPr>
                <w:noProof/>
                <w:webHidden/>
              </w:rPr>
              <w:t>5</w:t>
            </w:r>
            <w:r w:rsidR="00343DBA">
              <w:rPr>
                <w:noProof/>
                <w:webHidden/>
              </w:rPr>
              <w:fldChar w:fldCharType="end"/>
            </w:r>
          </w:hyperlink>
        </w:p>
        <w:p w14:paraId="29D45CF1" w14:textId="0444FABB" w:rsidR="00343DBA" w:rsidRDefault="008C2F19">
          <w:pPr>
            <w:pStyle w:val="TOC3"/>
            <w:tabs>
              <w:tab w:val="right" w:leader="dot" w:pos="9010"/>
            </w:tabs>
            <w:rPr>
              <w:rFonts w:cstheme="minorBidi"/>
              <w:noProof/>
              <w:sz w:val="22"/>
              <w:szCs w:val="22"/>
              <w:lang w:eastAsia="en-GB"/>
            </w:rPr>
          </w:pPr>
          <w:hyperlink w:anchor="_Toc58257565" w:history="1">
            <w:r w:rsidR="00343DBA" w:rsidRPr="00655997">
              <w:rPr>
                <w:rStyle w:val="Hyperlink"/>
                <w:noProof/>
              </w:rPr>
              <w:t>Inferences</w:t>
            </w:r>
            <w:r w:rsidR="00343DBA">
              <w:rPr>
                <w:noProof/>
                <w:webHidden/>
              </w:rPr>
              <w:tab/>
            </w:r>
            <w:r w:rsidR="00343DBA">
              <w:rPr>
                <w:noProof/>
                <w:webHidden/>
              </w:rPr>
              <w:fldChar w:fldCharType="begin"/>
            </w:r>
            <w:r w:rsidR="00343DBA">
              <w:rPr>
                <w:noProof/>
                <w:webHidden/>
              </w:rPr>
              <w:instrText xml:space="preserve"> PAGEREF _Toc58257565 \h </w:instrText>
            </w:r>
            <w:r w:rsidR="00343DBA">
              <w:rPr>
                <w:noProof/>
                <w:webHidden/>
              </w:rPr>
            </w:r>
            <w:r w:rsidR="00343DBA">
              <w:rPr>
                <w:noProof/>
                <w:webHidden/>
              </w:rPr>
              <w:fldChar w:fldCharType="separate"/>
            </w:r>
            <w:r w:rsidR="00343DBA">
              <w:rPr>
                <w:noProof/>
                <w:webHidden/>
              </w:rPr>
              <w:t>6</w:t>
            </w:r>
            <w:r w:rsidR="00343DBA">
              <w:rPr>
                <w:noProof/>
                <w:webHidden/>
              </w:rPr>
              <w:fldChar w:fldCharType="end"/>
            </w:r>
          </w:hyperlink>
        </w:p>
        <w:p w14:paraId="52FE4C16" w14:textId="77C2CC97" w:rsidR="00343DBA" w:rsidRDefault="008C2F19">
          <w:pPr>
            <w:pStyle w:val="TOC2"/>
            <w:tabs>
              <w:tab w:val="right" w:leader="dot" w:pos="9010"/>
            </w:tabs>
            <w:rPr>
              <w:rFonts w:cstheme="minorBidi"/>
              <w:b w:val="0"/>
              <w:bCs w:val="0"/>
              <w:noProof/>
              <w:szCs w:val="22"/>
              <w:lang w:eastAsia="en-GB"/>
            </w:rPr>
          </w:pPr>
          <w:hyperlink w:anchor="_Toc58257566" w:history="1">
            <w:r w:rsidR="00343DBA" w:rsidRPr="00655997">
              <w:rPr>
                <w:rStyle w:val="Hyperlink"/>
                <w:noProof/>
              </w:rPr>
              <w:t>Example 2</w:t>
            </w:r>
            <w:r w:rsidR="00343DBA">
              <w:rPr>
                <w:noProof/>
                <w:webHidden/>
              </w:rPr>
              <w:tab/>
            </w:r>
            <w:r w:rsidR="00343DBA">
              <w:rPr>
                <w:noProof/>
                <w:webHidden/>
              </w:rPr>
              <w:fldChar w:fldCharType="begin"/>
            </w:r>
            <w:r w:rsidR="00343DBA">
              <w:rPr>
                <w:noProof/>
                <w:webHidden/>
              </w:rPr>
              <w:instrText xml:space="preserve"> PAGEREF _Toc58257566 \h </w:instrText>
            </w:r>
            <w:r w:rsidR="00343DBA">
              <w:rPr>
                <w:noProof/>
                <w:webHidden/>
              </w:rPr>
            </w:r>
            <w:r w:rsidR="00343DBA">
              <w:rPr>
                <w:noProof/>
                <w:webHidden/>
              </w:rPr>
              <w:fldChar w:fldCharType="separate"/>
            </w:r>
            <w:r w:rsidR="00343DBA">
              <w:rPr>
                <w:noProof/>
                <w:webHidden/>
              </w:rPr>
              <w:t>7</w:t>
            </w:r>
            <w:r w:rsidR="00343DBA">
              <w:rPr>
                <w:noProof/>
                <w:webHidden/>
              </w:rPr>
              <w:fldChar w:fldCharType="end"/>
            </w:r>
          </w:hyperlink>
        </w:p>
        <w:p w14:paraId="00B9CD39" w14:textId="16B382C6" w:rsidR="00343DBA" w:rsidRDefault="008C2F19">
          <w:pPr>
            <w:pStyle w:val="TOC3"/>
            <w:tabs>
              <w:tab w:val="right" w:leader="dot" w:pos="9010"/>
            </w:tabs>
            <w:rPr>
              <w:rFonts w:cstheme="minorBidi"/>
              <w:noProof/>
              <w:sz w:val="22"/>
              <w:szCs w:val="22"/>
              <w:lang w:eastAsia="en-GB"/>
            </w:rPr>
          </w:pPr>
          <w:hyperlink w:anchor="_Toc58257567" w:history="1">
            <w:r w:rsidR="00343DBA" w:rsidRPr="00655997">
              <w:rPr>
                <w:rStyle w:val="Hyperlink"/>
                <w:noProof/>
              </w:rPr>
              <w:t>Logical Formula</w:t>
            </w:r>
            <w:r w:rsidR="00343DBA">
              <w:rPr>
                <w:noProof/>
                <w:webHidden/>
              </w:rPr>
              <w:tab/>
            </w:r>
            <w:r w:rsidR="00343DBA">
              <w:rPr>
                <w:noProof/>
                <w:webHidden/>
              </w:rPr>
              <w:fldChar w:fldCharType="begin"/>
            </w:r>
            <w:r w:rsidR="00343DBA">
              <w:rPr>
                <w:noProof/>
                <w:webHidden/>
              </w:rPr>
              <w:instrText xml:space="preserve"> PAGEREF _Toc58257567 \h </w:instrText>
            </w:r>
            <w:r w:rsidR="00343DBA">
              <w:rPr>
                <w:noProof/>
                <w:webHidden/>
              </w:rPr>
            </w:r>
            <w:r w:rsidR="00343DBA">
              <w:rPr>
                <w:noProof/>
                <w:webHidden/>
              </w:rPr>
              <w:fldChar w:fldCharType="separate"/>
            </w:r>
            <w:r w:rsidR="00343DBA">
              <w:rPr>
                <w:noProof/>
                <w:webHidden/>
              </w:rPr>
              <w:t>8</w:t>
            </w:r>
            <w:r w:rsidR="00343DBA">
              <w:rPr>
                <w:noProof/>
                <w:webHidden/>
              </w:rPr>
              <w:fldChar w:fldCharType="end"/>
            </w:r>
          </w:hyperlink>
        </w:p>
        <w:p w14:paraId="7302C664" w14:textId="2E323523" w:rsidR="00343DBA" w:rsidRDefault="008C2F19">
          <w:pPr>
            <w:pStyle w:val="TOC2"/>
            <w:tabs>
              <w:tab w:val="right" w:leader="dot" w:pos="9010"/>
            </w:tabs>
            <w:rPr>
              <w:rFonts w:cstheme="minorBidi"/>
              <w:b w:val="0"/>
              <w:bCs w:val="0"/>
              <w:noProof/>
              <w:szCs w:val="22"/>
              <w:lang w:eastAsia="en-GB"/>
            </w:rPr>
          </w:pPr>
          <w:hyperlink w:anchor="_Toc58257568" w:history="1">
            <w:r w:rsidR="00343DBA" w:rsidRPr="00655997">
              <w:rPr>
                <w:rStyle w:val="Hyperlink"/>
                <w:noProof/>
              </w:rPr>
              <w:t>Example 3</w:t>
            </w:r>
            <w:r w:rsidR="00343DBA">
              <w:rPr>
                <w:noProof/>
                <w:webHidden/>
              </w:rPr>
              <w:tab/>
            </w:r>
            <w:r w:rsidR="00343DBA">
              <w:rPr>
                <w:noProof/>
                <w:webHidden/>
              </w:rPr>
              <w:fldChar w:fldCharType="begin"/>
            </w:r>
            <w:r w:rsidR="00343DBA">
              <w:rPr>
                <w:noProof/>
                <w:webHidden/>
              </w:rPr>
              <w:instrText xml:space="preserve"> PAGEREF _Toc58257568 \h </w:instrText>
            </w:r>
            <w:r w:rsidR="00343DBA">
              <w:rPr>
                <w:noProof/>
                <w:webHidden/>
              </w:rPr>
            </w:r>
            <w:r w:rsidR="00343DBA">
              <w:rPr>
                <w:noProof/>
                <w:webHidden/>
              </w:rPr>
              <w:fldChar w:fldCharType="separate"/>
            </w:r>
            <w:r w:rsidR="00343DBA">
              <w:rPr>
                <w:noProof/>
                <w:webHidden/>
              </w:rPr>
              <w:t>9</w:t>
            </w:r>
            <w:r w:rsidR="00343DBA">
              <w:rPr>
                <w:noProof/>
                <w:webHidden/>
              </w:rPr>
              <w:fldChar w:fldCharType="end"/>
            </w:r>
          </w:hyperlink>
        </w:p>
        <w:p w14:paraId="4C81DD7E" w14:textId="06A884CE" w:rsidR="00343DBA" w:rsidRDefault="008C2F19">
          <w:pPr>
            <w:pStyle w:val="TOC3"/>
            <w:tabs>
              <w:tab w:val="right" w:leader="dot" w:pos="9010"/>
            </w:tabs>
            <w:rPr>
              <w:rFonts w:cstheme="minorBidi"/>
              <w:noProof/>
              <w:sz w:val="22"/>
              <w:szCs w:val="22"/>
              <w:lang w:eastAsia="en-GB"/>
            </w:rPr>
          </w:pPr>
          <w:hyperlink w:anchor="_Toc58257569" w:history="1">
            <w:r w:rsidR="00343DBA" w:rsidRPr="00655997">
              <w:rPr>
                <w:rStyle w:val="Hyperlink"/>
                <w:noProof/>
              </w:rPr>
              <w:t>Logical Formula</w:t>
            </w:r>
            <w:r w:rsidR="00343DBA">
              <w:rPr>
                <w:noProof/>
                <w:webHidden/>
              </w:rPr>
              <w:tab/>
            </w:r>
            <w:r w:rsidR="00343DBA">
              <w:rPr>
                <w:noProof/>
                <w:webHidden/>
              </w:rPr>
              <w:fldChar w:fldCharType="begin"/>
            </w:r>
            <w:r w:rsidR="00343DBA">
              <w:rPr>
                <w:noProof/>
                <w:webHidden/>
              </w:rPr>
              <w:instrText xml:space="preserve"> PAGEREF _Toc58257569 \h </w:instrText>
            </w:r>
            <w:r w:rsidR="00343DBA">
              <w:rPr>
                <w:noProof/>
                <w:webHidden/>
              </w:rPr>
            </w:r>
            <w:r w:rsidR="00343DBA">
              <w:rPr>
                <w:noProof/>
                <w:webHidden/>
              </w:rPr>
              <w:fldChar w:fldCharType="separate"/>
            </w:r>
            <w:r w:rsidR="00343DBA">
              <w:rPr>
                <w:noProof/>
                <w:webHidden/>
              </w:rPr>
              <w:t>9</w:t>
            </w:r>
            <w:r w:rsidR="00343DBA">
              <w:rPr>
                <w:noProof/>
                <w:webHidden/>
              </w:rPr>
              <w:fldChar w:fldCharType="end"/>
            </w:r>
          </w:hyperlink>
        </w:p>
        <w:p w14:paraId="2D1B1732" w14:textId="4C561ED9" w:rsidR="00343DBA" w:rsidRDefault="008C2F19">
          <w:pPr>
            <w:pStyle w:val="TOC1"/>
            <w:tabs>
              <w:tab w:val="right" w:leader="dot" w:pos="9010"/>
            </w:tabs>
            <w:rPr>
              <w:rFonts w:cstheme="minorBidi"/>
              <w:b w:val="0"/>
              <w:bCs w:val="0"/>
              <w:i w:val="0"/>
              <w:iCs w:val="0"/>
              <w:noProof/>
              <w:sz w:val="22"/>
              <w:szCs w:val="22"/>
              <w:lang w:eastAsia="en-GB"/>
            </w:rPr>
          </w:pPr>
          <w:hyperlink w:anchor="_Toc58257570" w:history="1">
            <w:r w:rsidR="00343DBA" w:rsidRPr="00655997">
              <w:rPr>
                <w:rStyle w:val="Hyperlink"/>
                <w:noProof/>
              </w:rPr>
              <w:t>Conclusion</w:t>
            </w:r>
            <w:r w:rsidR="00343DBA">
              <w:rPr>
                <w:noProof/>
                <w:webHidden/>
              </w:rPr>
              <w:tab/>
            </w:r>
            <w:r w:rsidR="00343DBA">
              <w:rPr>
                <w:noProof/>
                <w:webHidden/>
              </w:rPr>
              <w:fldChar w:fldCharType="begin"/>
            </w:r>
            <w:r w:rsidR="00343DBA">
              <w:rPr>
                <w:noProof/>
                <w:webHidden/>
              </w:rPr>
              <w:instrText xml:space="preserve"> PAGEREF _Toc58257570 \h </w:instrText>
            </w:r>
            <w:r w:rsidR="00343DBA">
              <w:rPr>
                <w:noProof/>
                <w:webHidden/>
              </w:rPr>
            </w:r>
            <w:r w:rsidR="00343DBA">
              <w:rPr>
                <w:noProof/>
                <w:webHidden/>
              </w:rPr>
              <w:fldChar w:fldCharType="separate"/>
            </w:r>
            <w:r w:rsidR="00343DBA">
              <w:rPr>
                <w:noProof/>
                <w:webHidden/>
              </w:rPr>
              <w:t>10</w:t>
            </w:r>
            <w:r w:rsidR="00343DBA">
              <w:rPr>
                <w:noProof/>
                <w:webHidden/>
              </w:rPr>
              <w:fldChar w:fldCharType="end"/>
            </w:r>
          </w:hyperlink>
        </w:p>
        <w:p w14:paraId="0355ACA3" w14:textId="4B6AFC90" w:rsidR="00343DBA" w:rsidRDefault="008C2F19">
          <w:pPr>
            <w:pStyle w:val="TOC1"/>
            <w:tabs>
              <w:tab w:val="right" w:leader="dot" w:pos="9010"/>
            </w:tabs>
            <w:rPr>
              <w:rFonts w:cstheme="minorBidi"/>
              <w:b w:val="0"/>
              <w:bCs w:val="0"/>
              <w:i w:val="0"/>
              <w:iCs w:val="0"/>
              <w:noProof/>
              <w:sz w:val="22"/>
              <w:szCs w:val="22"/>
              <w:lang w:eastAsia="en-GB"/>
            </w:rPr>
          </w:pPr>
          <w:hyperlink w:anchor="_Toc58257571" w:history="1">
            <w:r w:rsidR="00343DBA" w:rsidRPr="00655997">
              <w:rPr>
                <w:rStyle w:val="Hyperlink"/>
                <w:noProof/>
              </w:rPr>
              <w:t>References</w:t>
            </w:r>
            <w:r w:rsidR="00343DBA">
              <w:rPr>
                <w:noProof/>
                <w:webHidden/>
              </w:rPr>
              <w:tab/>
            </w:r>
            <w:r w:rsidR="00343DBA">
              <w:rPr>
                <w:noProof/>
                <w:webHidden/>
              </w:rPr>
              <w:fldChar w:fldCharType="begin"/>
            </w:r>
            <w:r w:rsidR="00343DBA">
              <w:rPr>
                <w:noProof/>
                <w:webHidden/>
              </w:rPr>
              <w:instrText xml:space="preserve"> PAGEREF _Toc58257571 \h </w:instrText>
            </w:r>
            <w:r w:rsidR="00343DBA">
              <w:rPr>
                <w:noProof/>
                <w:webHidden/>
              </w:rPr>
            </w:r>
            <w:r w:rsidR="00343DBA">
              <w:rPr>
                <w:noProof/>
                <w:webHidden/>
              </w:rPr>
              <w:fldChar w:fldCharType="separate"/>
            </w:r>
            <w:r w:rsidR="00343DBA">
              <w:rPr>
                <w:noProof/>
                <w:webHidden/>
              </w:rPr>
              <w:t>13</w:t>
            </w:r>
            <w:r w:rsidR="00343DBA">
              <w:rPr>
                <w:noProof/>
                <w:webHidden/>
              </w:rPr>
              <w:fldChar w:fldCharType="end"/>
            </w:r>
          </w:hyperlink>
        </w:p>
        <w:p w14:paraId="13939916" w14:textId="08CCAA08" w:rsidR="00A95E5B" w:rsidRDefault="00A95E5B">
          <w:r>
            <w:rPr>
              <w:b/>
              <w:bCs/>
              <w:noProof/>
            </w:rPr>
            <w:fldChar w:fldCharType="end"/>
          </w:r>
        </w:p>
      </w:sdtContent>
    </w:sdt>
    <w:p w14:paraId="211B7535" w14:textId="7B9C6D66" w:rsidR="00167DBA" w:rsidRDefault="00167DBA" w:rsidP="00167DBA">
      <w:pPr>
        <w:pStyle w:val="Heading1"/>
      </w:pPr>
      <w:bookmarkStart w:id="0" w:name="_Toc58257557"/>
      <w:r w:rsidRPr="00A95E5B">
        <w:t>Introduction</w:t>
      </w:r>
      <w:bookmarkEnd w:id="0"/>
    </w:p>
    <w:p w14:paraId="2ADA155B" w14:textId="77777777" w:rsidR="004B2109" w:rsidRDefault="004B2109" w:rsidP="004B2109">
      <w:pPr>
        <w:rPr>
          <w:rFonts w:ascii="Calibri" w:hAnsi="Calibri" w:cs="Calibri"/>
        </w:rPr>
      </w:pPr>
    </w:p>
    <w:p w14:paraId="0788C220" w14:textId="248C064A" w:rsidR="004B2109" w:rsidRPr="00E03407" w:rsidRDefault="004B2109" w:rsidP="004B2109">
      <w:pPr>
        <w:rPr>
          <w:rFonts w:ascii="Calibri" w:hAnsi="Calibri" w:cs="Calibri"/>
        </w:rPr>
      </w:pPr>
      <w:r>
        <w:rPr>
          <w:rFonts w:ascii="Calibri" w:hAnsi="Calibri" w:cs="Calibri"/>
        </w:rPr>
        <w:t>Word Count: 1,511</w:t>
      </w:r>
    </w:p>
    <w:p w14:paraId="3B1DDBAA" w14:textId="0380DB1C" w:rsidR="00F140AB" w:rsidRDefault="00F140AB" w:rsidP="00F140AB"/>
    <w:p w14:paraId="36F70EF0" w14:textId="45651B2A" w:rsidR="00F140AB" w:rsidRPr="00CD0DCF" w:rsidRDefault="00F140AB" w:rsidP="003D091A">
      <w:pPr>
        <w:pStyle w:val="Heading2"/>
      </w:pPr>
      <w:bookmarkStart w:id="1" w:name="_Toc58257558"/>
      <w:r w:rsidRPr="00CD0DCF">
        <w:t xml:space="preserve">Winograd </w:t>
      </w:r>
      <w:r>
        <w:t>Schema Challenge</w:t>
      </w:r>
      <w:bookmarkEnd w:id="1"/>
    </w:p>
    <w:p w14:paraId="3F04DC50" w14:textId="77777777" w:rsidR="00F140AB" w:rsidRPr="00CD0DCF" w:rsidRDefault="00F140AB" w:rsidP="00F140AB">
      <w:pPr>
        <w:rPr>
          <w:rFonts w:ascii="Calibri" w:hAnsi="Calibri" w:cs="Calibri"/>
          <w:b/>
          <w:bCs/>
        </w:rPr>
      </w:pPr>
    </w:p>
    <w:p w14:paraId="3884C72C" w14:textId="5FD5C050"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00C16400" w:rsidRPr="00C54DD5">
        <w:rPr>
          <w:rFonts w:ascii="Calibri" w:hAnsi="Calibri" w:cs="Calibri"/>
        </w:rPr>
        <w:t>Isaak</w:t>
      </w:r>
      <w:r w:rsidR="00AB402A">
        <w:rPr>
          <w:rFonts w:ascii="Calibri" w:hAnsi="Calibri" w:cs="Calibri"/>
        </w:rPr>
        <w:t xml:space="preserve"> </w:t>
      </w:r>
      <w:r w:rsidR="00C16400" w:rsidRPr="00C54DD5">
        <w:rPr>
          <w:rFonts w:ascii="Calibri" w:hAnsi="Calibri" w:cs="Calibri"/>
        </w:rPr>
        <w:t>N. and Michael L. 2020</w:t>
      </w:r>
      <w:r>
        <w:rPr>
          <w:rFonts w:ascii="Calibri" w:hAnsi="Calibri" w:cs="Calibri"/>
        </w:rPr>
        <w:t>)</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00511B2C" w:rsidRPr="00511B2C">
        <w:rPr>
          <w:rFonts w:ascii="Calibri" w:hAnsi="Calibri" w:cs="Calibri"/>
        </w:rPr>
        <w:t xml:space="preserve">Neufeld E. and </w:t>
      </w:r>
      <w:proofErr w:type="spellStart"/>
      <w:r w:rsidR="00511B2C" w:rsidRPr="00511B2C">
        <w:rPr>
          <w:rFonts w:ascii="Calibri" w:hAnsi="Calibri" w:cs="Calibri"/>
        </w:rPr>
        <w:t>Finnestad</w:t>
      </w:r>
      <w:proofErr w:type="spellEnd"/>
      <w:r w:rsidR="00511B2C" w:rsidRPr="00511B2C">
        <w:rPr>
          <w:rFonts w:ascii="Calibri" w:hAnsi="Calibri" w:cs="Calibri"/>
        </w:rPr>
        <w:t xml:space="preserve"> S. 2020</w:t>
      </w:r>
      <w:r>
        <w:rPr>
          <w:rFonts w:ascii="Calibri" w:hAnsi="Calibri" w:cs="Calibri"/>
        </w:rPr>
        <w:t>)</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00AA7CAE" w:rsidRPr="00AA7CAE">
        <w:rPr>
          <w:rFonts w:ascii="Calibri" w:hAnsi="Calibri" w:cs="Calibri"/>
        </w:rPr>
        <w:t xml:space="preserve">Neufeld E. and </w:t>
      </w:r>
      <w:proofErr w:type="spellStart"/>
      <w:r w:rsidR="00AA7CAE" w:rsidRPr="00AA7CAE">
        <w:rPr>
          <w:rFonts w:ascii="Calibri" w:hAnsi="Calibri" w:cs="Calibri"/>
        </w:rPr>
        <w:t>Finnestad</w:t>
      </w:r>
      <w:proofErr w:type="spellEnd"/>
      <w:r w:rsidR="00AA7CAE" w:rsidRPr="00AA7CAE">
        <w:rPr>
          <w:rFonts w:ascii="Calibri" w:hAnsi="Calibri" w:cs="Calibri"/>
        </w:rPr>
        <w:t xml:space="preserve"> S. 2020</w:t>
      </w:r>
      <w:r>
        <w:rPr>
          <w:rFonts w:ascii="Calibri" w:hAnsi="Calibri" w:cs="Calibri"/>
        </w:rPr>
        <w:t xml:space="preserve">).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lastRenderedPageBreak/>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This example helps illustrate the form of the test’s input: a sentence, with two subjects, an ambiguous pronoun later in the sentence which could refer to either of the subjects, and a keyword that determines the answer. Each schema also has an alternate solution of the 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3202577F"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00F75DD7" w:rsidRPr="00F75DD7">
        <w:rPr>
          <w:rFonts w:ascii="Calibri" w:hAnsi="Calibri" w:cs="Calibri"/>
        </w:rPr>
        <w:t xml:space="preserve">Neufeld E. and </w:t>
      </w:r>
      <w:proofErr w:type="spellStart"/>
      <w:r w:rsidR="00F75DD7" w:rsidRPr="00F75DD7">
        <w:rPr>
          <w:rFonts w:ascii="Calibri" w:hAnsi="Calibri" w:cs="Calibri"/>
        </w:rPr>
        <w:t>Finnestad</w:t>
      </w:r>
      <w:proofErr w:type="spellEnd"/>
      <w:r w:rsidR="00F75DD7" w:rsidRPr="00F75DD7">
        <w:rPr>
          <w:rFonts w:ascii="Calibri" w:hAnsi="Calibri" w:cs="Calibri"/>
        </w:rPr>
        <w:t xml:space="preserve"> S. 2020</w:t>
      </w:r>
      <w:r>
        <w:rPr>
          <w:rFonts w:ascii="Calibri" w:hAnsi="Calibri" w:cs="Calibri"/>
        </w:rPr>
        <w:t>)</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2019). </w:t>
      </w:r>
    </w:p>
    <w:p w14:paraId="7E5DF66B" w14:textId="75C36114" w:rsidR="00763313" w:rsidRDefault="00763313" w:rsidP="00F140AB">
      <w:pPr>
        <w:rPr>
          <w:rFonts w:ascii="Calibri" w:hAnsi="Calibri" w:cs="Calibri"/>
        </w:rPr>
      </w:pPr>
    </w:p>
    <w:p w14:paraId="63701FFE" w14:textId="7DC763F3"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commonsense knowledge, which could assist both AI engineering and AI research, helping to develop Virtual Personal Assistants, for example (Morgenstern L. </w:t>
      </w:r>
      <w:r w:rsidR="003B1212">
        <w:rPr>
          <w:rFonts w:ascii="Calibri" w:hAnsi="Calibri" w:cs="Calibri"/>
        </w:rPr>
        <w:t>and Ortiz-Jr C L.</w:t>
      </w:r>
      <w:r>
        <w:rPr>
          <w:rFonts w:ascii="Calibri" w:hAnsi="Calibri" w:cs="Calibri"/>
        </w:rPr>
        <w:t xml:space="preserve"> 2015). It </w:t>
      </w:r>
      <w:r w:rsidR="0099335D">
        <w:rPr>
          <w:rFonts w:ascii="Calibri" w:hAnsi="Calibri" w:cs="Calibri"/>
        </w:rPr>
        <w:t>has been</w:t>
      </w:r>
      <w:r>
        <w:rPr>
          <w:rFonts w:ascii="Calibri" w:hAnsi="Calibri" w:cs="Calibri"/>
        </w:rPr>
        <w:t xml:space="preserve"> considered a</w:t>
      </w:r>
      <w:r w:rsidR="006E45A7">
        <w:rPr>
          <w:rFonts w:ascii="Calibri" w:hAnsi="Calibri" w:cs="Calibri"/>
        </w:rPr>
        <w:t>n effective</w:t>
      </w:r>
      <w:r>
        <w:rPr>
          <w:rFonts w:ascii="Calibri" w:hAnsi="Calibri" w:cs="Calibri"/>
        </w:rPr>
        <w:t xml:space="preserve"> way to objectively track progress of research in the field of commonsense reasoning (Morgenstern L. </w:t>
      </w:r>
      <w:r w:rsidR="003B1212">
        <w:rPr>
          <w:rFonts w:ascii="Calibri" w:hAnsi="Calibri" w:cs="Calibri"/>
        </w:rPr>
        <w:t>and Ortiz-Jr C L.</w:t>
      </w:r>
      <w:r>
        <w:rPr>
          <w:rFonts w:ascii="Calibri" w:hAnsi="Calibri" w:cs="Calibri"/>
        </w:rPr>
        <w:t xml:space="preserve"> 2015). </w:t>
      </w:r>
    </w:p>
    <w:p w14:paraId="6F550259" w14:textId="77777777" w:rsidR="00F140AB" w:rsidRDefault="00F140AB" w:rsidP="00F140AB">
      <w:pPr>
        <w:rPr>
          <w:rFonts w:ascii="Calibri" w:hAnsi="Calibri" w:cs="Calibri"/>
        </w:rPr>
      </w:pPr>
    </w:p>
    <w:p w14:paraId="2B47F257" w14:textId="1CB9AA53"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commonsense reasoning, for which our current level of understanding is far from complete (</w:t>
      </w:r>
      <w:r w:rsidR="00FE35D8" w:rsidRPr="00C54DD5">
        <w:rPr>
          <w:rFonts w:ascii="Calibri" w:hAnsi="Calibri" w:cs="Calibri"/>
        </w:rPr>
        <w:t xml:space="preserve">Davis E. and </w:t>
      </w:r>
      <w:r w:rsidR="00FE35D8" w:rsidRPr="00C54DD5">
        <w:rPr>
          <w:rFonts w:ascii="Calibri" w:hAnsi="Calibri" w:cs="Calibri"/>
        </w:rPr>
        <w:lastRenderedPageBreak/>
        <w:t>Marcus G. 2015</w:t>
      </w:r>
      <w:r>
        <w:rPr>
          <w:rFonts w:ascii="Calibri" w:hAnsi="Calibri" w:cs="Calibri"/>
        </w:rPr>
        <w:t xml:space="preserve">,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00FE35D8" w:rsidRPr="00C54DD5">
        <w:rPr>
          <w:rFonts w:ascii="Calibri" w:hAnsi="Calibri" w:cs="Calibri"/>
        </w:rPr>
        <w:t>Davis E. and Marcus</w:t>
      </w:r>
      <w:r w:rsidR="00AB402A">
        <w:rPr>
          <w:rFonts w:ascii="Calibri" w:hAnsi="Calibri" w:cs="Calibri"/>
        </w:rPr>
        <w:t xml:space="preserve"> </w:t>
      </w:r>
      <w:r w:rsidR="00FE35D8" w:rsidRPr="00C54DD5">
        <w:rPr>
          <w:rFonts w:ascii="Calibri" w:hAnsi="Calibri" w:cs="Calibri"/>
        </w:rPr>
        <w:t>G. 2015</w:t>
      </w:r>
      <w:r>
        <w:rPr>
          <w:rFonts w:ascii="Calibri" w:hAnsi="Calibri" w:cs="Calibri"/>
        </w:rPr>
        <w:t>).  Scenarios which seem simple to a human may in fact require hugely complex logical deductions for a computer to understand them (</w:t>
      </w:r>
      <w:r w:rsidR="00CF08E6" w:rsidRPr="00C54DD5">
        <w:rPr>
          <w:rFonts w:ascii="Calibri" w:hAnsi="Calibri" w:cs="Calibri"/>
        </w:rPr>
        <w:t>Davis E. and Marcus G. 2015</w:t>
      </w:r>
      <w:r>
        <w:rPr>
          <w:rFonts w:ascii="Calibri" w:hAnsi="Calibri" w:cs="Calibri"/>
        </w:rPr>
        <w:t xml:space="preserve">). </w:t>
      </w:r>
    </w:p>
    <w:p w14:paraId="0228BD90" w14:textId="66819CBC" w:rsidR="00F140AB" w:rsidRDefault="00F140AB" w:rsidP="00F140AB">
      <w:pPr>
        <w:rPr>
          <w:rFonts w:ascii="Calibri" w:hAnsi="Calibri" w:cs="Calibri"/>
          <w:b/>
          <w:bCs/>
        </w:rPr>
      </w:pPr>
    </w:p>
    <w:p w14:paraId="1566C7B8" w14:textId="37E5EDDD" w:rsidR="003D091A" w:rsidRDefault="003D091A" w:rsidP="003D091A">
      <w:pPr>
        <w:pStyle w:val="Heading2"/>
      </w:pPr>
      <w:bookmarkStart w:id="2" w:name="_Toc58257559"/>
      <w:r>
        <w:t>Choices of Plausible Alternatives (COPA)</w:t>
      </w:r>
      <w:bookmarkEnd w:id="2"/>
      <w:r>
        <w:t xml:space="preserve"> </w:t>
      </w:r>
    </w:p>
    <w:p w14:paraId="399A8A1C" w14:textId="77777777" w:rsidR="008E147B" w:rsidRPr="00CD0DCF" w:rsidRDefault="008E147B" w:rsidP="00F140AB">
      <w:pPr>
        <w:rPr>
          <w:rFonts w:ascii="Calibri" w:hAnsi="Calibri" w:cs="Calibri"/>
          <w:b/>
          <w:bCs/>
        </w:rPr>
      </w:pPr>
    </w:p>
    <w:p w14:paraId="2C1332E3" w14:textId="7C05F0EA" w:rsidR="003D091A" w:rsidRDefault="003D091A" w:rsidP="003D091A">
      <w:r>
        <w:t>Another popular approach to commonsense causal reasoning is the Choices of Plausible Alternatives (COPA) dataset. The COPA dataset was developed by Andrew Gordon as an evaluation tool for “open-domain commonsense causal reasoning”</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was heavily inspired from the Recognizing Textural Entailments (RTE) challenges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Each question would feature a text fragment and a hypothesis with the goal of determining whether or not the hypothesis is true based on its entailment in the text fragment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following example demonstrates positive entailment:</w:t>
      </w:r>
    </w:p>
    <w:p w14:paraId="7793F139" w14:textId="77777777" w:rsidR="003D091A" w:rsidRDefault="003D091A" w:rsidP="003D091A"/>
    <w:p w14:paraId="019A11D8" w14:textId="77777777" w:rsidR="003D091A" w:rsidRPr="00A85051" w:rsidRDefault="003D091A" w:rsidP="003D091A">
      <w:pPr>
        <w:rPr>
          <w:i/>
          <w:iCs/>
        </w:rPr>
      </w:pPr>
      <w:r w:rsidRPr="00A85051">
        <w:rPr>
          <w:i/>
          <w:iCs/>
        </w:rPr>
        <w:t>Text fragment: “Cavern Club sessions paid the Beatles £15 evenings and £5 lunchtime.</w:t>
      </w:r>
    </w:p>
    <w:p w14:paraId="0EAB41F2" w14:textId="3E37B7C2" w:rsidR="003D091A" w:rsidRPr="00A85051" w:rsidRDefault="003D091A" w:rsidP="003D091A">
      <w:pPr>
        <w:rPr>
          <w:i/>
          <w:iCs/>
        </w:rPr>
      </w:pPr>
      <w:r w:rsidRPr="00A85051">
        <w:rPr>
          <w:i/>
          <w:iCs/>
        </w:rPr>
        <w:t>Hypothesis: The Beatles performed at Cavern Club at lunchtime</w:t>
      </w:r>
      <w:r w:rsidR="00AD2046">
        <w:rPr>
          <w:i/>
          <w:iCs/>
        </w:rPr>
        <w:t xml:space="preserve"> </w:t>
      </w:r>
      <w:r w:rsidR="003A6655">
        <w:rPr>
          <w:i/>
          <w:iCs/>
        </w:rPr>
        <w:fldChar w:fldCharType="begin"/>
      </w:r>
      <w:r w:rsidR="003A6655">
        <w:rPr>
          <w:i/>
          <w:iCs/>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i/>
          <w:iCs/>
        </w:rPr>
        <w:fldChar w:fldCharType="separate"/>
      </w:r>
      <w:r w:rsidR="003A6655">
        <w:rPr>
          <w:i/>
          <w:iCs/>
          <w:noProof/>
        </w:rPr>
        <w:t>(</w:t>
      </w:r>
      <w:hyperlink w:anchor="_ENREF_5" w:tooltip="Roemmele, 2011 #38" w:history="1">
        <w:r w:rsidR="003A6655">
          <w:rPr>
            <w:i/>
            <w:iCs/>
            <w:noProof/>
          </w:rPr>
          <w:t>Roemmele et al., 2011</w:t>
        </w:r>
      </w:hyperlink>
      <w:r w:rsidR="003A6655">
        <w:rPr>
          <w:i/>
          <w:iCs/>
          <w:noProof/>
        </w:rPr>
        <w:t>)</w:t>
      </w:r>
      <w:r w:rsidR="003A6655">
        <w:rPr>
          <w:i/>
          <w:iCs/>
        </w:rPr>
        <w:fldChar w:fldCharType="end"/>
      </w:r>
      <w:r w:rsidRPr="00A85051">
        <w:rPr>
          <w:i/>
          <w:iCs/>
        </w:rPr>
        <w:t>.</w:t>
      </w:r>
    </w:p>
    <w:p w14:paraId="5B0D966A" w14:textId="77777777" w:rsidR="003D091A" w:rsidRDefault="003D091A" w:rsidP="003D091A"/>
    <w:p w14:paraId="33503A03" w14:textId="582D8DEB" w:rsidR="003D091A" w:rsidRDefault="003D091A" w:rsidP="003D091A">
      <w:r>
        <w:t>Although RTE was a great evaluation tool for inferential capability, it was found to be much less useful for evaluating commonsense inference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This was due to the inherent distinction between entailment and implication</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Entailments are inferences that are necessarily true due to the meaning in the text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Whereas implications are inferences that are expected to be true due to likely causes, effects of the text or are default assumptions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In summary, the entailment between two text fragments is either strongly positive or negative whereas implications are judged by the degree of plausibility</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w:t>
      </w:r>
    </w:p>
    <w:p w14:paraId="27CE4AA0" w14:textId="77777777" w:rsidR="003D091A" w:rsidRDefault="003D091A" w:rsidP="003D091A"/>
    <w:p w14:paraId="3011A52E" w14:textId="748FC645" w:rsidR="003D091A" w:rsidRDefault="003D091A" w:rsidP="003D091A">
      <w:r>
        <w:t>In order to test for commonsense casual implication, the COPA date set was developed based on modified RTE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contains 1000 multiple choice questions with each question being composited of: A statement (premise) and two choices (plausible alternatives)</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Both alternatives could have a causal relation to the premise and thus could be a plausible cause or effect of the given premise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For example:</w:t>
      </w:r>
    </w:p>
    <w:p w14:paraId="2FFAB35F" w14:textId="77777777" w:rsidR="003D091A" w:rsidRDefault="003D091A" w:rsidP="003D091A"/>
    <w:p w14:paraId="3FC01F4D" w14:textId="77777777" w:rsidR="003D091A" w:rsidRDefault="003D091A" w:rsidP="003D091A">
      <w:pPr>
        <w:pStyle w:val="Heading3"/>
      </w:pPr>
      <w:bookmarkStart w:id="3" w:name="_Toc58257560"/>
      <w:r>
        <w:t>Scenario 1 – (Forward causal reasoning)</w:t>
      </w:r>
      <w:bookmarkEnd w:id="3"/>
    </w:p>
    <w:p w14:paraId="487D9401" w14:textId="36B5AA00" w:rsidR="003D091A" w:rsidRDefault="003D091A" w:rsidP="003D091A"/>
    <w:p w14:paraId="724783B6" w14:textId="29EFFBE8" w:rsidR="00A60707" w:rsidRDefault="00A60707" w:rsidP="003D091A">
      <w:r>
        <w:t xml:space="preserve">Question #9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1662567" w14:textId="77777777" w:rsidR="00A60707" w:rsidRPr="00D3567A" w:rsidRDefault="00A60707" w:rsidP="003D091A"/>
    <w:p w14:paraId="14A3CBB3"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6ACA43A1"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6C915AC4"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1F5404F8" w14:textId="77777777" w:rsidR="003D091A" w:rsidRDefault="003D091A" w:rsidP="003D091A"/>
    <w:p w14:paraId="754F69FE" w14:textId="77777777" w:rsidR="003D091A" w:rsidRDefault="003D091A" w:rsidP="003D091A">
      <w:pPr>
        <w:pStyle w:val="Heading3"/>
      </w:pPr>
      <w:bookmarkStart w:id="4" w:name="_Toc58257561"/>
      <w:r>
        <w:lastRenderedPageBreak/>
        <w:t>Scenario 2 – (Backward causal reasoning)</w:t>
      </w:r>
      <w:bookmarkEnd w:id="4"/>
    </w:p>
    <w:p w14:paraId="02A2358E" w14:textId="5C053C2E" w:rsidR="003D091A" w:rsidRDefault="003D091A" w:rsidP="003D091A"/>
    <w:p w14:paraId="4FE28C33" w14:textId="1D9F0B46" w:rsidR="00A60707" w:rsidRDefault="00A60707" w:rsidP="003D091A">
      <w:r>
        <w:t xml:space="preserve">Question #3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693D882C" w14:textId="77777777" w:rsidR="00A60707" w:rsidRPr="00D3567A" w:rsidRDefault="00A60707" w:rsidP="003D091A"/>
    <w:p w14:paraId="23ED3ADD"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5EF8058E"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6BF9FE30"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70995CF6" w14:textId="77777777" w:rsidR="003D091A" w:rsidRDefault="003D091A" w:rsidP="003D091A"/>
    <w:p w14:paraId="46904E5D" w14:textId="2C294EC5" w:rsidR="003D091A" w:rsidRDefault="003D091A" w:rsidP="003D091A">
      <w:r>
        <w:t>The examples presented above demonstrate the two formats available in the COPA dataset, with the alternatives demonstrating either: The plausible effects of the premise (forward causal reasoning) or the plausible causes of the premise (backward casual reasoning)</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In both examples either of the presented alternatives is deemed to be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However, the correct answer is the alternative that is deemed to be the most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xml:space="preserve">. </w:t>
      </w:r>
    </w:p>
    <w:p w14:paraId="291B2F83" w14:textId="77777777" w:rsidR="003D091A" w:rsidRDefault="003D091A" w:rsidP="003D091A"/>
    <w:p w14:paraId="12FA7362" w14:textId="5B50D099" w:rsidR="003D091A" w:rsidRDefault="003D091A" w:rsidP="003D091A">
      <w:pPr>
        <w:rPr>
          <w:color w:val="000000" w:themeColor="text1"/>
        </w:rPr>
      </w:pPr>
      <w:r>
        <w:rPr>
          <w:color w:val="000000" w:themeColor="text1"/>
        </w:rPr>
        <w:t xml:space="preserve">To the human reader it is intuitively evident that in the first scenario, the first alternative is the most plausible </w:t>
      </w:r>
      <w:r w:rsidRPr="00D0650E">
        <w:rPr>
          <w:i/>
          <w:iCs/>
          <w:color w:val="000000" w:themeColor="text1"/>
        </w:rPr>
        <w:t>result</w:t>
      </w:r>
      <w:r>
        <w:rPr>
          <w:i/>
          <w:iCs/>
          <w:color w:val="000000" w:themeColor="text1"/>
        </w:rPr>
        <w:t>/effect</w:t>
      </w:r>
      <w:r>
        <w:rPr>
          <w:color w:val="000000" w:themeColor="text1"/>
        </w:rPr>
        <w:t xml:space="preserve"> of the premise, and that in the second scenario</w:t>
      </w:r>
      <w:r w:rsidRPr="00D0650E">
        <w:rPr>
          <w:color w:val="000000" w:themeColor="text1"/>
        </w:rPr>
        <w:t xml:space="preserve"> </w:t>
      </w:r>
      <w:r>
        <w:rPr>
          <w:color w:val="000000" w:themeColor="text1"/>
        </w:rPr>
        <w:t xml:space="preserve">the second alternative is the most plausible </w:t>
      </w:r>
      <w:r w:rsidRPr="00D0650E">
        <w:rPr>
          <w:i/>
          <w:iCs/>
          <w:color w:val="000000" w:themeColor="text1"/>
        </w:rPr>
        <w:t>cause</w:t>
      </w:r>
      <w:r>
        <w:rPr>
          <w:color w:val="000000" w:themeColor="text1"/>
        </w:rPr>
        <w:t xml:space="preserve"> of the premise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xml:space="preserve">. This intuition or “commonsense” requires the individual to implicitly know that misdiagnosing a patient would likely make the patient distrustful of the doctor and potentially file a lawsuit if there was malpractice or that socially many people “meet for coffee” as a way to catch up likely more often than visiting a café at a new location. The reader does not need to be explicitly told this information in order to make the correct inference. </w:t>
      </w:r>
    </w:p>
    <w:p w14:paraId="2D293252" w14:textId="77777777" w:rsidR="003D091A" w:rsidRDefault="003D091A" w:rsidP="003D091A">
      <w:pPr>
        <w:rPr>
          <w:color w:val="000000" w:themeColor="text1"/>
        </w:rPr>
      </w:pPr>
    </w:p>
    <w:p w14:paraId="207C44B7" w14:textId="500DF7DF" w:rsidR="003D091A" w:rsidRDefault="003D091A" w:rsidP="003D091A">
      <w:pPr>
        <w:rPr>
          <w:color w:val="000000" w:themeColor="text1"/>
        </w:rPr>
      </w:pPr>
      <w:r>
        <w:rPr>
          <w:color w:val="000000" w:themeColor="text1"/>
        </w:rPr>
        <w:t>The COPA dataset provides a way to test a system’s or AI’s ability to make commonsense causal reasoning judgements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The questions pose a forced choice in its alternatives with a definitive right answer which makes it easier to determine a system’s performance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xml:space="preserve">. Interestingly, the dataset was compiled in such a way that when tested on human </w:t>
      </w:r>
      <w:proofErr w:type="spellStart"/>
      <w:r>
        <w:rPr>
          <w:color w:val="000000" w:themeColor="text1"/>
        </w:rPr>
        <w:t>raters</w:t>
      </w:r>
      <w:proofErr w:type="spellEnd"/>
      <w:r>
        <w:rPr>
          <w:color w:val="000000" w:themeColor="text1"/>
        </w:rPr>
        <w:t xml:space="preserve"> the </w:t>
      </w:r>
      <w:proofErr w:type="spellStart"/>
      <w:r>
        <w:rPr>
          <w:color w:val="000000" w:themeColor="text1"/>
        </w:rPr>
        <w:t>raters</w:t>
      </w:r>
      <w:proofErr w:type="spellEnd"/>
      <w:r>
        <w:rPr>
          <w:color w:val="000000" w:themeColor="text1"/>
        </w:rPr>
        <w:t xml:space="preserve"> were nearly in 100% agreement on the answers of all of the question</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Furthermore, the dataset is split into a development set and test set to prevent overfitting with the system being able to achieve an accuracy of exactly 50% just by guessing</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w:t>
      </w:r>
    </w:p>
    <w:p w14:paraId="5A64DA8C" w14:textId="77777777" w:rsidR="003D091A" w:rsidRDefault="003D091A" w:rsidP="003D091A">
      <w:pPr>
        <w:rPr>
          <w:color w:val="000000" w:themeColor="text1"/>
        </w:rPr>
      </w:pPr>
    </w:p>
    <w:p w14:paraId="2EB69EA3" w14:textId="2EF09381" w:rsidR="00343DBA" w:rsidRPr="00343DBA" w:rsidRDefault="003D091A" w:rsidP="00343DBA">
      <w:pPr>
        <w:rPr>
          <w:color w:val="000000" w:themeColor="text1"/>
        </w:rPr>
      </w:pPr>
      <w:r>
        <w:rPr>
          <w:color w:val="000000" w:themeColor="text1"/>
        </w:rPr>
        <w:t>In order to make a correct inference, the system would likely need to have a causality bridge (knowledge that connects the premise to the correct alternative)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is due to “commonsense” often being assumed knowledge and not explicitly expressed in day-to-day activities when determining the plausibility of the cause or effect of an event</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continues to pose a substantial challenge for AI causal reasoning inference systems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xml:space="preserve">. </w:t>
      </w:r>
    </w:p>
    <w:p w14:paraId="6036B626" w14:textId="77777777" w:rsidR="00343DBA" w:rsidRDefault="00343DBA">
      <w:pPr>
        <w:rPr>
          <w:rFonts w:asciiTheme="majorHAnsi" w:eastAsiaTheme="majorEastAsia" w:hAnsiTheme="majorHAnsi" w:cstheme="majorBidi"/>
          <w:color w:val="2F5496" w:themeColor="accent1" w:themeShade="BF"/>
          <w:sz w:val="32"/>
          <w:szCs w:val="32"/>
        </w:rPr>
      </w:pPr>
      <w:r>
        <w:br w:type="page"/>
      </w:r>
    </w:p>
    <w:p w14:paraId="0FD62DED" w14:textId="5E578FDB" w:rsidR="00A95E5B" w:rsidRDefault="00A95E5B" w:rsidP="00A95E5B">
      <w:pPr>
        <w:pStyle w:val="Heading1"/>
      </w:pPr>
      <w:bookmarkStart w:id="5" w:name="_Toc58257562"/>
      <w:r w:rsidRPr="00A95E5B">
        <w:lastRenderedPageBreak/>
        <w:t>E</w:t>
      </w:r>
      <w:r w:rsidR="00E03407">
        <w:t>x</w:t>
      </w:r>
      <w:r w:rsidRPr="00A95E5B">
        <w:t>amples</w:t>
      </w:r>
      <w:bookmarkEnd w:id="5"/>
    </w:p>
    <w:p w14:paraId="36BC6703" w14:textId="4C156F0C" w:rsidR="00343DBA" w:rsidRDefault="00343DBA" w:rsidP="00343DBA"/>
    <w:p w14:paraId="6D520602" w14:textId="7F0DC3B8" w:rsidR="00343DBA" w:rsidRPr="00343DBA" w:rsidRDefault="00343DBA" w:rsidP="00343DBA">
      <w:pPr>
        <w:rPr>
          <w:b/>
          <w:bCs/>
        </w:rPr>
      </w:pPr>
      <w:r>
        <w:rPr>
          <w:b/>
          <w:bCs/>
        </w:rPr>
        <w:t xml:space="preserve">Total </w:t>
      </w:r>
      <w:r w:rsidRPr="006D5715">
        <w:rPr>
          <w:b/>
          <w:bCs/>
        </w:rPr>
        <w:t>Word Count</w:t>
      </w:r>
      <w:r>
        <w:rPr>
          <w:b/>
          <w:bCs/>
        </w:rPr>
        <w:t xml:space="preserve"> for Examples: 1860</w:t>
      </w:r>
    </w:p>
    <w:p w14:paraId="533697C7" w14:textId="77777777" w:rsidR="00343DBA" w:rsidRPr="00343DBA" w:rsidRDefault="00343DBA" w:rsidP="00343DBA"/>
    <w:p w14:paraId="3C020F89" w14:textId="58019F98" w:rsidR="00A95E5B" w:rsidRDefault="00A95E5B" w:rsidP="00A95E5B">
      <w:pPr>
        <w:pStyle w:val="Heading2"/>
      </w:pPr>
      <w:bookmarkStart w:id="6" w:name="_Toc58257563"/>
      <w:r w:rsidRPr="00A95E5B">
        <w:t>Example 1</w:t>
      </w:r>
      <w:bookmarkEnd w:id="6"/>
    </w:p>
    <w:p w14:paraId="515467A7" w14:textId="2E195EEA" w:rsidR="00343DBA" w:rsidRDefault="00343DBA" w:rsidP="00343DBA"/>
    <w:p w14:paraId="1E5B0A68" w14:textId="491CDC8C" w:rsidR="00343DBA" w:rsidRPr="00343DBA" w:rsidRDefault="00343DBA" w:rsidP="00343DBA">
      <w:pPr>
        <w:rPr>
          <w:b/>
          <w:bCs/>
        </w:rPr>
      </w:pPr>
      <w:r w:rsidRPr="006D5715">
        <w:rPr>
          <w:b/>
          <w:bCs/>
        </w:rPr>
        <w:t>Word Count: 6</w:t>
      </w:r>
      <w:r>
        <w:rPr>
          <w:b/>
          <w:bCs/>
        </w:rPr>
        <w:t>24 (including formula)</w:t>
      </w:r>
    </w:p>
    <w:p w14:paraId="148DDEF7" w14:textId="77777777" w:rsidR="00167DBA" w:rsidRDefault="00167DBA" w:rsidP="00167DBA">
      <w:pPr>
        <w:rPr>
          <w:b/>
          <w:bCs/>
        </w:rPr>
      </w:pPr>
    </w:p>
    <w:p w14:paraId="3BE46254" w14:textId="173AD559" w:rsidR="0048280E" w:rsidRPr="00D10523" w:rsidRDefault="0048280E" w:rsidP="0048280E">
      <w:pPr>
        <w:rPr>
          <w:b/>
          <w:bCs/>
        </w:rPr>
      </w:pPr>
      <w:r w:rsidRPr="00D10523">
        <w:rPr>
          <w:b/>
          <w:bCs/>
        </w:rPr>
        <w:t>Problem</w:t>
      </w:r>
      <w:r w:rsidR="005B2113">
        <w:rPr>
          <w:b/>
          <w:bCs/>
        </w:rPr>
        <w:t xml:space="preserve"> 1</w:t>
      </w:r>
      <w:r w:rsidRPr="00D10523">
        <w:rPr>
          <w:b/>
          <w:bCs/>
        </w:rPr>
        <w:t>: From a collection of Winograd schemas, number 1</w:t>
      </w:r>
      <w:r>
        <w:rPr>
          <w:b/>
          <w:bCs/>
        </w:rPr>
        <w:t>3</w:t>
      </w:r>
      <w:r w:rsidRPr="00D10523">
        <w:rPr>
          <w:b/>
          <w:bCs/>
        </w:rPr>
        <w:t>7</w:t>
      </w:r>
      <w:r w:rsidR="00904346">
        <w:rPr>
          <w:b/>
          <w:bCs/>
        </w:rPr>
        <w:t xml:space="preserve"> (Davis E. et al 2011)</w:t>
      </w:r>
      <w:r w:rsidR="00904346" w:rsidRPr="00D10523">
        <w:rPr>
          <w:b/>
          <w:bCs/>
        </w:rPr>
        <w:t>.</w:t>
      </w:r>
    </w:p>
    <w:p w14:paraId="439D0EC7" w14:textId="77777777" w:rsidR="0048280E" w:rsidRDefault="0048280E" w:rsidP="0048280E"/>
    <w:p w14:paraId="7B4CAF19" w14:textId="6F08A672"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r w:rsidR="00B76B73">
        <w:rPr>
          <w:rFonts w:ascii="AppleSystemUIFont" w:hAnsi="AppleSystemUIFont" w:cs="AppleSystemUIFont"/>
          <w:i/>
          <w:iCs/>
        </w:rPr>
        <w:t xml:space="preserve"> </w:t>
      </w:r>
      <w:r w:rsidR="00B76B73" w:rsidRPr="00B76B73">
        <w:rPr>
          <w:rFonts w:ascii="AppleSystemUIFont" w:hAnsi="AppleSystemUIFont" w:cs="AppleSystemUIFont"/>
          <w:i/>
          <w:iCs/>
        </w:rPr>
        <w:t>(</w:t>
      </w:r>
      <w:r w:rsidR="00B76B73" w:rsidRPr="00B76B73">
        <w:t>Davis E. et al 2011)</w:t>
      </w:r>
    </w:p>
    <w:p w14:paraId="47E644DF" w14:textId="77777777" w:rsidR="0048280E" w:rsidRDefault="0048280E" w:rsidP="0048280E"/>
    <w:p w14:paraId="67ED0357" w14:textId="58C04FCF"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w:t>
      </w:r>
      <w:r w:rsidR="00FE704B">
        <w:rPr>
          <w:rFonts w:ascii="AppleSystemUIFont" w:hAnsi="AppleSystemUIFont" w:cs="AppleSystemUIFont"/>
        </w:rPr>
        <w:t>(Levesque H. J. et al 2011)</w:t>
      </w:r>
      <w:r>
        <w:rPr>
          <w:rFonts w:ascii="AppleSystemUIFont" w:hAnsi="AppleSystemUIFont" w:cs="AppleSystemUIFont"/>
        </w:rPr>
        <w:t xml:space="preserve">. </w:t>
      </w:r>
    </w:p>
    <w:p w14:paraId="0AA602C4" w14:textId="77777777" w:rsidR="0048280E" w:rsidRDefault="0048280E" w:rsidP="0048280E"/>
    <w:p w14:paraId="1DC4CABC" w14:textId="7CE09DD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r w:rsidR="00562AE5">
        <w:t xml:space="preserve"> (</w:t>
      </w:r>
      <w:proofErr w:type="spellStart"/>
      <w:r w:rsidR="00326AAF" w:rsidRPr="00326AAF">
        <w:rPr>
          <w:rFonts w:ascii="Calibri" w:hAnsi="Calibri" w:cs="Calibri"/>
        </w:rPr>
        <w:t>Grosan</w:t>
      </w:r>
      <w:proofErr w:type="spellEnd"/>
      <w:r w:rsidR="00326AAF" w:rsidRPr="00326AAF">
        <w:rPr>
          <w:rFonts w:ascii="Calibri" w:hAnsi="Calibri" w:cs="Calibri"/>
        </w:rPr>
        <w:t xml:space="preserve"> C. and Abraham A. 2011</w:t>
      </w:r>
      <w:r w:rsidR="00562AE5">
        <w:rPr>
          <w:rFonts w:ascii="Calibri" w:hAnsi="Calibri" w:cs="Calibri"/>
        </w:rPr>
        <w:t>)</w:t>
      </w:r>
      <w:r>
        <w:t>.</w:t>
      </w:r>
    </w:p>
    <w:p w14:paraId="21A2443F" w14:textId="77777777" w:rsidR="0048280E" w:rsidRDefault="0048280E" w:rsidP="0048280E"/>
    <w:p w14:paraId="6920F655" w14:textId="77777777" w:rsidR="0048280E" w:rsidRPr="00AF0355" w:rsidRDefault="0048280E" w:rsidP="00343DBA">
      <w:pPr>
        <w:pStyle w:val="Heading3"/>
      </w:pPr>
      <w:bookmarkStart w:id="7" w:name="_Toc58257564"/>
      <w:r w:rsidRPr="00AF0355">
        <w:t>Facts</w:t>
      </w:r>
      <w:bookmarkEnd w:id="7"/>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DB22A8">
      <w:pPr>
        <w:jc w:val="center"/>
      </w:pPr>
      <w:proofErr w:type="spellStart"/>
      <w:proofErr w:type="gramStart"/>
      <w:r>
        <w:t>IsColour</w:t>
      </w:r>
      <w:proofErr w:type="spellEnd"/>
      <w:r>
        <w:t>(</w:t>
      </w:r>
      <w:proofErr w:type="gramEnd"/>
      <w:r>
        <w:t>Lemon, Yellow)</w:t>
      </w:r>
    </w:p>
    <w:p w14:paraId="786A9104" w14:textId="77777777" w:rsidR="0048280E" w:rsidRDefault="0048280E" w:rsidP="00DB22A8">
      <w:pPr>
        <w:jc w:val="center"/>
      </w:pPr>
    </w:p>
    <w:p w14:paraId="2B4A31FA" w14:textId="77777777" w:rsidR="0048280E" w:rsidRPr="00A00D76"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DB22A8">
      <w:pPr>
        <w:jc w:val="center"/>
      </w:pPr>
    </w:p>
    <w:p w14:paraId="44C0C4D4"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DB22A8">
      <w:pPr>
        <w:jc w:val="center"/>
        <w:rPr>
          <w:rFonts w:ascii="AppleSystemUIFont" w:hAnsi="AppleSystemUIFont" w:cs="AppleSystemUIFont"/>
        </w:rPr>
      </w:pPr>
    </w:p>
    <w:p w14:paraId="2149B437"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DB22A8">
      <w:pPr>
        <w:jc w:val="center"/>
        <w:rPr>
          <w:rFonts w:ascii="AppleSystemUIFont" w:hAnsi="AppleSystemUIFont" w:cs="AppleSystemUIFont"/>
        </w:rPr>
      </w:pPr>
    </w:p>
    <w:p w14:paraId="6ACB86ED"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DB22A8">
      <w:pPr>
        <w:jc w:val="center"/>
        <w:rPr>
          <w:rFonts w:ascii="AppleSystemUIFont" w:hAnsi="AppleSystemUIFont" w:cs="AppleSystemUIFont"/>
        </w:rPr>
      </w:pPr>
    </w:p>
    <w:p w14:paraId="42AEE0E1"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343DBA">
      <w:pPr>
        <w:pStyle w:val="Heading3"/>
      </w:pPr>
      <w:bookmarkStart w:id="8" w:name="_Toc58257565"/>
      <w:r w:rsidRPr="0017054A">
        <w:t>Inference</w:t>
      </w:r>
      <w:r>
        <w:t>s</w:t>
      </w:r>
      <w:bookmarkEnd w:id="8"/>
    </w:p>
    <w:p w14:paraId="3981E3FA" w14:textId="77777777" w:rsidR="0048280E" w:rsidRDefault="0048280E" w:rsidP="0048280E">
      <w:pPr>
        <w:rPr>
          <w:rFonts w:ascii="AppleSystemUIFont" w:hAnsi="AppleSystemUIFont" w:cs="AppleSystemUIFont"/>
          <w:b/>
          <w:bCs/>
        </w:rPr>
      </w:pPr>
    </w:p>
    <w:p w14:paraId="4713CACE" w14:textId="1752A145" w:rsidR="0048280E" w:rsidRPr="00F70FB0" w:rsidRDefault="0048280E" w:rsidP="0048280E">
      <w:pPr>
        <w:rPr>
          <w:rFonts w:ascii="AppleSystemUIFont" w:hAnsi="AppleSystemUIFont" w:cs="AppleSystemUIFont"/>
        </w:rPr>
      </w:pPr>
      <w:r w:rsidRPr="00F70FB0">
        <w:rPr>
          <w:rFonts w:ascii="AppleSystemUIFont" w:hAnsi="AppleSystemUIFont" w:cs="AppleSystemUIFont"/>
        </w:rPr>
        <w:t>First</w:t>
      </w:r>
      <w:r w:rsidR="00343DBA">
        <w:rPr>
          <w:rFonts w:ascii="AppleSystemUIFont" w:hAnsi="AppleSystemUIFont" w:cs="AppleSystemUIFont"/>
        </w:rPr>
        <w:t>,</w:t>
      </w:r>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DB22A8">
      <w:pPr>
        <w:jc w:val="cente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DB22A8">
      <w:pPr>
        <w:jc w:val="center"/>
        <w:rPr>
          <w:rFonts w:ascii="AppleSystemUIFont" w:hAnsi="AppleSystemUIFont" w:cs="AppleSystemUIFont"/>
        </w:rPr>
      </w:pPr>
    </w:p>
    <w:p w14:paraId="54D2A42B" w14:textId="77777777" w:rsidR="0048280E" w:rsidRPr="00F70FB0" w:rsidRDefault="0048280E" w:rsidP="00DB22A8">
      <w:pPr>
        <w:jc w:val="cente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So</w:t>
      </w:r>
      <w:proofErr w:type="gramEnd"/>
      <w:r>
        <w:rPr>
          <w:rFonts w:ascii="AppleSystemUIFont" w:hAnsi="AppleSystemUIFont" w:cs="AppleSystemUIFont"/>
        </w:rPr>
        <w:t xml:space="preserve">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Paint</w:t>
      </w:r>
      <w:proofErr w:type="gramEnd"/>
      <w:r>
        <w:rPr>
          <w:rFonts w:ascii="AppleSystemUIFont" w:hAnsi="AppleSystemUIFont" w:cs="AppleSystemUIFont"/>
        </w:rPr>
        <w:t>(x) -&gt; See(x) )</w:t>
      </w:r>
    </w:p>
    <w:p w14:paraId="54CFEAFE" w14:textId="77777777" w:rsidR="0048280E" w:rsidRDefault="0048280E" w:rsidP="00DB22A8">
      <w:pPr>
        <w:autoSpaceDE w:val="0"/>
        <w:autoSpaceDN w:val="0"/>
        <w:adjustRightInd w:val="0"/>
        <w:jc w:val="center"/>
        <w:rPr>
          <w:rFonts w:ascii="AppleSystemUIFont" w:hAnsi="AppleSystemUIFont" w:cs="AppleSystemUIFont"/>
        </w:rPr>
      </w:pPr>
    </w:p>
    <w:p w14:paraId="4776EE23"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See</w:t>
      </w:r>
      <w:proofErr w:type="gramEnd"/>
      <w:r>
        <w:rPr>
          <w:rFonts w:ascii="AppleSystemUIFont" w:hAnsi="AppleSystemUIFont" w:cs="AppleSystemUIFont"/>
        </w:rPr>
        <w:t xml:space="preserv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IsPlantType</w:t>
      </w:r>
      <w:proofErr w:type="spellEnd"/>
      <w:r>
        <w:rPr>
          <w:rFonts w:ascii="AppleSystemUIFont" w:hAnsi="AppleSystemUIFont" w:cs="AppleSystemUIFont"/>
        </w:rPr>
        <w:t>(</w:t>
      </w:r>
      <w:proofErr w:type="spellStart"/>
      <w:proofErr w:type="gramEnd"/>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DB22A8">
      <w:pPr>
        <w:autoSpaceDE w:val="0"/>
        <w:autoSpaceDN w:val="0"/>
        <w:adjustRightInd w:val="0"/>
        <w:jc w:val="center"/>
        <w:rPr>
          <w:rFonts w:ascii="AppleSystemUIFont" w:hAnsi="AppleSystemUIFont" w:cs="AppleSystemUIFont"/>
        </w:rPr>
      </w:pPr>
    </w:p>
    <w:p w14:paraId="088EAAFE"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IsPlantType</w:t>
      </w:r>
      <w:proofErr w:type="spellEnd"/>
      <w:proofErr w:type="gram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all z (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DB22A8">
      <w:pPr>
        <w:autoSpaceDE w:val="0"/>
        <w:autoSpaceDN w:val="0"/>
        <w:adjustRightInd w:val="0"/>
        <w:jc w:val="center"/>
        <w:rPr>
          <w:rFonts w:ascii="AppleSystemUIFont" w:hAnsi="AppleSystemUIFont" w:cs="AppleSystemUIFont"/>
        </w:rPr>
      </w:pPr>
    </w:p>
    <w:p w14:paraId="7598C197"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all u all v (  (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DB22A8">
      <w:pPr>
        <w:jc w:val="cente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lastRenderedPageBreak/>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w all y ( (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DB22A8">
      <w:pPr>
        <w:jc w:val="center"/>
        <w:rPr>
          <w:rFonts w:ascii="AppleSystemUIFont" w:hAnsi="AppleSystemUIFont" w:cs="AppleSystemUIFont"/>
        </w:rPr>
      </w:pPr>
    </w:p>
    <w:p w14:paraId="30B44D28"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v all y ( (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907001A" w14:textId="7345B6BB" w:rsidR="00167DBA" w:rsidRDefault="00A95E5B" w:rsidP="00A95E5B">
      <w:pPr>
        <w:pStyle w:val="Heading2"/>
      </w:pPr>
      <w:bookmarkStart w:id="9" w:name="_Toc58257566"/>
      <w:r w:rsidRPr="00A95E5B">
        <w:t>Example 2</w:t>
      </w:r>
      <w:bookmarkEnd w:id="9"/>
    </w:p>
    <w:p w14:paraId="548015E6" w14:textId="50D4FD08" w:rsidR="00343DBA" w:rsidRDefault="00343DBA" w:rsidP="00343DBA"/>
    <w:p w14:paraId="15FC0C00" w14:textId="6B3D5FF4" w:rsidR="00343DBA" w:rsidRPr="00343DBA" w:rsidRDefault="00343DBA" w:rsidP="00343DBA">
      <w:pPr>
        <w:rPr>
          <w:b/>
          <w:bCs/>
        </w:rPr>
      </w:pPr>
      <w:r w:rsidRPr="006D5715">
        <w:rPr>
          <w:b/>
          <w:bCs/>
        </w:rPr>
        <w:t xml:space="preserve">Word Count: </w:t>
      </w:r>
      <w:r>
        <w:rPr>
          <w:b/>
          <w:bCs/>
        </w:rPr>
        <w:t>569 (including formula)</w:t>
      </w:r>
    </w:p>
    <w:p w14:paraId="03CD8ECE" w14:textId="77777777" w:rsidR="007229C0" w:rsidRPr="007229C0" w:rsidRDefault="007229C0" w:rsidP="007229C0"/>
    <w:p w14:paraId="3198CFC8" w14:textId="48224637" w:rsidR="00C3147C" w:rsidRPr="00113D12" w:rsidRDefault="00FB2C32" w:rsidP="00C3147C">
      <w:pPr>
        <w:rPr>
          <w:b/>
          <w:bCs/>
        </w:rPr>
      </w:pPr>
      <w:r w:rsidRPr="00113D12">
        <w:rPr>
          <w:b/>
          <w:bCs/>
          <w:color w:val="000000"/>
        </w:rPr>
        <w:t>Problem 2</w:t>
      </w:r>
      <w:r w:rsidR="00C3147C" w:rsidRPr="00113D12">
        <w:rPr>
          <w:b/>
          <w:bCs/>
          <w:color w:val="000000"/>
        </w:rPr>
        <w:t xml:space="preserve">: </w:t>
      </w:r>
      <w:r w:rsidR="00C3147C" w:rsidRPr="00113D12">
        <w:rPr>
          <w:b/>
          <w:bCs/>
        </w:rPr>
        <w:t xml:space="preserve">From a collection of Winograd schemas, number 148 </w:t>
      </w:r>
      <w:r w:rsidR="005A31D1" w:rsidRPr="00113D12">
        <w:rPr>
          <w:b/>
          <w:bCs/>
        </w:rPr>
        <w:t>(Davis E. et al 2011)</w:t>
      </w:r>
      <w:r w:rsidR="00C3147C" w:rsidRPr="00113D12">
        <w:rPr>
          <w:b/>
          <w:bCs/>
        </w:rPr>
        <w:t>.</w:t>
      </w:r>
    </w:p>
    <w:p w14:paraId="70D86A30" w14:textId="4E67F490" w:rsidR="00167DBA" w:rsidRDefault="00167DBA" w:rsidP="00167DBA">
      <w:pPr>
        <w:rPr>
          <w:b/>
          <w:bCs/>
          <w:color w:val="000000"/>
          <w:sz w:val="28"/>
          <w:szCs w:val="28"/>
        </w:rPr>
      </w:pPr>
    </w:p>
    <w:p w14:paraId="00A43A53" w14:textId="7998AAAB" w:rsidR="00167DBA" w:rsidRDefault="00167DBA" w:rsidP="00167DBA">
      <w:pPr>
        <w:rPr>
          <w:sz w:val="28"/>
          <w:szCs w:val="28"/>
        </w:rPr>
      </w:pPr>
      <w:r w:rsidRPr="00045B5E">
        <w:rPr>
          <w:i/>
          <w:iCs/>
          <w:color w:val="000000"/>
          <w:sz w:val="28"/>
          <w:szCs w:val="28"/>
        </w:rPr>
        <w:t>During a game of tag, Ethan [chased/ran from] Luke because he was "it". </w:t>
      </w:r>
      <w:r w:rsidRPr="00045B5E">
        <w:rPr>
          <w:i/>
          <w:iCs/>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Pr="00117AEF" w:rsidRDefault="00092092" w:rsidP="00117AEF">
      <w:bookmarkStart w:id="10" w:name="_Hlk57902445"/>
      <w:r w:rsidRPr="00117AEF">
        <w:t>In order to answer this the program will require additional knowledge and reasoning principles, primarily about the game of tag. We will first consider the knowledge that the program will need.</w:t>
      </w:r>
    </w:p>
    <w:p w14:paraId="009441C9" w14:textId="77777777" w:rsidR="00092092" w:rsidRPr="009549AF" w:rsidRDefault="00092092" w:rsidP="009549AF"/>
    <w:p w14:paraId="52AC7736" w14:textId="7C63DCD7" w:rsidR="00092092" w:rsidRPr="00117AEF" w:rsidRDefault="00092092" w:rsidP="00117AEF">
      <w:r w:rsidRPr="00117AEF">
        <w:t xml:space="preserve">A large part of the knowledge </w:t>
      </w:r>
      <w:r w:rsidR="00B6099C">
        <w:t>are</w:t>
      </w:r>
      <w:r w:rsidRPr="00117AEF">
        <w:t xml:space="preserv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Pr="004C1803" w:rsidRDefault="00092092" w:rsidP="004C1803"/>
    <w:p w14:paraId="169E80CB" w14:textId="52E797B4" w:rsidR="00092092" w:rsidRPr="00117AEF" w:rsidRDefault="00092092" w:rsidP="00117AEF">
      <w:r w:rsidRPr="00117AEF">
        <w:t>The other important part</w:t>
      </w:r>
      <w:r w:rsidR="00014A9B">
        <w:t>s</w:t>
      </w:r>
      <w:r w:rsidRPr="00117AEF">
        <w:t xml:space="preserve">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Pr="00282586" w:rsidRDefault="00092092" w:rsidP="00282586"/>
    <w:p w14:paraId="2A235EA9" w14:textId="50D50091" w:rsidR="00092092" w:rsidRPr="00117AEF" w:rsidRDefault="00092092" w:rsidP="00117AEF">
      <w:r w:rsidRPr="00117AEF">
        <w:t xml:space="preserve">There are also reasoning principles that must be taught. It can be assumed, that if all people involved are playing a game of tag, then one person chasing another means the first person is trying to touch the second and hence is “it”. If the first person is running away from the </w:t>
      </w:r>
      <w:r w:rsidR="002C3431" w:rsidRPr="00117AEF">
        <w:t>second,</w:t>
      </w:r>
      <w:r w:rsidRPr="00117AEF">
        <w:t xml:space="preserve"> then this conclusion switches around and the second person is “it”.</w:t>
      </w:r>
    </w:p>
    <w:p w14:paraId="29F34BF8" w14:textId="77777777" w:rsidR="00092092" w:rsidRPr="00FB305A" w:rsidRDefault="00092092" w:rsidP="00FB305A"/>
    <w:p w14:paraId="75B62303" w14:textId="77777777" w:rsidR="00092092" w:rsidRPr="00117AEF" w:rsidRDefault="00092092" w:rsidP="00117AEF">
      <w:r w:rsidRPr="00117AEF">
        <w:lastRenderedPageBreak/>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117AEF" w:rsidRDefault="00092092" w:rsidP="00117AEF">
      <w:r w:rsidRPr="00117AEF">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4C6F445C" w:rsidR="00092092" w:rsidRDefault="00092092" w:rsidP="00343DBA">
      <w:pPr>
        <w:pStyle w:val="Heading3"/>
      </w:pPr>
      <w:bookmarkStart w:id="11" w:name="_Toc58257567"/>
      <w:r>
        <w:t>Logical Formula</w:t>
      </w:r>
      <w:bookmarkEnd w:id="11"/>
    </w:p>
    <w:p w14:paraId="639E6E90" w14:textId="77777777" w:rsidR="00343DBA" w:rsidRPr="00343DBA" w:rsidRDefault="00343DBA" w:rsidP="00343DBA"/>
    <w:p w14:paraId="44C8B9C7" w14:textId="58055AEC" w:rsidR="00092092" w:rsidRDefault="00092092" w:rsidP="00117AEF">
      <w:r w:rsidRPr="00117AEF">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r w:rsidRPr="00117AEF">
        <w:t>x,y</w:t>
      </w:r>
      <w:proofErr w:type="spellEnd"/>
      <w:r w:rsidRPr="00117AEF">
        <w:t>) represents ‘x runs from y’ and C(</w:t>
      </w:r>
      <w:proofErr w:type="spellStart"/>
      <w:r w:rsidRPr="00117AEF">
        <w:t>x,y</w:t>
      </w:r>
      <w:proofErr w:type="spellEnd"/>
      <w:r w:rsidRPr="00117AEF">
        <w:t>) represents ‘x chases y’. Using these we can then form the following two sentences.</w:t>
      </w:r>
    </w:p>
    <w:p w14:paraId="607E06B8" w14:textId="77777777" w:rsidR="009E0B4E" w:rsidRPr="00117AEF" w:rsidRDefault="009E0B4E" w:rsidP="00117AEF"/>
    <w:p w14:paraId="638BD9DD" w14:textId="77777777" w:rsidR="00092092" w:rsidRDefault="00092092" w:rsidP="00092092">
      <w:pPr>
        <w:pStyle w:val="ListParagraph"/>
        <w:jc w:val="center"/>
        <w:rPr>
          <w:sz w:val="24"/>
          <w:szCs w:val="24"/>
        </w:rPr>
      </w:pPr>
      <w:r>
        <w:rPr>
          <w:sz w:val="24"/>
          <w:szCs w:val="24"/>
        </w:rPr>
        <w:t>(T(Ethan) &amp; T(Luke) &amp; C(</w:t>
      </w:r>
      <w:proofErr w:type="spellStart"/>
      <w:r>
        <w:rPr>
          <w:sz w:val="24"/>
          <w:szCs w:val="24"/>
        </w:rPr>
        <w:t>Ethan,Luke</w:t>
      </w:r>
      <w:proofErr w:type="spell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r>
        <w:rPr>
          <w:sz w:val="24"/>
          <w:szCs w:val="24"/>
        </w:rPr>
        <w:t>Ethan,Luke</w:t>
      </w:r>
      <w:proofErr w:type="spell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Pr="00117AEF" w:rsidRDefault="00092092" w:rsidP="00117AEF">
      <w:r w:rsidRPr="00117AEF">
        <w:t xml:space="preserve">We will now represent some of the facts that are required to know the answer in logical formula. In order to do this we need to define one more relation, </w:t>
      </w:r>
      <w:proofErr w:type="spellStart"/>
      <w:r w:rsidRPr="00117AEF">
        <w:t>Tou</w:t>
      </w:r>
      <w:proofErr w:type="spellEnd"/>
      <w:r w:rsidRPr="00117AEF">
        <w:t>(</w:t>
      </w:r>
      <w:proofErr w:type="spellStart"/>
      <w:r w:rsidRPr="00117AEF">
        <w:t>x,y</w:t>
      </w:r>
      <w:proofErr w:type="spellEnd"/>
      <w:r w:rsidRPr="00117AEF">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19253F7A" w:rsidR="00092092" w:rsidRPr="00117AEF" w:rsidRDefault="00092092" w:rsidP="00117AEF">
      <w:r w:rsidRPr="00117AEF">
        <w:t xml:space="preserve">If two people play tag and one chases the </w:t>
      </w:r>
      <w:r w:rsidR="00627FDB" w:rsidRPr="00117AEF">
        <w:t>other,</w:t>
      </w:r>
      <w:r w:rsidRPr="00117AEF">
        <w:t xml:space="preserve">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117AEF" w:rsidRDefault="00092092" w:rsidP="00117AEF">
      <w:r w:rsidRPr="00117AEF">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28972F4C" w:rsidR="00092092" w:rsidRDefault="00092092" w:rsidP="00117AEF">
      <w:r w:rsidRPr="00117AEF">
        <w:t>If one person is trying to touch another the first person is “it”.</w:t>
      </w:r>
    </w:p>
    <w:p w14:paraId="4AFE3C5E" w14:textId="77777777" w:rsidR="00003009" w:rsidRPr="00117AEF" w:rsidRDefault="00003009" w:rsidP="00117AEF"/>
    <w:p w14:paraId="5F50614A" w14:textId="0FCA95FD" w:rsidR="00092092"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 -&gt; IT(x))</w:t>
      </w:r>
    </w:p>
    <w:p w14:paraId="3921B361" w14:textId="608FBA14" w:rsidR="00003009" w:rsidRDefault="00003009" w:rsidP="00092092">
      <w:pPr>
        <w:pStyle w:val="ListParagraph"/>
        <w:jc w:val="center"/>
        <w:rPr>
          <w:sz w:val="24"/>
          <w:szCs w:val="24"/>
          <w:lang w:val="fr-FR"/>
        </w:rPr>
      </w:pPr>
    </w:p>
    <w:bookmarkEnd w:id="10"/>
    <w:p w14:paraId="17D8D4C6" w14:textId="77777777" w:rsidR="00A95E5B" w:rsidRPr="00AC687E" w:rsidRDefault="00A95E5B" w:rsidP="00A95E5B">
      <w:pPr>
        <w:pStyle w:val="Heading2"/>
        <w:rPr>
          <w:lang w:val="fr-FR"/>
        </w:rPr>
      </w:pPr>
    </w:p>
    <w:p w14:paraId="6CF3584C" w14:textId="77777777" w:rsidR="00343DBA" w:rsidRPr="00AC687E" w:rsidRDefault="00343DBA">
      <w:pPr>
        <w:rPr>
          <w:rFonts w:asciiTheme="majorHAnsi" w:eastAsiaTheme="majorEastAsia" w:hAnsiTheme="majorHAnsi" w:cstheme="majorBidi"/>
          <w:color w:val="2F5496" w:themeColor="accent1" w:themeShade="BF"/>
          <w:sz w:val="26"/>
          <w:szCs w:val="26"/>
          <w:lang w:val="fr-FR"/>
        </w:rPr>
      </w:pPr>
      <w:r w:rsidRPr="00AC687E">
        <w:rPr>
          <w:lang w:val="fr-FR"/>
        </w:rPr>
        <w:br w:type="page"/>
      </w:r>
    </w:p>
    <w:p w14:paraId="7A3C8258" w14:textId="2DF6B7BB" w:rsidR="006D5715" w:rsidRDefault="00A95E5B" w:rsidP="00A95E5B">
      <w:pPr>
        <w:pStyle w:val="Heading2"/>
      </w:pPr>
      <w:bookmarkStart w:id="12" w:name="_Toc58257568"/>
      <w:r w:rsidRPr="00A95E5B">
        <w:lastRenderedPageBreak/>
        <w:t>Example 3</w:t>
      </w:r>
      <w:bookmarkEnd w:id="12"/>
      <w:r w:rsidR="006D5715">
        <w:t xml:space="preserve"> </w:t>
      </w:r>
    </w:p>
    <w:p w14:paraId="7A3B8B6A" w14:textId="77777777" w:rsidR="006D5715" w:rsidRDefault="006D5715" w:rsidP="00A95E5B">
      <w:pPr>
        <w:pStyle w:val="Heading2"/>
      </w:pPr>
    </w:p>
    <w:p w14:paraId="69208172" w14:textId="04607D06" w:rsidR="00167DBA" w:rsidRPr="006D5715" w:rsidRDefault="006D5715" w:rsidP="006D5715">
      <w:pPr>
        <w:rPr>
          <w:b/>
          <w:bCs/>
        </w:rPr>
      </w:pPr>
      <w:r w:rsidRPr="006D5715">
        <w:rPr>
          <w:b/>
          <w:bCs/>
        </w:rPr>
        <w:t>Word Count: 667</w:t>
      </w:r>
      <w:r w:rsidR="00923F6C">
        <w:rPr>
          <w:b/>
          <w:bCs/>
        </w:rPr>
        <w:t xml:space="preserve"> (including formula)</w:t>
      </w:r>
      <w:bookmarkStart w:id="13" w:name="_GoBack"/>
      <w:bookmarkEnd w:id="13"/>
    </w:p>
    <w:p w14:paraId="7C0E489F" w14:textId="77777777" w:rsidR="00A95E5B" w:rsidRDefault="00A95E5B">
      <w:pPr>
        <w:rPr>
          <w:b/>
          <w:bCs/>
        </w:rPr>
      </w:pPr>
    </w:p>
    <w:p w14:paraId="311B554D" w14:textId="669FBAC9" w:rsidR="00167DBA" w:rsidRDefault="00A60707" w:rsidP="00A60707">
      <w:r>
        <w:t>Question</w:t>
      </w:r>
      <w:r w:rsidR="00EF2703">
        <w:t xml:space="preserve"> </w:t>
      </w:r>
      <w:r>
        <w:t>#</w:t>
      </w:r>
      <w:r w:rsidR="00EF2703">
        <w:t>1</w:t>
      </w:r>
      <w:r>
        <w:t xml:space="preserve">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A5B348A" w14:textId="77777777" w:rsidR="00EA040A" w:rsidRPr="00167DBA" w:rsidRDefault="00EA040A">
      <w:pPr>
        <w:rPr>
          <w:b/>
          <w:bCs/>
        </w:rPr>
      </w:pPr>
    </w:p>
    <w:p w14:paraId="64589909" w14:textId="77777777" w:rsidR="00EF2703" w:rsidRPr="00EF2703" w:rsidRDefault="00EF2703" w:rsidP="00EF2703">
      <w:pPr>
        <w:rPr>
          <w:i/>
          <w:iCs/>
          <w:color w:val="000000" w:themeColor="text1"/>
        </w:rPr>
      </w:pPr>
      <w:r w:rsidRPr="00EF2703">
        <w:rPr>
          <w:i/>
          <w:iCs/>
          <w:color w:val="000000" w:themeColor="text1"/>
        </w:rPr>
        <w:t>Premise: My body cast a shadow over the grass. What was the CAUSE of this?</w:t>
      </w:r>
    </w:p>
    <w:p w14:paraId="5D62C8F6" w14:textId="77777777" w:rsidR="00EF2703" w:rsidRPr="00EF2703" w:rsidRDefault="00EF2703" w:rsidP="00EF2703">
      <w:pPr>
        <w:rPr>
          <w:i/>
          <w:iCs/>
          <w:color w:val="000000" w:themeColor="text1"/>
        </w:rPr>
      </w:pPr>
      <w:r w:rsidRPr="00EF2703">
        <w:rPr>
          <w:i/>
          <w:iCs/>
          <w:color w:val="000000" w:themeColor="text1"/>
        </w:rPr>
        <w:t>Alternative 1: The sun was rising.</w:t>
      </w:r>
    </w:p>
    <w:p w14:paraId="500B82E0" w14:textId="54BD75AF" w:rsidR="00B912D1" w:rsidRDefault="00EF2703" w:rsidP="00EF2703">
      <w:pPr>
        <w:rPr>
          <w:i/>
          <w:iCs/>
          <w:color w:val="000000" w:themeColor="text1"/>
        </w:rPr>
      </w:pPr>
      <w:r w:rsidRPr="00EF2703">
        <w:rPr>
          <w:i/>
          <w:iCs/>
          <w:color w:val="000000" w:themeColor="text1"/>
        </w:rPr>
        <w:t>Alternative 2: The grass was cut.</w:t>
      </w:r>
    </w:p>
    <w:p w14:paraId="0358A68D" w14:textId="7AFA18E1" w:rsidR="00EF2703" w:rsidRDefault="00EF2703" w:rsidP="00EF2703">
      <w:pPr>
        <w:rPr>
          <w:i/>
          <w:iCs/>
          <w:color w:val="000000" w:themeColor="text1"/>
        </w:rPr>
      </w:pPr>
    </w:p>
    <w:p w14:paraId="60849A66" w14:textId="00AF29D3" w:rsidR="002C3431" w:rsidRDefault="00EF2703" w:rsidP="00EF2703">
      <w:pPr>
        <w:rPr>
          <w:color w:val="000000" w:themeColor="text1"/>
        </w:rPr>
      </w:pPr>
      <w:r>
        <w:rPr>
          <w:color w:val="000000" w:themeColor="text1"/>
        </w:rPr>
        <w:t>Th</w:t>
      </w:r>
      <w:r w:rsidR="00DE2F3F">
        <w:rPr>
          <w:color w:val="000000" w:themeColor="text1"/>
        </w:rPr>
        <w:t xml:space="preserve">e presented COPA question above, </w:t>
      </w:r>
      <w:r>
        <w:rPr>
          <w:color w:val="000000" w:themeColor="text1"/>
        </w:rPr>
        <w:t xml:space="preserve">is an example of </w:t>
      </w:r>
      <w:r w:rsidR="00DE2F3F">
        <w:rPr>
          <w:color w:val="000000" w:themeColor="text1"/>
        </w:rPr>
        <w:t xml:space="preserve">a </w:t>
      </w:r>
      <w:r>
        <w:rPr>
          <w:color w:val="000000" w:themeColor="text1"/>
        </w:rPr>
        <w:t xml:space="preserve">backward casual reasoning </w:t>
      </w:r>
      <w:r w:rsidR="00DE2F3F">
        <w:rPr>
          <w:color w:val="000000" w:themeColor="text1"/>
        </w:rPr>
        <w:t xml:space="preserve">question </w:t>
      </w:r>
      <w:r>
        <w:rPr>
          <w:color w:val="000000" w:themeColor="text1"/>
        </w:rPr>
        <w:t xml:space="preserve">where the aim is to determine </w:t>
      </w:r>
      <w:r w:rsidR="00DE2F3F">
        <w:rPr>
          <w:color w:val="000000" w:themeColor="text1"/>
        </w:rPr>
        <w:t xml:space="preserve">what </w:t>
      </w:r>
      <w:r>
        <w:rPr>
          <w:i/>
          <w:iCs/>
          <w:color w:val="000000" w:themeColor="text1"/>
        </w:rPr>
        <w:t>cause</w:t>
      </w:r>
      <w:r w:rsidR="00DE2F3F">
        <w:rPr>
          <w:i/>
          <w:iCs/>
          <w:color w:val="000000" w:themeColor="text1"/>
        </w:rPr>
        <w:t>d</w:t>
      </w:r>
      <w:r>
        <w:rPr>
          <w:color w:val="000000" w:themeColor="text1"/>
        </w:rPr>
        <w:t xml:space="preserve"> the premise. In this case </w:t>
      </w:r>
      <w:r w:rsidR="00DE2F3F">
        <w:rPr>
          <w:color w:val="000000" w:themeColor="text1"/>
        </w:rPr>
        <w:t>we want to deduce what caused the body</w:t>
      </w:r>
      <w:r w:rsidR="002C3431">
        <w:rPr>
          <w:color w:val="000000" w:themeColor="text1"/>
        </w:rPr>
        <w:t xml:space="preserve"> of someone</w:t>
      </w:r>
      <w:r w:rsidR="00DE2F3F">
        <w:rPr>
          <w:color w:val="000000" w:themeColor="text1"/>
        </w:rPr>
        <w:t xml:space="preserve"> to cast a shadow over the grass. It is intuitively clear to the reader that the correct answer is meant to be the first alternative “</w:t>
      </w:r>
      <w:r w:rsidR="00D82B50">
        <w:rPr>
          <w:color w:val="000000" w:themeColor="text1"/>
        </w:rPr>
        <w:t>t</w:t>
      </w:r>
      <w:r w:rsidR="00DE2F3F">
        <w:rPr>
          <w:color w:val="000000" w:themeColor="text1"/>
        </w:rPr>
        <w:t xml:space="preserve">he sun was rising”. </w:t>
      </w:r>
      <w:r w:rsidR="002C3431">
        <w:rPr>
          <w:color w:val="000000" w:themeColor="text1"/>
        </w:rPr>
        <w:t>H</w:t>
      </w:r>
      <w:r w:rsidR="00DE2F3F">
        <w:rPr>
          <w:color w:val="000000" w:themeColor="text1"/>
        </w:rPr>
        <w:t>owever</w:t>
      </w:r>
      <w:r w:rsidR="002C3431">
        <w:rPr>
          <w:color w:val="000000" w:themeColor="text1"/>
        </w:rPr>
        <w:t>, this is not immediately clear without some background “commonsense” knowledge.</w:t>
      </w:r>
      <w:r w:rsidR="00DE2F3F">
        <w:rPr>
          <w:color w:val="000000" w:themeColor="text1"/>
        </w:rPr>
        <w:t xml:space="preserve"> </w:t>
      </w:r>
      <w:r w:rsidR="002C3431">
        <w:rPr>
          <w:color w:val="000000" w:themeColor="text1"/>
        </w:rPr>
        <w:t xml:space="preserve">It is </w:t>
      </w:r>
      <w:r w:rsidR="00DE2F3F">
        <w:rPr>
          <w:color w:val="000000" w:themeColor="text1"/>
        </w:rPr>
        <w:t>assume</w:t>
      </w:r>
      <w:r w:rsidR="002C3431">
        <w:rPr>
          <w:color w:val="000000" w:themeColor="text1"/>
        </w:rPr>
        <w:t>d</w:t>
      </w:r>
      <w:r w:rsidR="00DE2F3F">
        <w:rPr>
          <w:color w:val="000000" w:themeColor="text1"/>
        </w:rPr>
        <w:t xml:space="preserve"> that the reader </w:t>
      </w:r>
      <w:r w:rsidR="002C3431">
        <w:rPr>
          <w:color w:val="000000" w:themeColor="text1"/>
        </w:rPr>
        <w:t>knows that when an object (the body) obscures a light source (the sun) then the object will cast a shadow on the surface (the grass) opposite to the light source. It also assumes that the reader is aware that a rising sun will cast a shadow and that cut grass does not create a shadow.</w:t>
      </w:r>
    </w:p>
    <w:p w14:paraId="5AE44716" w14:textId="0288031E" w:rsidR="00A60707" w:rsidRDefault="00A60707" w:rsidP="00EF2703">
      <w:pPr>
        <w:rPr>
          <w:color w:val="000000" w:themeColor="text1"/>
        </w:rPr>
      </w:pPr>
    </w:p>
    <w:p w14:paraId="36EC58F6" w14:textId="6FB574D7" w:rsidR="00A60707" w:rsidRDefault="00A60707" w:rsidP="00EF2703">
      <w:pPr>
        <w:rPr>
          <w:color w:val="000000" w:themeColor="text1"/>
        </w:rPr>
      </w:pPr>
      <w:r>
        <w:rPr>
          <w:color w:val="000000" w:themeColor="text1"/>
        </w:rPr>
        <w:t xml:space="preserve">For a state-of-the-art KRR inspired solving approach please see the following reference </w:t>
      </w:r>
      <w:r w:rsidR="003A6655">
        <w:rPr>
          <w:color w:val="000000" w:themeColor="text1"/>
        </w:rPr>
        <w:fldChar w:fldCharType="begin"/>
      </w:r>
      <w:r w:rsidR="003A6655">
        <w:rPr>
          <w:color w:val="000000" w:themeColor="text1"/>
        </w:rPr>
        <w:instrText xml:space="preserve"> ADDIN EN.CITE &lt;EndNote&gt;&lt;Cite&gt;&lt;Author&gt;Luo&lt;/Author&gt;&lt;Year&gt;2016&lt;/Year&gt;&lt;RecNum&gt;39&lt;/RecNum&gt;&lt;DisplayText&gt;(Luo et al., 2016)&lt;/DisplayText&gt;&lt;record&gt;&lt;rec-number&gt;39&lt;/rec-number&gt;&lt;foreign-keys&gt;&lt;key app="EN" db-id="vwvzxetr0zsrzlez204xvsek09e9v9r2a9r2" timestamp="1607179738" guid="9700ac12-520e-457f-a794-e47f92554318"&gt;39&lt;/key&gt;&lt;/foreign-keys&gt;&lt;ref-type name="Conference Paper"&gt;47&lt;/ref-type&gt;&lt;contributors&gt;&lt;authors&gt;&lt;author&gt;Zhiyi Luo&lt;/author&gt;&lt;author&gt;Yuchen Sha&lt;/author&gt;&lt;author&gt;Kenny Q. Zhu&lt;/author&gt;&lt;author&gt;Seung-won Hwang&lt;/author&gt;&lt;author&gt;Zhongyuan Wang&lt;/author&gt;&lt;/authors&gt;&lt;/contributors&gt;&lt;titles&gt;&lt;title&gt;Commonsense causal reasoning between short texts&lt;/title&gt;&lt;secondary-title&gt;Proceedings of the Fifteenth International Conference on Principles of Knowledge Representation and Reasoning&lt;/secondary-title&gt;&lt;/titles&gt;&lt;pages&gt;421–430&lt;/pages&gt;&lt;dates&gt;&lt;year&gt;2016&lt;/year&gt;&lt;/dates&gt;&lt;pub-location&gt;Cape Town, South Africa&lt;/pub-location&gt;&lt;publisher&gt;AAAI Press&lt;/publisher&gt;&lt;urls&gt;&lt;/urls&gt;&lt;/record&gt;&lt;/Cite&gt;&lt;/EndNote&gt;</w:instrText>
      </w:r>
      <w:r w:rsidR="003A6655">
        <w:rPr>
          <w:color w:val="000000" w:themeColor="text1"/>
        </w:rPr>
        <w:fldChar w:fldCharType="separate"/>
      </w:r>
      <w:r w:rsidR="003A6655">
        <w:rPr>
          <w:noProof/>
          <w:color w:val="000000" w:themeColor="text1"/>
        </w:rPr>
        <w:t>(</w:t>
      </w:r>
      <w:hyperlink w:anchor="_ENREF_4" w:tooltip="Luo, 2016 #39" w:history="1">
        <w:r w:rsidR="003A6655">
          <w:rPr>
            <w:noProof/>
            <w:color w:val="000000" w:themeColor="text1"/>
          </w:rPr>
          <w:t>Luo et al., 2016</w:t>
        </w:r>
      </w:hyperlink>
      <w:r w:rsidR="003A6655">
        <w:rPr>
          <w:noProof/>
          <w:color w:val="000000" w:themeColor="text1"/>
        </w:rPr>
        <w:t>)</w:t>
      </w:r>
      <w:r w:rsidR="003A6655">
        <w:rPr>
          <w:color w:val="000000" w:themeColor="text1"/>
        </w:rPr>
        <w:fldChar w:fldCharType="end"/>
      </w:r>
      <w:r>
        <w:rPr>
          <w:color w:val="000000" w:themeColor="text1"/>
        </w:rPr>
        <w:t>.</w:t>
      </w:r>
    </w:p>
    <w:p w14:paraId="6E993D8B" w14:textId="4D106E59" w:rsidR="002C3431" w:rsidRDefault="002C3431" w:rsidP="00EF2703">
      <w:pPr>
        <w:rPr>
          <w:color w:val="000000" w:themeColor="text1"/>
        </w:rPr>
      </w:pPr>
    </w:p>
    <w:p w14:paraId="75AA9667" w14:textId="3FD5701C" w:rsidR="00EF2703" w:rsidRDefault="00EF2703" w:rsidP="00EF2703">
      <w:pPr>
        <w:pStyle w:val="Heading3"/>
      </w:pPr>
      <w:bookmarkStart w:id="14" w:name="_Toc58257569"/>
      <w:r>
        <w:t>Logical Formula</w:t>
      </w:r>
      <w:bookmarkEnd w:id="14"/>
    </w:p>
    <w:p w14:paraId="680B9C40" w14:textId="0A6625CD" w:rsidR="00EF2703" w:rsidRDefault="00EF2703" w:rsidP="00EF2703">
      <w:pPr>
        <w:rPr>
          <w:color w:val="000000" w:themeColor="text1"/>
        </w:rPr>
      </w:pPr>
    </w:p>
    <w:p w14:paraId="0BC4D84E" w14:textId="2874B422" w:rsidR="00466063" w:rsidRDefault="00466063" w:rsidP="00EF2703">
      <w:pPr>
        <w:rPr>
          <w:color w:val="000000" w:themeColor="text1"/>
        </w:rPr>
      </w:pPr>
      <w:r>
        <w:rPr>
          <w:color w:val="000000" w:themeColor="text1"/>
        </w:rPr>
        <w:t>In order to tackle this question</w:t>
      </w:r>
      <w:r w:rsidR="00360487">
        <w:rPr>
          <w:color w:val="000000" w:themeColor="text1"/>
        </w:rPr>
        <w:t xml:space="preserve"> using first-order logic</w:t>
      </w:r>
      <w:r>
        <w:rPr>
          <w:color w:val="000000" w:themeColor="text1"/>
        </w:rPr>
        <w:t xml:space="preserve">, we first need to extract the key words and concepts needed to answer the question. Firstly, we assume that the light travels in a straight line and reflects back when obstructed by a dense surface or object.  We also assume that any obstructing object has a surface behind it. If the obstructing object is smaller than the surface behind it then a “shadow” (lack of light), in the shape of the object, is cast onto the surface. Secondly, we need to know that the sun is a light source and because it is rising it is casting light into the domain. We also need to know that the body is a dense object and likely smaller than the grass surface. We can also assume that due to gravity the body is standing on the surface and that there is grass behind the body due to the assumed size of the surface domain. </w:t>
      </w:r>
      <w:r w:rsidR="00D82B50">
        <w:rPr>
          <w:color w:val="000000" w:themeColor="text1"/>
        </w:rPr>
        <w:t xml:space="preserve">It can therefore be </w:t>
      </w:r>
      <w:r w:rsidR="00C66DE4">
        <w:rPr>
          <w:color w:val="000000" w:themeColor="text1"/>
        </w:rPr>
        <w:t>inferred</w:t>
      </w:r>
      <w:r w:rsidR="00D82B50">
        <w:rPr>
          <w:color w:val="000000" w:themeColor="text1"/>
        </w:rPr>
        <w:t xml:space="preserve"> that as the second alternative choice “the grass was cut” does not have a light source that this could not be the cause of the shadow.</w:t>
      </w:r>
    </w:p>
    <w:p w14:paraId="5544D1ED" w14:textId="4C364731" w:rsidR="009B1A82" w:rsidRDefault="009B1A82" w:rsidP="00EF2703">
      <w:pPr>
        <w:rPr>
          <w:color w:val="000000" w:themeColor="text1"/>
        </w:rPr>
      </w:pPr>
    </w:p>
    <w:p w14:paraId="735172F5" w14:textId="3B63FC30" w:rsidR="00EF2703" w:rsidRDefault="009B1A82" w:rsidP="009B1A82">
      <w:pPr>
        <w:rPr>
          <w:color w:val="000000" w:themeColor="text1"/>
        </w:rPr>
      </w:pPr>
      <w:r>
        <w:rPr>
          <w:color w:val="000000" w:themeColor="text1"/>
        </w:rPr>
        <w:t>We want to define that the sun is a light source, that the body is an object and that the grass is the surface.</w:t>
      </w:r>
    </w:p>
    <w:p w14:paraId="05CE83E0" w14:textId="77777777" w:rsidR="009B1A82" w:rsidRPr="00EF2703" w:rsidRDefault="009B1A82" w:rsidP="009B1A82">
      <w:pPr>
        <w:rPr>
          <w:color w:val="000000" w:themeColor="text1"/>
        </w:rPr>
      </w:pPr>
    </w:p>
    <w:p w14:paraId="2462C93F" w14:textId="56BA8B1D" w:rsidR="00D0650E" w:rsidRDefault="00032672" w:rsidP="005B56D0">
      <w:pPr>
        <w:jc w:val="center"/>
        <w:rPr>
          <w:color w:val="000000" w:themeColor="text1"/>
        </w:rPr>
      </w:pPr>
      <w:r>
        <w:rPr>
          <w:color w:val="000000" w:themeColor="text1"/>
        </w:rPr>
        <w:t>Rising</w:t>
      </w:r>
      <w:r w:rsidR="005B56D0">
        <w:rPr>
          <w:color w:val="000000" w:themeColor="text1"/>
        </w:rPr>
        <w:t>(sun)</w:t>
      </w:r>
      <w:r>
        <w:rPr>
          <w:color w:val="000000" w:themeColor="text1"/>
        </w:rPr>
        <w:t xml:space="preserve"> – (this will become </w:t>
      </w:r>
      <w:proofErr w:type="spellStart"/>
      <w:r>
        <w:rPr>
          <w:color w:val="000000" w:themeColor="text1"/>
        </w:rPr>
        <w:t>LightSource</w:t>
      </w:r>
      <w:proofErr w:type="spellEnd"/>
      <w:r>
        <w:rPr>
          <w:color w:val="000000" w:themeColor="text1"/>
        </w:rPr>
        <w:t>(sun))</w:t>
      </w:r>
    </w:p>
    <w:p w14:paraId="596171A5" w14:textId="794E324A" w:rsidR="005B56D0" w:rsidRDefault="005B56D0" w:rsidP="005B56D0">
      <w:pPr>
        <w:jc w:val="center"/>
        <w:rPr>
          <w:color w:val="000000" w:themeColor="text1"/>
        </w:rPr>
      </w:pPr>
      <w:r>
        <w:rPr>
          <w:color w:val="000000" w:themeColor="text1"/>
        </w:rPr>
        <w:t>Object(body)</w:t>
      </w:r>
    </w:p>
    <w:p w14:paraId="0C8B8BF1" w14:textId="61AF29F7" w:rsidR="009B1A82" w:rsidRDefault="005B56D0" w:rsidP="00032672">
      <w:pPr>
        <w:jc w:val="center"/>
        <w:rPr>
          <w:color w:val="000000" w:themeColor="text1"/>
        </w:rPr>
      </w:pPr>
      <w:r>
        <w:rPr>
          <w:color w:val="000000" w:themeColor="text1"/>
        </w:rPr>
        <w:t>Surface(grass)</w:t>
      </w:r>
    </w:p>
    <w:p w14:paraId="13B39DA5" w14:textId="6CB3834D" w:rsidR="00A97EA0" w:rsidRDefault="00A97EA0" w:rsidP="00A97EA0">
      <w:pPr>
        <w:rPr>
          <w:color w:val="000000" w:themeColor="text1"/>
        </w:rPr>
      </w:pPr>
    </w:p>
    <w:p w14:paraId="3DC1224D" w14:textId="63CB9F15" w:rsidR="00A97EA0" w:rsidRDefault="00032672" w:rsidP="00A97EA0">
      <w:pPr>
        <w:jc w:val="center"/>
        <w:rPr>
          <w:color w:val="000000" w:themeColor="text1"/>
        </w:rPr>
      </w:pPr>
      <w:r>
        <w:rPr>
          <w:color w:val="000000" w:themeColor="text1"/>
        </w:rPr>
        <w:t>all</w:t>
      </w:r>
      <w:r w:rsidR="00A97EA0">
        <w:rPr>
          <w:color w:val="000000" w:themeColor="text1"/>
        </w:rPr>
        <w:t xml:space="preserve"> x (Rising(x) -&gt; </w:t>
      </w:r>
      <w:proofErr w:type="spellStart"/>
      <w:r w:rsidR="00A97EA0">
        <w:rPr>
          <w:color w:val="000000" w:themeColor="text1"/>
        </w:rPr>
        <w:t>LightSource</w:t>
      </w:r>
      <w:proofErr w:type="spellEnd"/>
      <w:r w:rsidR="00A97EA0">
        <w:rPr>
          <w:color w:val="000000" w:themeColor="text1"/>
        </w:rPr>
        <w:t>(x))</w:t>
      </w:r>
    </w:p>
    <w:p w14:paraId="3F1558FF" w14:textId="54D40782" w:rsidR="00A97EA0" w:rsidRDefault="00A97EA0" w:rsidP="00A97EA0">
      <w:pPr>
        <w:rPr>
          <w:color w:val="000000" w:themeColor="text1"/>
        </w:rPr>
      </w:pPr>
    </w:p>
    <w:p w14:paraId="6530EB87" w14:textId="11C0022D" w:rsidR="00A97EA0" w:rsidRDefault="00032672" w:rsidP="00A97EA0">
      <w:pPr>
        <w:rPr>
          <w:color w:val="000000" w:themeColor="text1"/>
        </w:rPr>
      </w:pPr>
      <w:r>
        <w:rPr>
          <w:color w:val="000000" w:themeColor="text1"/>
        </w:rPr>
        <w:lastRenderedPageBreak/>
        <w:t xml:space="preserve">We assume that the light source must be “rising” in order to be a light source (i.e., only the sun is a light source). </w:t>
      </w:r>
      <w:r w:rsidR="00A97EA0">
        <w:rPr>
          <w:color w:val="000000" w:themeColor="text1"/>
        </w:rPr>
        <w:t>If the sun is rising, then the sun is a light source.</w:t>
      </w:r>
    </w:p>
    <w:p w14:paraId="5BC97A7B" w14:textId="5B6CAA1B" w:rsidR="00032672" w:rsidRDefault="00032672" w:rsidP="00A97EA0">
      <w:pPr>
        <w:rPr>
          <w:color w:val="000000" w:themeColor="text1"/>
        </w:rPr>
      </w:pPr>
    </w:p>
    <w:p w14:paraId="72C6BD73" w14:textId="41D0F369" w:rsidR="00032672" w:rsidRDefault="00032672" w:rsidP="00032672">
      <w:pPr>
        <w:jc w:val="center"/>
        <w:rPr>
          <w:color w:val="000000" w:themeColor="text1"/>
        </w:rPr>
      </w:pPr>
      <w:r>
        <w:rPr>
          <w:color w:val="000000" w:themeColor="text1"/>
        </w:rPr>
        <w:t>Exists x (</w:t>
      </w:r>
      <w:proofErr w:type="spellStart"/>
      <w:r>
        <w:rPr>
          <w:color w:val="000000" w:themeColor="text1"/>
        </w:rPr>
        <w:t>LightSource</w:t>
      </w:r>
      <w:proofErr w:type="spellEnd"/>
      <w:r>
        <w:rPr>
          <w:color w:val="000000" w:themeColor="text1"/>
        </w:rPr>
        <w:t>(x) &amp; All y (</w:t>
      </w:r>
      <w:proofErr w:type="spellStart"/>
      <w:r>
        <w:rPr>
          <w:color w:val="000000" w:themeColor="text1"/>
        </w:rPr>
        <w:t>LightSource</w:t>
      </w:r>
      <w:proofErr w:type="spellEnd"/>
      <w:r>
        <w:rPr>
          <w:color w:val="000000" w:themeColor="text1"/>
        </w:rPr>
        <w:t>(y) -&gt; x = y))</w:t>
      </w:r>
    </w:p>
    <w:p w14:paraId="5E8694F2" w14:textId="6C0D00C5" w:rsidR="00032672" w:rsidRDefault="00032672" w:rsidP="00A97EA0">
      <w:pPr>
        <w:rPr>
          <w:color w:val="000000" w:themeColor="text1"/>
        </w:rPr>
      </w:pPr>
    </w:p>
    <w:p w14:paraId="49E3853E" w14:textId="0F4B9566" w:rsidR="00032672" w:rsidRDefault="00032672" w:rsidP="00A97EA0">
      <w:pPr>
        <w:rPr>
          <w:color w:val="000000" w:themeColor="text1"/>
        </w:rPr>
      </w:pPr>
      <w:r>
        <w:rPr>
          <w:color w:val="000000" w:themeColor="text1"/>
        </w:rPr>
        <w:t>We assume that there is only one light source (the sun).</w:t>
      </w:r>
    </w:p>
    <w:p w14:paraId="781C12F9" w14:textId="6810CE12" w:rsidR="00A97EA0" w:rsidRDefault="00A97EA0" w:rsidP="00A97EA0">
      <w:pPr>
        <w:rPr>
          <w:color w:val="000000" w:themeColor="text1"/>
        </w:rPr>
      </w:pPr>
    </w:p>
    <w:p w14:paraId="67BE6CDE" w14:textId="6ED732C6" w:rsidR="00A97EA0" w:rsidRPr="00003009" w:rsidRDefault="00A97EA0" w:rsidP="00A97EA0">
      <w:pPr>
        <w:jc w:val="center"/>
        <w:rPr>
          <w:color w:val="000000" w:themeColor="text1"/>
          <w:lang w:val="fr-FR"/>
        </w:rPr>
      </w:pPr>
      <w:proofErr w:type="spellStart"/>
      <w:r w:rsidRPr="00003009">
        <w:rPr>
          <w:color w:val="000000" w:themeColor="text1"/>
          <w:lang w:val="fr-FR"/>
        </w:rPr>
        <w:t>Exists</w:t>
      </w:r>
      <w:proofErr w:type="spellEnd"/>
      <w:r w:rsidRPr="00003009">
        <w:rPr>
          <w:color w:val="000000" w:themeColor="text1"/>
          <w:lang w:val="fr-FR"/>
        </w:rPr>
        <w:t xml:space="preserve"> z </w:t>
      </w:r>
      <w:proofErr w:type="spellStart"/>
      <w:r w:rsidRPr="00003009">
        <w:rPr>
          <w:color w:val="000000" w:themeColor="text1"/>
          <w:lang w:val="fr-FR"/>
        </w:rPr>
        <w:t>Exists</w:t>
      </w:r>
      <w:proofErr w:type="spellEnd"/>
      <w:r w:rsidRPr="00003009">
        <w:rPr>
          <w:color w:val="000000" w:themeColor="text1"/>
          <w:lang w:val="fr-FR"/>
        </w:rPr>
        <w:t xml:space="preserve"> y (</w:t>
      </w:r>
      <w:r w:rsidR="009B1A82" w:rsidRPr="00003009">
        <w:rPr>
          <w:color w:val="000000" w:themeColor="text1"/>
          <w:lang w:val="fr-FR"/>
        </w:rPr>
        <w:t xml:space="preserve">Object(y) &amp; Surface(z) -&gt; </w:t>
      </w:r>
      <w:proofErr w:type="spellStart"/>
      <w:r w:rsidR="009B1A82" w:rsidRPr="00003009">
        <w:rPr>
          <w:color w:val="000000" w:themeColor="text1"/>
          <w:lang w:val="fr-FR"/>
        </w:rPr>
        <w:t>BehindOf</w:t>
      </w:r>
      <w:proofErr w:type="spellEnd"/>
      <w:r w:rsidR="009B1A82" w:rsidRPr="00003009">
        <w:rPr>
          <w:color w:val="000000" w:themeColor="text1"/>
          <w:lang w:val="fr-FR"/>
        </w:rPr>
        <w:t>(</w:t>
      </w:r>
      <w:proofErr w:type="spellStart"/>
      <w:proofErr w:type="gramStart"/>
      <w:r w:rsidR="009B1A82" w:rsidRPr="00003009">
        <w:rPr>
          <w:color w:val="000000" w:themeColor="text1"/>
          <w:lang w:val="fr-FR"/>
        </w:rPr>
        <w:t>z,y</w:t>
      </w:r>
      <w:proofErr w:type="spellEnd"/>
      <w:proofErr w:type="gramEnd"/>
      <w:r w:rsidR="009B1A82" w:rsidRPr="00003009">
        <w:rPr>
          <w:color w:val="000000" w:themeColor="text1"/>
          <w:lang w:val="fr-FR"/>
        </w:rPr>
        <w:t>))</w:t>
      </w:r>
    </w:p>
    <w:p w14:paraId="4435F17C" w14:textId="647DF836" w:rsidR="009B1A82" w:rsidRPr="00003009" w:rsidRDefault="009B1A82" w:rsidP="00A97EA0">
      <w:pPr>
        <w:jc w:val="center"/>
        <w:rPr>
          <w:color w:val="000000" w:themeColor="text1"/>
          <w:lang w:val="fr-FR"/>
        </w:rPr>
      </w:pPr>
    </w:p>
    <w:p w14:paraId="4FA82B79" w14:textId="26B97193" w:rsidR="009B1A82" w:rsidRDefault="009B1A82" w:rsidP="009B1A82">
      <w:pPr>
        <w:rPr>
          <w:color w:val="000000" w:themeColor="text1"/>
        </w:rPr>
      </w:pPr>
      <w:r>
        <w:rPr>
          <w:color w:val="000000" w:themeColor="text1"/>
        </w:rPr>
        <w:t>We ensure that there is an object that has a surface behind it (to cast a shadow onto).</w:t>
      </w:r>
    </w:p>
    <w:p w14:paraId="796A6005" w14:textId="19C3E9B7" w:rsidR="00A97EA0" w:rsidRDefault="00A97EA0" w:rsidP="00A97EA0">
      <w:pPr>
        <w:rPr>
          <w:color w:val="000000" w:themeColor="text1"/>
        </w:rPr>
      </w:pPr>
    </w:p>
    <w:p w14:paraId="0BE9C4BC" w14:textId="3BA58070" w:rsidR="009B1A82" w:rsidRPr="00003009" w:rsidRDefault="009B1A82" w:rsidP="009B1A82">
      <w:pPr>
        <w:jc w:val="center"/>
        <w:rPr>
          <w:color w:val="000000" w:themeColor="text1"/>
          <w:lang w:val="fr-FR"/>
        </w:rPr>
      </w:pPr>
      <w:proofErr w:type="spellStart"/>
      <w:r w:rsidRPr="00003009">
        <w:rPr>
          <w:color w:val="000000" w:themeColor="text1"/>
          <w:lang w:val="fr-FR"/>
        </w:rPr>
        <w:t>Exists</w:t>
      </w:r>
      <w:proofErr w:type="spellEnd"/>
      <w:r w:rsidRPr="00003009">
        <w:rPr>
          <w:color w:val="000000" w:themeColor="text1"/>
          <w:lang w:val="fr-FR"/>
        </w:rPr>
        <w:t xml:space="preserve"> x </w:t>
      </w:r>
      <w:proofErr w:type="spellStart"/>
      <w:r w:rsidRPr="00003009">
        <w:rPr>
          <w:color w:val="000000" w:themeColor="text1"/>
          <w:lang w:val="fr-FR"/>
        </w:rPr>
        <w:t>Exists</w:t>
      </w:r>
      <w:proofErr w:type="spellEnd"/>
      <w:r w:rsidRPr="00003009">
        <w:rPr>
          <w:color w:val="000000" w:themeColor="text1"/>
          <w:lang w:val="fr-FR"/>
        </w:rPr>
        <w:t xml:space="preserve"> y (</w:t>
      </w:r>
      <w:proofErr w:type="spellStart"/>
      <w:r w:rsidRPr="00003009">
        <w:rPr>
          <w:color w:val="000000" w:themeColor="text1"/>
          <w:lang w:val="fr-FR"/>
        </w:rPr>
        <w:t>LightSource</w:t>
      </w:r>
      <w:proofErr w:type="spellEnd"/>
      <w:r w:rsidRPr="00003009">
        <w:rPr>
          <w:color w:val="000000" w:themeColor="text1"/>
          <w:lang w:val="fr-FR"/>
        </w:rPr>
        <w:t>(x) &amp; Object(y) -&gt; Obscures(</w:t>
      </w:r>
      <w:proofErr w:type="spellStart"/>
      <w:proofErr w:type="gramStart"/>
      <w:r w:rsidRPr="00003009">
        <w:rPr>
          <w:color w:val="000000" w:themeColor="text1"/>
          <w:lang w:val="fr-FR"/>
        </w:rPr>
        <w:t>y,x</w:t>
      </w:r>
      <w:proofErr w:type="spellEnd"/>
      <w:proofErr w:type="gramEnd"/>
      <w:r w:rsidRPr="00003009">
        <w:rPr>
          <w:color w:val="000000" w:themeColor="text1"/>
          <w:lang w:val="fr-FR"/>
        </w:rPr>
        <w:t>))</w:t>
      </w:r>
    </w:p>
    <w:p w14:paraId="06406CAB" w14:textId="77777777" w:rsidR="00032672" w:rsidRPr="00003009" w:rsidRDefault="00032672" w:rsidP="009B1A82">
      <w:pPr>
        <w:rPr>
          <w:color w:val="000000" w:themeColor="text1"/>
          <w:lang w:val="fr-FR"/>
        </w:rPr>
      </w:pPr>
    </w:p>
    <w:p w14:paraId="34E0A65C" w14:textId="0E203FE8" w:rsidR="009B1A82" w:rsidRDefault="009B1A82" w:rsidP="009B1A82">
      <w:pPr>
        <w:rPr>
          <w:color w:val="000000" w:themeColor="text1"/>
        </w:rPr>
      </w:pPr>
      <w:r>
        <w:rPr>
          <w:color w:val="000000" w:themeColor="text1"/>
        </w:rPr>
        <w:t xml:space="preserve">There is an object that </w:t>
      </w:r>
      <w:r w:rsidR="00032672">
        <w:rPr>
          <w:color w:val="000000" w:themeColor="text1"/>
        </w:rPr>
        <w:t>obscures a light source.</w:t>
      </w:r>
    </w:p>
    <w:p w14:paraId="3DBE7C63" w14:textId="77777777" w:rsidR="00032672" w:rsidRDefault="00032672" w:rsidP="009B1A82">
      <w:pPr>
        <w:rPr>
          <w:color w:val="000000" w:themeColor="text1"/>
        </w:rPr>
      </w:pPr>
    </w:p>
    <w:p w14:paraId="4CAF8D15" w14:textId="7095973D" w:rsidR="005B56D0" w:rsidRDefault="00A97EA0" w:rsidP="005B56D0">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sidR="009B1A82">
        <w:rPr>
          <w:color w:val="000000" w:themeColor="text1"/>
        </w:rPr>
        <w:t>BehindOf</w:t>
      </w:r>
      <w:proofErr w:type="spellEnd"/>
      <w:r w:rsidR="009B1A82">
        <w:rPr>
          <w:color w:val="000000" w:themeColor="text1"/>
        </w:rPr>
        <w:t>(</w:t>
      </w:r>
      <w:proofErr w:type="spellStart"/>
      <w:proofErr w:type="gramStart"/>
      <w:r w:rsidR="009B1A82">
        <w:rPr>
          <w:color w:val="000000" w:themeColor="text1"/>
        </w:rPr>
        <w:t>z,y</w:t>
      </w:r>
      <w:proofErr w:type="spellEnd"/>
      <w:proofErr w:type="gramEnd"/>
      <w:r w:rsidR="009B1A82">
        <w:rPr>
          <w:color w:val="000000" w:themeColor="text1"/>
        </w:rPr>
        <w:t>) &amp; Obscures</w:t>
      </w:r>
      <w:r w:rsidR="005B56D0">
        <w:rPr>
          <w:color w:val="000000" w:themeColor="text1"/>
        </w:rPr>
        <w:t>(</w:t>
      </w:r>
      <w:proofErr w:type="spellStart"/>
      <w:r>
        <w:rPr>
          <w:color w:val="000000" w:themeColor="text1"/>
        </w:rPr>
        <w:t>y</w:t>
      </w:r>
      <w:r w:rsidR="005B56D0">
        <w:rPr>
          <w:color w:val="000000" w:themeColor="text1"/>
        </w:rPr>
        <w:t>,</w:t>
      </w:r>
      <w:r>
        <w:rPr>
          <w:color w:val="000000" w:themeColor="text1"/>
        </w:rPr>
        <w:t>x</w:t>
      </w:r>
      <w:proofErr w:type="spellEnd"/>
      <w:r w:rsidR="005B56D0">
        <w:rPr>
          <w:color w:val="000000" w:themeColor="text1"/>
        </w:rPr>
        <w:t xml:space="preserve">) -&gt; </w:t>
      </w:r>
      <w:proofErr w:type="spellStart"/>
      <w:r w:rsidR="005B56D0">
        <w:rPr>
          <w:color w:val="000000" w:themeColor="text1"/>
        </w:rPr>
        <w:t>CastShadow</w:t>
      </w:r>
      <w:proofErr w:type="spellEnd"/>
      <w:r w:rsidR="005B56D0">
        <w:rPr>
          <w:color w:val="000000" w:themeColor="text1"/>
        </w:rPr>
        <w:t>(</w:t>
      </w:r>
      <w:proofErr w:type="spellStart"/>
      <w:r>
        <w:rPr>
          <w:color w:val="000000" w:themeColor="text1"/>
        </w:rPr>
        <w:t>y</w:t>
      </w:r>
      <w:r w:rsidR="005B56D0">
        <w:rPr>
          <w:color w:val="000000" w:themeColor="text1"/>
        </w:rPr>
        <w:t>,z</w:t>
      </w:r>
      <w:proofErr w:type="spellEnd"/>
      <w:r w:rsidR="005B56D0">
        <w:rPr>
          <w:color w:val="000000" w:themeColor="text1"/>
        </w:rPr>
        <w:t>)</w:t>
      </w:r>
      <w:r>
        <w:rPr>
          <w:color w:val="000000" w:themeColor="text1"/>
        </w:rPr>
        <w:t>)</w:t>
      </w:r>
    </w:p>
    <w:p w14:paraId="515CA155" w14:textId="23EB9340" w:rsidR="00A97EA0" w:rsidRDefault="00A97EA0" w:rsidP="00A97EA0">
      <w:pPr>
        <w:rPr>
          <w:color w:val="000000" w:themeColor="text1"/>
        </w:rPr>
      </w:pPr>
    </w:p>
    <w:p w14:paraId="1F7CB94C" w14:textId="35AA5937" w:rsidR="00A97EA0" w:rsidRDefault="00A97EA0" w:rsidP="00A97EA0">
      <w:pPr>
        <w:rPr>
          <w:color w:val="000000" w:themeColor="text1"/>
        </w:rPr>
      </w:pPr>
      <w:r>
        <w:rPr>
          <w:color w:val="000000" w:themeColor="text1"/>
        </w:rPr>
        <w:t>If there is a light source, an object, a surface</w:t>
      </w:r>
      <w:r w:rsidR="00032672">
        <w:rPr>
          <w:color w:val="000000" w:themeColor="text1"/>
        </w:rPr>
        <w:t xml:space="preserve">, </w:t>
      </w:r>
      <w:r w:rsidR="00762DCD">
        <w:rPr>
          <w:color w:val="000000" w:themeColor="text1"/>
        </w:rPr>
        <w:t>the surface is behind the object,</w:t>
      </w:r>
      <w:r>
        <w:rPr>
          <w:color w:val="000000" w:themeColor="text1"/>
        </w:rPr>
        <w:t xml:space="preserve"> and the object is in front of the light source then the object will cast a shadow on the surface.</w:t>
      </w:r>
    </w:p>
    <w:p w14:paraId="4805DC91" w14:textId="77777777" w:rsidR="00A97EA0" w:rsidRDefault="00A97EA0" w:rsidP="00A97EA0">
      <w:pPr>
        <w:rPr>
          <w:color w:val="000000" w:themeColor="text1"/>
        </w:rPr>
      </w:pPr>
    </w:p>
    <w:p w14:paraId="1F8557CE" w14:textId="77777777"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&amp; -Obscures(</w:t>
      </w:r>
      <w:proofErr w:type="spellStart"/>
      <w:r>
        <w:rPr>
          <w:color w:val="000000" w:themeColor="text1"/>
        </w:rPr>
        <w:t>y,x</w:t>
      </w:r>
      <w:proofErr w:type="spellEnd"/>
      <w:r>
        <w:rPr>
          <w:color w:val="000000" w:themeColor="text1"/>
        </w:rPr>
        <w:t xml:space="preserve">) -&gt; </w:t>
      </w:r>
    </w:p>
    <w:p w14:paraId="3C273D58" w14:textId="5986400B"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0E53C768" w14:textId="3F15995A" w:rsidR="00762DCD" w:rsidRDefault="00762DCD" w:rsidP="00762DCD">
      <w:pPr>
        <w:jc w:val="center"/>
        <w:rPr>
          <w:color w:val="000000" w:themeColor="text1"/>
        </w:rPr>
      </w:pPr>
    </w:p>
    <w:p w14:paraId="3AA8F0DB" w14:textId="21EA0841" w:rsidR="00762DCD" w:rsidRDefault="00762DCD" w:rsidP="00762DCD">
      <w:pPr>
        <w:rPr>
          <w:color w:val="000000" w:themeColor="text1"/>
        </w:rPr>
      </w:pPr>
      <w:r>
        <w:rPr>
          <w:color w:val="000000" w:themeColor="text1"/>
        </w:rPr>
        <w:t xml:space="preserve">Similarly, if there is a light source, an object, a surface, the surface is behind the object, but the object is </w:t>
      </w:r>
      <w:r w:rsidRPr="00762DCD">
        <w:rPr>
          <w:b/>
          <w:bCs/>
          <w:color w:val="000000" w:themeColor="text1"/>
        </w:rPr>
        <w:t>not</w:t>
      </w:r>
      <w:r>
        <w:rPr>
          <w:color w:val="000000" w:themeColor="text1"/>
        </w:rPr>
        <w:t xml:space="preserve"> in front of the light source then the object will </w:t>
      </w:r>
      <w:r w:rsidRPr="00762DCD">
        <w:rPr>
          <w:b/>
          <w:bCs/>
          <w:color w:val="000000" w:themeColor="text1"/>
        </w:rPr>
        <w:t>not</w:t>
      </w:r>
      <w:r>
        <w:rPr>
          <w:color w:val="000000" w:themeColor="text1"/>
        </w:rPr>
        <w:t xml:space="preserve"> cast a shadow on the surface.</w:t>
      </w:r>
    </w:p>
    <w:p w14:paraId="03C8B65B" w14:textId="177B6904" w:rsidR="00A97EA0" w:rsidRDefault="00A97EA0" w:rsidP="00A97EA0">
      <w:pPr>
        <w:jc w:val="center"/>
        <w:rPr>
          <w:color w:val="000000" w:themeColor="text1"/>
        </w:rPr>
      </w:pPr>
    </w:p>
    <w:p w14:paraId="4D6C757A" w14:textId="7D4CC7DE"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(x) &amp; Object(y) &amp; Surface(z) &amp; -</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&amp; Obscures(</w:t>
      </w:r>
      <w:proofErr w:type="spellStart"/>
      <w:r>
        <w:rPr>
          <w:color w:val="000000" w:themeColor="text1"/>
        </w:rPr>
        <w:t>y,x</w:t>
      </w:r>
      <w:proofErr w:type="spellEnd"/>
      <w:r>
        <w:rPr>
          <w:color w:val="000000" w:themeColor="text1"/>
        </w:rPr>
        <w:t xml:space="preserve">) -&gt; </w:t>
      </w:r>
    </w:p>
    <w:p w14:paraId="54E39645" w14:textId="77777777"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74787D51" w14:textId="62614EB4" w:rsidR="00762DCD" w:rsidRDefault="00762DCD" w:rsidP="00A97EA0">
      <w:pPr>
        <w:jc w:val="center"/>
        <w:rPr>
          <w:color w:val="000000" w:themeColor="text1"/>
        </w:rPr>
      </w:pPr>
    </w:p>
    <w:p w14:paraId="746E979C" w14:textId="7F31E1A1" w:rsidR="006D5715" w:rsidRPr="00762DCD" w:rsidRDefault="00762DCD" w:rsidP="006D5715">
      <w:pPr>
        <w:rPr>
          <w:color w:val="000000" w:themeColor="text1"/>
        </w:rPr>
      </w:pPr>
      <w:r>
        <w:rPr>
          <w:color w:val="000000" w:themeColor="text1"/>
        </w:rPr>
        <w:t>Again, if there is a light source, an object, a surface, the object is in front of the light source, but</w:t>
      </w:r>
      <w:r w:rsidRPr="00762DCD">
        <w:rPr>
          <w:color w:val="000000" w:themeColor="text1"/>
        </w:rPr>
        <w:t xml:space="preserve"> </w:t>
      </w:r>
      <w:r>
        <w:rPr>
          <w:color w:val="000000" w:themeColor="text1"/>
        </w:rPr>
        <w:t xml:space="preserve">the surface is </w:t>
      </w:r>
      <w:r w:rsidRPr="00762DCD">
        <w:rPr>
          <w:b/>
          <w:bCs/>
          <w:color w:val="000000" w:themeColor="text1"/>
        </w:rPr>
        <w:t>not</w:t>
      </w:r>
      <w:r>
        <w:rPr>
          <w:color w:val="000000" w:themeColor="text1"/>
        </w:rPr>
        <w:t xml:space="preserve"> behind the object then the object will </w:t>
      </w:r>
      <w:r w:rsidRPr="00762DCD">
        <w:rPr>
          <w:b/>
          <w:bCs/>
          <w:color w:val="000000" w:themeColor="text1"/>
        </w:rPr>
        <w:t>not</w:t>
      </w:r>
      <w:r>
        <w:rPr>
          <w:color w:val="000000" w:themeColor="text1"/>
        </w:rPr>
        <w:t xml:space="preserve"> cast a shadow on the surface.</w:t>
      </w:r>
    </w:p>
    <w:p w14:paraId="3749F2EB" w14:textId="75D6B151" w:rsidR="00092092" w:rsidRDefault="00A95E5B" w:rsidP="00EF14F4">
      <w:pPr>
        <w:pStyle w:val="Heading1"/>
      </w:pPr>
      <w:bookmarkStart w:id="15" w:name="_Toc58257570"/>
      <w:r w:rsidRPr="00A95E5B">
        <w:t>Co</w:t>
      </w:r>
      <w:r w:rsidR="008E147B">
        <w:t>n</w:t>
      </w:r>
      <w:r w:rsidRPr="00A95E5B">
        <w:t>clusion</w:t>
      </w:r>
      <w:bookmarkEnd w:id="15"/>
    </w:p>
    <w:p w14:paraId="2A3CB98A" w14:textId="77777777" w:rsidR="006D5715" w:rsidRDefault="006D5715" w:rsidP="00EF14F4"/>
    <w:p w14:paraId="5AB308F0" w14:textId="55F7F8F7" w:rsidR="00EF14F4" w:rsidRPr="006D5715" w:rsidRDefault="006D5715" w:rsidP="00EF14F4">
      <w:pPr>
        <w:rPr>
          <w:b/>
          <w:bCs/>
        </w:rPr>
      </w:pPr>
      <w:r w:rsidRPr="006D5715">
        <w:rPr>
          <w:b/>
          <w:bCs/>
        </w:rPr>
        <w:t>Word Count:</w:t>
      </w:r>
      <w:r>
        <w:rPr>
          <w:b/>
          <w:bCs/>
        </w:rPr>
        <w:t xml:space="preserve"> </w:t>
      </w:r>
      <w:r w:rsidR="00205EB3">
        <w:rPr>
          <w:b/>
          <w:bCs/>
        </w:rPr>
        <w:t>912</w:t>
      </w:r>
    </w:p>
    <w:p w14:paraId="15F58CAC" w14:textId="77777777" w:rsidR="006D5715" w:rsidRPr="00EF14F4" w:rsidRDefault="006D5715" w:rsidP="00EF14F4"/>
    <w:p w14:paraId="4524FE31" w14:textId="7CE1E451" w:rsidR="00EA0A8A" w:rsidRDefault="00EA0A8A" w:rsidP="00EA0A8A">
      <w:pPr>
        <w:rPr>
          <w:rFonts w:ascii="Calibri" w:hAnsi="Calibri" w:cs="Calibri"/>
        </w:rPr>
      </w:pPr>
      <w:r>
        <w:rPr>
          <w:rFonts w:ascii="Calibri" w:hAnsi="Calibri" w:cs="Calibri"/>
        </w:rPr>
        <w:t>Using the first-order logic approach with facts and inference rules (using example 1 above to illustrate)</w:t>
      </w:r>
      <w:r w:rsidR="002F4C29">
        <w:rPr>
          <w:rFonts w:ascii="Calibri" w:hAnsi="Calibri" w:cs="Calibri"/>
        </w:rPr>
        <w:t xml:space="preserve"> and </w:t>
      </w:r>
      <w:r>
        <w:rPr>
          <w:rFonts w:ascii="Calibri" w:hAnsi="Calibri" w:cs="Calibri"/>
        </w:rPr>
        <w:t>running these rules through an automated system for solving theorems</w:t>
      </w:r>
      <w:r w:rsidR="00A831B8">
        <w:rPr>
          <w:rFonts w:ascii="Calibri" w:hAnsi="Calibri" w:cs="Calibri"/>
        </w:rPr>
        <w:t xml:space="preserve"> - </w:t>
      </w:r>
      <w:r>
        <w:rPr>
          <w:rFonts w:ascii="Calibri" w:hAnsi="Calibri" w:cs="Calibri"/>
        </w:rPr>
        <w:t>such as Prover9</w:t>
      </w:r>
      <w:r w:rsidR="00A831B8">
        <w:rPr>
          <w:rFonts w:ascii="Calibri" w:hAnsi="Calibri" w:cs="Calibri"/>
        </w:rPr>
        <w:t xml:space="preserve"> - </w:t>
      </w:r>
      <w:r>
        <w:rPr>
          <w:rFonts w:ascii="Calibri" w:hAnsi="Calibri" w:cs="Calibri"/>
        </w:rPr>
        <w:t>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xml:space="preserve">. One of the reasons this approach works well is that it allows the ability to successfully capture relations between objects and express information about a large domain in a compact way </w:t>
      </w:r>
      <w:r w:rsidR="00326AAF">
        <w:t>(</w:t>
      </w:r>
      <w:proofErr w:type="spellStart"/>
      <w:r w:rsidR="00326AAF" w:rsidRPr="00326AAF">
        <w:rPr>
          <w:rFonts w:ascii="Calibri" w:hAnsi="Calibri" w:cs="Calibri"/>
        </w:rPr>
        <w:t>Grosan</w:t>
      </w:r>
      <w:proofErr w:type="spellEnd"/>
      <w:r w:rsidR="00701C13">
        <w:rPr>
          <w:rFonts w:ascii="Calibri" w:hAnsi="Calibri" w:cs="Calibri"/>
        </w:rPr>
        <w:t xml:space="preserve"> </w:t>
      </w:r>
      <w:r w:rsidR="00326AAF" w:rsidRPr="00326AAF">
        <w:rPr>
          <w:rFonts w:ascii="Calibri" w:hAnsi="Calibri" w:cs="Calibri"/>
        </w:rPr>
        <w:t>C. and Abraham</w:t>
      </w:r>
      <w:r w:rsidR="00701C13">
        <w:rPr>
          <w:rFonts w:ascii="Calibri" w:hAnsi="Calibri" w:cs="Calibri"/>
        </w:rPr>
        <w:t xml:space="preserve"> </w:t>
      </w:r>
      <w:r w:rsidR="00326AAF" w:rsidRPr="00326AAF">
        <w:rPr>
          <w:rFonts w:ascii="Calibri" w:hAnsi="Calibri" w:cs="Calibri"/>
        </w:rPr>
        <w:t>A. 2011</w:t>
      </w:r>
      <w:r w:rsidR="00635958">
        <w:rPr>
          <w:rFonts w:ascii="Calibri" w:hAnsi="Calibri" w:cs="Calibri"/>
        </w:rPr>
        <w:t>, Richard-</w:t>
      </w:r>
      <w:proofErr w:type="spellStart"/>
      <w:r w:rsidR="00635958">
        <w:rPr>
          <w:rFonts w:ascii="Calibri" w:hAnsi="Calibri" w:cs="Calibri"/>
        </w:rPr>
        <w:t>Bollans</w:t>
      </w:r>
      <w:proofErr w:type="spellEnd"/>
      <w:r w:rsidR="00635958">
        <w:rPr>
          <w:rFonts w:ascii="Calibri" w:hAnsi="Calibri" w:cs="Calibri"/>
        </w:rPr>
        <w:t xml:space="preserve">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13C70B14" w:rsidR="00EA0A8A" w:rsidRDefault="00EA0A8A" w:rsidP="00EA0A8A">
      <w:pPr>
        <w:rPr>
          <w:rFonts w:ascii="Calibri" w:hAnsi="Calibri" w:cs="Calibri"/>
        </w:rPr>
      </w:pPr>
      <w:r>
        <w:rPr>
          <w:rFonts w:ascii="Calibri" w:hAnsi="Calibri" w:cs="Calibri"/>
        </w:rPr>
        <w:t xml:space="preserve">However, even though encoding this knowledge base could prove successful for this one example, this approach does not come without limitations. Firstly, the monotonic reasoning of this approach in general risks incomplete information and so may prove insufficient </w:t>
      </w:r>
      <w:r w:rsidR="0061132C">
        <w:t>(</w:t>
      </w:r>
      <w:proofErr w:type="spellStart"/>
      <w:r w:rsidR="0061132C" w:rsidRPr="00326AAF">
        <w:rPr>
          <w:rFonts w:ascii="Calibri" w:hAnsi="Calibri" w:cs="Calibri"/>
        </w:rPr>
        <w:t>Grosan</w:t>
      </w:r>
      <w:proofErr w:type="spellEnd"/>
      <w:r w:rsidR="0061132C" w:rsidRPr="00326AAF">
        <w:rPr>
          <w:rFonts w:ascii="Calibri" w:hAnsi="Calibri" w:cs="Calibri"/>
        </w:rPr>
        <w:t xml:space="preserve"> C. and Abraham A. 2011</w:t>
      </w:r>
      <w:r w:rsidR="0061132C">
        <w:rPr>
          <w:rFonts w:ascii="Calibri" w:hAnsi="Calibri" w:cs="Calibri"/>
        </w:rPr>
        <w:t>)</w:t>
      </w:r>
      <w:r w:rsidR="0061132C">
        <w:t xml:space="preserve">. </w:t>
      </w:r>
      <w:r>
        <w:rPr>
          <w:rFonts w:ascii="Calibri" w:hAnsi="Calibri" w:cs="Calibri"/>
        </w:rPr>
        <w:t>Secondly, a computer may have to reason about potentially conflicting information within the same knowledge base. It is restricted to the domain it is given, and therefore wouldn’t perform well with uncertainty</w:t>
      </w:r>
      <w:r w:rsidR="00FD7288">
        <w:rPr>
          <w:rFonts w:ascii="Calibri" w:hAnsi="Calibri" w:cs="Calibri"/>
        </w:rPr>
        <w:t xml:space="preserve"> (</w:t>
      </w:r>
      <w:r w:rsidR="00FD7288" w:rsidRPr="00C54DD5">
        <w:rPr>
          <w:rFonts w:ascii="Calibri" w:hAnsi="Calibri" w:cs="Calibri"/>
        </w:rPr>
        <w:t>Davis E. and Marcus G. 2015</w:t>
      </w:r>
      <w:r w:rsidR="00FD7288">
        <w:rPr>
          <w:rFonts w:ascii="Calibri" w:hAnsi="Calibri" w:cs="Calibri"/>
        </w:rPr>
        <w:t>)</w:t>
      </w:r>
      <w:r>
        <w:rPr>
          <w:rFonts w:ascii="Calibri" w:hAnsi="Calibri" w:cs="Calibri"/>
        </w:rPr>
        <w:t xml:space="preserve">.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w:t>
      </w:r>
      <w:r w:rsidR="006D5F32">
        <w:rPr>
          <w:rFonts w:ascii="Calibri" w:hAnsi="Calibri" w:cs="Calibri"/>
        </w:rPr>
        <w:t xml:space="preserve"> (Bennett B. 1998)</w:t>
      </w:r>
      <w:r>
        <w:rPr>
          <w:rFonts w:ascii="Calibri" w:hAnsi="Calibri" w:cs="Calibri"/>
        </w:rPr>
        <w:t>. Many similar problems could be found in the other Winograd schemas due to the complex, nuanced nature of language</w:t>
      </w:r>
      <w:r w:rsidR="004B3EBC">
        <w:rPr>
          <w:rFonts w:ascii="Calibri" w:hAnsi="Calibri" w:cs="Calibri"/>
        </w:rPr>
        <w:t xml:space="preserve"> (Richard-</w:t>
      </w:r>
      <w:proofErr w:type="spellStart"/>
      <w:r w:rsidR="004B3EBC">
        <w:rPr>
          <w:rFonts w:ascii="Calibri" w:hAnsi="Calibri" w:cs="Calibri"/>
        </w:rPr>
        <w:t>Bollans</w:t>
      </w:r>
      <w:proofErr w:type="spellEnd"/>
      <w:r w:rsidR="004B3EBC">
        <w:rPr>
          <w:rFonts w:ascii="Calibri" w:hAnsi="Calibri" w:cs="Calibri"/>
        </w:rPr>
        <w:t xml:space="preserve"> A. et al 2018)</w:t>
      </w:r>
      <w:r>
        <w:rPr>
          <w:rFonts w:ascii="Calibri" w:hAnsi="Calibri" w:cs="Calibri"/>
        </w:rPr>
        <w:t xml:space="preserve">. </w:t>
      </w:r>
    </w:p>
    <w:p w14:paraId="16822DC5" w14:textId="77777777" w:rsidR="00EA0A8A" w:rsidRDefault="00EA0A8A" w:rsidP="00EF14F4"/>
    <w:p w14:paraId="2339BE11" w14:textId="21943AB1" w:rsidR="00A70280" w:rsidRPr="00EF14F4" w:rsidRDefault="00A70280" w:rsidP="00EF14F4">
      <w:r w:rsidRPr="00EF14F4">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6152267D"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00F85562">
        <w:instrText xml:space="preserve"> ADDIN EN.CITE &lt;EndNote&gt;&lt;Cite&gt;&lt;Author&gt;Isaak&lt;/Author&gt;&lt;Year&gt;2020&lt;/Year&gt;&lt;RecNum&gt;21&lt;/RecNum&gt;&lt;DisplayText&gt;(Isaak and Michael, 2020)&lt;/DisplayText&gt;&lt;record&gt;&lt;rec-number&gt;21&lt;/rec-number&gt;&lt;foreign-keys&gt;&lt;key app="EN" db-id="vwvzxetr0zsrzlez204xvsek09e9v9r2a9r2" timestamp="1607101061" guid="58c05e4a-ad5c-45e9-956d-6c2143ba47d5"&gt;21&lt;/key&gt;&lt;/foreign-keys&gt;&lt;ref-type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00F85562">
        <w:rPr>
          <w:noProof/>
        </w:rPr>
        <w:t>(</w:t>
      </w:r>
      <w:hyperlink w:anchor="_ENREF_3" w:tooltip="Isaak, 2020 #21" w:history="1">
        <w:r w:rsidR="003A6655">
          <w:rPr>
            <w:noProof/>
          </w:rPr>
          <w:t>Isaak and Michael, 2020</w:t>
        </w:r>
      </w:hyperlink>
      <w:r w:rsidR="00F85562">
        <w:rPr>
          <w:noProof/>
        </w:rPr>
        <w:t>)</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545EE6A9" w:rsidR="00AE2BD9" w:rsidRDefault="00124C06" w:rsidP="00AE2BD9">
      <w:pPr>
        <w:rPr>
          <w:rFonts w:ascii="Calibri" w:hAnsi="Calibri" w:cs="Calibri"/>
        </w:rPr>
      </w:pPr>
      <w:r>
        <w:rPr>
          <w:rFonts w:ascii="Calibri" w:hAnsi="Calibri" w:cs="Calibri"/>
        </w:rPr>
        <w:t>Furthermore</w:t>
      </w:r>
      <w:r w:rsidR="00AE2BD9">
        <w:rPr>
          <w:rFonts w:ascii="Calibri" w:hAnsi="Calibri" w:cs="Calibri"/>
        </w:rPr>
        <w:t xml:space="preserve">, it should be noted that the KRR approach as a whole is limited. Logic rules rarely correspond </w:t>
      </w:r>
      <w:r w:rsidR="00712B06">
        <w:rPr>
          <w:rFonts w:ascii="Calibri" w:hAnsi="Calibri" w:cs="Calibri"/>
        </w:rPr>
        <w:t xml:space="preserve">well </w:t>
      </w:r>
      <w:r w:rsidR="00AE2BD9">
        <w:rPr>
          <w:rFonts w:ascii="Calibri" w:hAnsi="Calibri" w:cs="Calibri"/>
        </w:rPr>
        <w:t xml:space="preserve">to human </w:t>
      </w:r>
      <w:r w:rsidR="007F41C7">
        <w:rPr>
          <w:rFonts w:ascii="Calibri" w:hAnsi="Calibri" w:cs="Calibri"/>
        </w:rPr>
        <w:t>cognitive</w:t>
      </w:r>
      <w:r w:rsidR="00AE2BD9">
        <w:rPr>
          <w:rFonts w:ascii="Calibri" w:hAnsi="Calibri" w:cs="Calibri"/>
        </w:rPr>
        <w:t xml:space="preserve"> processes, and so a computer may appear to be ‘thinking’ like a human, but really be following none of the same processes (the human brain processes information in myriad ways, often building on experience and context</w:t>
      </w:r>
      <w:r w:rsidR="00E15FF8">
        <w:rPr>
          <w:rFonts w:ascii="Calibri" w:hAnsi="Calibri" w:cs="Calibri"/>
        </w:rPr>
        <w:t>, which are extremely difficult to automate</w:t>
      </w:r>
      <w:r w:rsidR="00AE2BD9">
        <w:rPr>
          <w:rFonts w:ascii="Calibri" w:hAnsi="Calibri" w:cs="Calibri"/>
        </w:rPr>
        <w:t>) (</w:t>
      </w:r>
      <w:proofErr w:type="spellStart"/>
      <w:r w:rsidR="00AE2BD9">
        <w:rPr>
          <w:rFonts w:ascii="Calibri" w:hAnsi="Calibri" w:cs="Calibri"/>
        </w:rPr>
        <w:t>Dranovsky</w:t>
      </w:r>
      <w:proofErr w:type="spellEnd"/>
      <w:r w:rsidR="00AE2BD9">
        <w:rPr>
          <w:rFonts w:ascii="Calibri" w:hAnsi="Calibri" w:cs="Calibri"/>
        </w:rPr>
        <w:t xml:space="preserve"> A. 2011</w:t>
      </w:r>
      <w:r w:rsidR="009367AC">
        <w:rPr>
          <w:rFonts w:ascii="Calibri" w:hAnsi="Calibri" w:cs="Calibri"/>
        </w:rPr>
        <w:t xml:space="preserve">, </w:t>
      </w:r>
      <w:r w:rsidR="009367AC" w:rsidRPr="00C54DD5">
        <w:rPr>
          <w:rFonts w:ascii="Calibri" w:hAnsi="Calibri" w:cs="Calibri"/>
        </w:rPr>
        <w:t>Davis E. and Marcus G. 2015</w:t>
      </w:r>
      <w:r w:rsidR="00AE2BD9">
        <w:rPr>
          <w:rFonts w:ascii="Calibri" w:hAnsi="Calibri" w:cs="Calibri"/>
        </w:rPr>
        <w:t>). Additionally, this approach is not generalisable from one rule to the next: a whole new set of rules is required for each Winograd schema, rendering this approach tedious and inefficient</w:t>
      </w:r>
      <w:r w:rsidR="00EA65E2">
        <w:rPr>
          <w:rFonts w:ascii="Calibri" w:hAnsi="Calibri" w:cs="Calibri"/>
        </w:rPr>
        <w:t xml:space="preserve"> (</w:t>
      </w:r>
      <w:r w:rsidR="00EA65E2" w:rsidRPr="00C54DD5">
        <w:rPr>
          <w:rFonts w:ascii="Calibri" w:hAnsi="Calibri" w:cs="Calibri"/>
        </w:rPr>
        <w:t>Davis E. and Marcus G. 2015</w:t>
      </w:r>
      <w:r w:rsidR="00EA65E2">
        <w:rPr>
          <w:rFonts w:ascii="Calibri" w:hAnsi="Calibri" w:cs="Calibri"/>
        </w:rPr>
        <w:t>).</w:t>
      </w:r>
      <w:r w:rsidR="00AE2BD9">
        <w:rPr>
          <w:rFonts w:ascii="Calibri" w:hAnsi="Calibri" w:cs="Calibri"/>
        </w:rPr>
        <w:t xml:space="preserve"> </w:t>
      </w:r>
    </w:p>
    <w:p w14:paraId="68A6CCE0" w14:textId="77777777" w:rsidR="00AE2BD9" w:rsidRDefault="00AE2BD9" w:rsidP="00AE2BD9">
      <w:pPr>
        <w:rPr>
          <w:rFonts w:ascii="Calibri" w:hAnsi="Calibri" w:cs="Calibri"/>
        </w:rPr>
      </w:pPr>
    </w:p>
    <w:p w14:paraId="53C96188" w14:textId="37ED17CA"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00F85562">
        <w:instrText xml:space="preserve"> ADDIN EN.CITE &lt;EndNote&gt;&lt;Cite&gt;&lt;Author&gt;Chakraborty&lt;/Author&gt;&lt;Year&gt;2007&lt;/Year&gt;&lt;RecNum&gt;25&lt;/RecNum&gt;&lt;DisplayText&gt;(Chakraborty and Sundararajan, 2007)&lt;/DisplayText&gt;&lt;record&gt;&lt;rec-number&gt;25&lt;/rec-number&gt;&lt;foreign-keys&gt;&lt;key app="EN" db-id="vwvzxetr0zsrzlez204xvsek09e9v9r2a9r2" timestamp="1607102182" guid="60b23ea8-ad24-4164-aecf-e6412337d38c"&gt;25&lt;/key&gt;&lt;/foreign-keys&gt;&lt;ref-type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00F85562">
        <w:rPr>
          <w:noProof/>
        </w:rPr>
        <w:t>(</w:t>
      </w:r>
      <w:hyperlink w:anchor="_ENREF_1" w:tooltip="Chakraborty, 2007 #25" w:history="1">
        <w:r w:rsidR="003A6655">
          <w:rPr>
            <w:noProof/>
          </w:rPr>
          <w:t>Chakraborty and Sundararajan, 2007</w:t>
        </w:r>
      </w:hyperlink>
      <w:r w:rsidR="00F85562">
        <w:rPr>
          <w:noProof/>
        </w:rPr>
        <w:t>)</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00F85562">
        <w:instrText xml:space="preserve"> ADDIN EN.CITE &lt;EndNote&gt;&lt;Cite&gt;&lt;Author&gt;Zhang&lt;/Author&gt;&lt;Year&gt;2018&lt;/Year&gt;&lt;RecNum&gt;26&lt;/RecNum&gt;&lt;DisplayText&gt;(Zhang et al., 2018)&lt;/DisplayText&gt;&lt;record&gt;&lt;rec-number&gt;26&lt;/rec-number&gt;&lt;foreign-keys&gt;&lt;key app="EN" db-id="vwvzxetr0zsrzlez204xvsek09e9v9r2a9r2" timestamp="1607102182" guid="57649b1d-e382-4845-a963-4e8b2222353d"&gt;26&lt;/key&gt;&lt;/foreign-keys&gt;&lt;ref-type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00F85562">
        <w:rPr>
          <w:noProof/>
        </w:rPr>
        <w:t>(</w:t>
      </w:r>
      <w:hyperlink w:anchor="_ENREF_9" w:tooltip="Zhang, 2018 #26" w:history="1">
        <w:r w:rsidR="003A6655">
          <w:rPr>
            <w:noProof/>
          </w:rPr>
          <w:t>Zhang et al., 2018</w:t>
        </w:r>
      </w:hyperlink>
      <w:r w:rsidR="00F85562">
        <w:rPr>
          <w:noProof/>
        </w:rPr>
        <w:t>)</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commonsense knowledge; however, such techniques do not incorporate inference methodically like KRR techniques do and </w:t>
      </w:r>
      <w:r w:rsidR="005212A7">
        <w:rPr>
          <w:rFonts w:ascii="Calibri" w:hAnsi="Calibri" w:cs="Calibri"/>
        </w:rPr>
        <w:t xml:space="preserve">often </w:t>
      </w:r>
      <w:r w:rsidR="00AE2BD9">
        <w:rPr>
          <w:rFonts w:ascii="Calibri" w:hAnsi="Calibri" w:cs="Calibri"/>
        </w:rPr>
        <w:t>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w:t>
      </w:r>
      <w:proofErr w:type="spellStart"/>
      <w:r w:rsidR="00443F28">
        <w:rPr>
          <w:rFonts w:ascii="Calibri" w:hAnsi="Calibri" w:cs="Calibri"/>
        </w:rPr>
        <w:t>Bollans</w:t>
      </w:r>
      <w:proofErr w:type="spellEnd"/>
      <w:r w:rsidR="00443F28">
        <w:rPr>
          <w:rFonts w:ascii="Calibri" w:hAnsi="Calibri" w:cs="Calibri"/>
        </w:rPr>
        <w:t xml:space="preserve"> A. et al </w:t>
      </w:r>
      <w:r w:rsidR="00443F28">
        <w:rPr>
          <w:rFonts w:ascii="Calibri" w:hAnsi="Calibri" w:cs="Calibri"/>
        </w:rPr>
        <w:lastRenderedPageBreak/>
        <w:t>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673610" w:rsidRPr="00673610">
        <w:rPr>
          <w:rFonts w:ascii="Calibri" w:hAnsi="Calibri" w:cs="Calibri"/>
        </w:rPr>
        <w:t>Rahman A. and Ng V. 2012</w:t>
      </w:r>
      <w:r w:rsidR="00584A07">
        <w:rPr>
          <w:rFonts w:ascii="Calibri" w:hAnsi="Calibri" w:cs="Calibri"/>
        </w:rPr>
        <w:t xml:space="preserve">,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4D8BBE3" w14:textId="44A5CDCF" w:rsidR="00961775" w:rsidRDefault="00961775" w:rsidP="00961775"/>
    <w:p w14:paraId="3001BE24" w14:textId="68C93A24" w:rsidR="00AE1536" w:rsidRDefault="00AC687E" w:rsidP="00961775">
      <w:r>
        <w:t>Regarding the COPA problem, to</w:t>
      </w:r>
      <w:r w:rsidR="00961775">
        <w:t xml:space="preserve"> dat</w:t>
      </w:r>
      <w:r w:rsidR="007C10FC">
        <w:t>e</w:t>
      </w:r>
      <w:r w:rsidR="00961775">
        <w:t xml:space="preserve"> no system has achieved an accuracy of 90% or above on the COPA dataset.</w:t>
      </w:r>
      <w:r w:rsidR="00AE1536">
        <w:t xml:space="preserve"> However, the dataset has inspired many novel approaches to solving commonsense reasoning tasks. The dataset has been adapted for use in computer vision to develop desirable reasoning ability in the ultimate striving goal for human-like intelligence</w:t>
      </w:r>
      <w:r w:rsidR="00F30967">
        <w:t>, while others developed new approaches (e.g., neural encoder-decoder)</w:t>
      </w:r>
      <w:r w:rsidR="00205EB3">
        <w:t xml:space="preserve"> </w:t>
      </w:r>
      <w:r w:rsidR="003A6655">
        <w:fldChar w:fldCharType="begin"/>
      </w:r>
      <w:r w:rsidR="003A6655">
        <w:instrText xml:space="preserve"> ADDIN EN.CITE &lt;EndNote&gt;&lt;Cite&gt;&lt;Author&gt;Yeo&lt;/Author&gt;&lt;Year&gt;2018&lt;/Year&gt;&lt;RecNum&gt;41&lt;/RecNum&gt;&lt;Suffix&gt;{Roemmele`, 2018 `#40&lt;/Suffix&gt;&lt;DisplayText&gt;(Yeo et al., 2018{Roemmele, 2018 #40)&lt;/DisplayText&gt;&lt;record&gt;&lt;rec-number&gt;41&lt;/rec-number&gt;&lt;foreign-keys&gt;&lt;key app="EN" db-id="vwvzxetr0zsrzlez204xvsek09e9v9r2a9r2" timestamp="1607180051" guid="4e5487d6-158b-4d3a-a097-ce01083d2103"&gt;41&lt;/key&gt;&lt;/foreign-keys&gt;&lt;ref-type name="Conference Proceedings"&gt;10&lt;/ref-type&gt;&lt;contributors&gt;&lt;authors&gt;&lt;author&gt;Yeo, Jinyoung&lt;/author&gt;&lt;author&gt;Lee, Gyeongbok&lt;/author&gt;&lt;author&gt;Wang, Gengyu&lt;/author&gt;&lt;author&gt;Choi, Seungtaek&lt;/author&gt;&lt;author&gt;Cho, Hyunsouk&lt;/author&gt;&lt;author&gt;Kim Amplayo, Reinald&lt;/author&gt;&lt;author&gt;Hwang, Seung-won&lt;/author&gt;&lt;/authors&gt;&lt;/contributors&gt;&lt;titles&gt;&lt;title&gt;Visual Choice of Plausible Alternatives: An Evaluation of Image-based Commonsense Causal Reasoning&lt;/title&gt;&lt;tertiary-title&gt;Proceedings of the Eleventh International Conference on Language Resources and Evaluation (LREC 2018)&lt;/tertiary-title&gt;&lt;/titles&gt;&lt;dates&gt;&lt;year&gt;2018&lt;/year&gt;&lt;pub-dates&gt;&lt;date&gt;may&lt;/date&gt;&lt;/pub-dates&gt;&lt;/dates&gt;&lt;pub-location&gt;Miyazaki, Japan&lt;/pub-location&gt;&lt;publisher&gt;European Language Resources Association (ELRA)&lt;/publisher&gt;&lt;label&gt;yeo-etal-2018-visual&lt;/label&gt;&lt;urls&gt;&lt;related-urls&gt;&lt;url&gt;https://www.aclweb.org/anthology/L18-1316&lt;/url&gt;&lt;/related-urls&gt;&lt;/urls&gt;&lt;/record&gt;&lt;/Cite&gt;&lt;/EndNote&gt;</w:instrText>
      </w:r>
      <w:r w:rsidR="003A6655">
        <w:fldChar w:fldCharType="separate"/>
      </w:r>
      <w:r w:rsidR="003A6655">
        <w:rPr>
          <w:noProof/>
        </w:rPr>
        <w:t>(</w:t>
      </w:r>
      <w:hyperlink w:anchor="_ENREF_8" w:tooltip="Yeo, 2018 #41" w:history="1">
        <w:r w:rsidR="003A6655">
          <w:rPr>
            <w:noProof/>
          </w:rPr>
          <w:t>Yeo et al., 2018{Roemmele, 2018 #40</w:t>
        </w:r>
      </w:hyperlink>
      <w:r w:rsidR="003A6655">
        <w:rPr>
          <w:noProof/>
        </w:rPr>
        <w:t>)</w:t>
      </w:r>
      <w:r w:rsidR="003A6655">
        <w:fldChar w:fldCharType="end"/>
      </w:r>
      <w:r w:rsidR="00205EB3">
        <w:t>}</w:t>
      </w:r>
      <w:r w:rsidR="00F30967">
        <w:t xml:space="preserve">. </w:t>
      </w:r>
    </w:p>
    <w:p w14:paraId="41514DAE" w14:textId="671DF1D0" w:rsidR="00F30967" w:rsidRDefault="00F30967" w:rsidP="00961775"/>
    <w:p w14:paraId="02D29E18" w14:textId="5E4FCC9C" w:rsidR="00F30967" w:rsidRDefault="00F30967" w:rsidP="00961775">
      <w:r>
        <w:t xml:space="preserve">The COPA dataset suffers from a lot of the same drawbacks as the Winograd Schemas </w:t>
      </w:r>
      <w:r w:rsidR="00205EB3">
        <w:t>when approached from a KRR standpoint. The use of KRR may be useful for achieving baseline results that could be built on using other approaches to allow greater flexibility when mimicking commonsense reasoning as there is no one right way to infer the correct answer. Designing systems that are able to demonstrate commonsense reasoning to accurately solve COPA and Winograd Schemas is difficult. This is only made more difficult when designing a system that is able to generalise and not be able to only demonstrate commonsense reasoning in one specific area.</w:t>
      </w:r>
    </w:p>
    <w:p w14:paraId="12216345" w14:textId="77777777" w:rsidR="00AE1536" w:rsidRDefault="00AE1536" w:rsidP="00961775"/>
    <w:p w14:paraId="27D5551E" w14:textId="2E834F30" w:rsidR="00961775" w:rsidRDefault="00AE1536" w:rsidP="00961775">
      <w:r>
        <w:t>While much progress has been made regarding the Winograd Schem</w:t>
      </w:r>
      <w:r w:rsidR="00F30967">
        <w:t>as</w:t>
      </w:r>
      <w:r>
        <w:t xml:space="preserve"> and COPA challenge</w:t>
      </w:r>
      <w:r w:rsidR="00F30967">
        <w:t>s</w:t>
      </w:r>
      <w:r>
        <w:t>, much progress remains to be made</w:t>
      </w:r>
      <w:r w:rsidR="00205EB3">
        <w:t xml:space="preserve"> </w:t>
      </w:r>
      <w:r w:rsidR="003A6655">
        <w:fldChar w:fldCharType="begin"/>
      </w:r>
      <w:r w:rsidR="003A6655">
        <w:instrText xml:space="preserve"> ADDIN EN.CITE &lt;EndNote&gt;&lt;Cite&gt;&lt;Author&gt;Roemmele&lt;/Author&gt;&lt;Year&gt;2018&lt;/Year&gt;&lt;RecNum&gt;40&lt;/RecNum&gt;&lt;DisplayText&gt;(Roemmele and Gordon, 2018)&lt;/DisplayText&gt;&lt;record&gt;&lt;rec-number&gt;40&lt;/rec-number&gt;&lt;foreign-keys&gt;&lt;key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6" w:tooltip="Roemmele, 2018 #40" w:history="1">
        <w:r w:rsidR="003A6655">
          <w:rPr>
            <w:noProof/>
          </w:rPr>
          <w:t>Roemmele and Gordon, 2018</w:t>
        </w:r>
      </w:hyperlink>
      <w:r w:rsidR="003A6655">
        <w:rPr>
          <w:noProof/>
        </w:rPr>
        <w:t>)</w:t>
      </w:r>
      <w:r w:rsidR="003A6655">
        <w:fldChar w:fldCharType="end"/>
      </w:r>
      <w:r>
        <w:t xml:space="preserve">. </w:t>
      </w:r>
      <w:r w:rsidR="00F30967">
        <w:t>The</w:t>
      </w:r>
      <w:r>
        <w:t xml:space="preserve"> develop</w:t>
      </w:r>
      <w:r w:rsidR="00F30967">
        <w:t>ment of other</w:t>
      </w:r>
      <w:r>
        <w:t xml:space="preserve"> new </w:t>
      </w:r>
      <w:r w:rsidR="00F30967">
        <w:t>large-scale</w:t>
      </w:r>
      <w:r>
        <w:t xml:space="preserve"> benchmarks</w:t>
      </w:r>
      <w:r w:rsidR="00E5440C">
        <w:t xml:space="preserve"> for commonsense reasoning</w:t>
      </w:r>
      <w:r w:rsidR="00F30967">
        <w:t>,</w:t>
      </w:r>
      <w:r w:rsidR="00E5440C">
        <w:t xml:space="preserve"> such as </w:t>
      </w:r>
      <w:r w:rsidR="008B0E7B">
        <w:t>‘</w:t>
      </w:r>
      <w:r w:rsidR="00E5440C">
        <w:t xml:space="preserve">Social </w:t>
      </w:r>
      <w:proofErr w:type="spellStart"/>
      <w:r w:rsidR="00E5440C">
        <w:t>IQa</w:t>
      </w:r>
      <w:proofErr w:type="spellEnd"/>
      <w:r w:rsidR="008B0E7B">
        <w:t>’,</w:t>
      </w:r>
      <w:r>
        <w:t xml:space="preserve"> </w:t>
      </w:r>
      <w:r w:rsidR="00E5440C">
        <w:t>which</w:t>
      </w:r>
      <w:r w:rsidR="008B0E7B">
        <w:t>,</w:t>
      </w:r>
      <w:r w:rsidR="00E5440C">
        <w:t xml:space="preserve"> </w:t>
      </w:r>
      <w:r w:rsidR="00F30967">
        <w:t>with the use of transfer learning achieves state-of-the-art results for both COPA and Winograd Schemas, provide ever</w:t>
      </w:r>
      <w:r w:rsidR="008B0E7B">
        <w:t xml:space="preserve"> </w:t>
      </w:r>
      <w:r w:rsidR="00F30967">
        <w:t>more resources for the development of AI systems capable of commonsense reasoning</w:t>
      </w:r>
      <w:r w:rsidR="00205EB3">
        <w:t xml:space="preserve"> </w:t>
      </w:r>
      <w:r w:rsidR="003A6655">
        <w:fldChar w:fldCharType="begin"/>
      </w:r>
      <w:r w:rsidR="003A6655">
        <w:instrText xml:space="preserve"> ADDIN EN.CITE &lt;EndNote&gt;&lt;Cite&gt;&lt;Author&gt;Sap&lt;/Author&gt;&lt;Year&gt;2019&lt;/Year&gt;&lt;RecNum&gt;42&lt;/RecNum&gt;&lt;DisplayText&gt;(Sap et al., 2019)&lt;/DisplayText&gt;&lt;record&gt;&lt;rec-number&gt;42&lt;/rec-number&gt;&lt;foreign-keys&gt;&lt;key app="EN" db-id="vwvzxetr0zsrzlez204xvsek09e9v9r2a9r2" timestamp="1607187228" guid="fcfff707-81ae-426e-a590-87c8f3771118"&gt;42&lt;/key&gt;&lt;/foreign-keys&gt;&lt;ref-type name="Book"&gt;6&lt;/ref-type&gt;&lt;contributors&gt;&lt;authors&gt;&lt;author&gt;Sap, Maarten&lt;/author&gt;&lt;author&gt;Rashkin, Hannah&lt;/author&gt;&lt;author&gt;Chen, Derek&lt;/author&gt;&lt;author&gt;Bras, Ronan&lt;/author&gt;&lt;author&gt;Yejin, Choi&lt;/author&gt;&lt;/authors&gt;&lt;/contributors&gt;&lt;titles&gt;&lt;title&gt;Social IQa: Commonsense Reasoning about Social Interactions&lt;/title&gt;&lt;/titles&gt;&lt;pages&gt;4453-4463&lt;/pages&gt;&lt;dates&gt;&lt;year&gt;2019&lt;/year&gt;&lt;/dates&gt;&lt;urls&gt;&lt;/urls&gt;&lt;electronic-resource-num&gt;10.18653/v1/D19-1454&lt;/electronic-resource-num&gt;&lt;/record&gt;&lt;/Cite&gt;&lt;/EndNote&gt;</w:instrText>
      </w:r>
      <w:r w:rsidR="003A6655">
        <w:fldChar w:fldCharType="separate"/>
      </w:r>
      <w:r w:rsidR="003A6655">
        <w:rPr>
          <w:noProof/>
        </w:rPr>
        <w:t>(</w:t>
      </w:r>
      <w:hyperlink w:anchor="_ENREF_7" w:tooltip="Sap, 2019 #42" w:history="1">
        <w:r w:rsidR="003A6655">
          <w:rPr>
            <w:noProof/>
          </w:rPr>
          <w:t>Sap et al., 2019</w:t>
        </w:r>
      </w:hyperlink>
      <w:r w:rsidR="003A6655">
        <w:rPr>
          <w:noProof/>
        </w:rPr>
        <w:t>)</w:t>
      </w:r>
      <w:r w:rsidR="003A6655">
        <w:fldChar w:fldCharType="end"/>
      </w:r>
      <w:r w:rsidR="00F30967">
        <w:t>.</w:t>
      </w:r>
    </w:p>
    <w:p w14:paraId="525F72FE" w14:textId="32CB608D" w:rsidR="00AF37A7" w:rsidRDefault="00AF37A7" w:rsidP="00961775"/>
    <w:p w14:paraId="3F43D8BD" w14:textId="28DEAA7F" w:rsidR="00AF37A7" w:rsidRDefault="00AF37A7" w:rsidP="00961775"/>
    <w:p w14:paraId="013F89D4" w14:textId="7D974CA0" w:rsidR="00AF37A7" w:rsidRDefault="00AF37A7" w:rsidP="00961775"/>
    <w:p w14:paraId="30638253" w14:textId="748B7441" w:rsidR="00AF37A7" w:rsidRDefault="00AF37A7" w:rsidP="00961775"/>
    <w:p w14:paraId="24F7D41B" w14:textId="5290D843" w:rsidR="00AF37A7" w:rsidRDefault="00AF37A7" w:rsidP="00961775"/>
    <w:p w14:paraId="19C574FC" w14:textId="47259793" w:rsidR="00AF37A7" w:rsidRDefault="00AF37A7" w:rsidP="00961775"/>
    <w:p w14:paraId="0834CCCE" w14:textId="6CA1AB9D" w:rsidR="00AF37A7" w:rsidRDefault="00AF37A7" w:rsidP="00961775"/>
    <w:p w14:paraId="11418965" w14:textId="77777777" w:rsidR="00AF37A7" w:rsidRPr="00961775" w:rsidRDefault="00AF37A7" w:rsidP="00961775"/>
    <w:p w14:paraId="6B915A04" w14:textId="77777777" w:rsidR="00343DBA" w:rsidRDefault="00343DBA">
      <w:pPr>
        <w:rPr>
          <w:rFonts w:asciiTheme="majorHAnsi" w:eastAsiaTheme="majorEastAsia" w:hAnsiTheme="majorHAnsi" w:cstheme="majorBidi"/>
          <w:color w:val="2F5496" w:themeColor="accent1" w:themeShade="BF"/>
          <w:sz w:val="32"/>
          <w:szCs w:val="32"/>
        </w:rPr>
      </w:pPr>
      <w:r>
        <w:br w:type="page"/>
      </w:r>
    </w:p>
    <w:p w14:paraId="512FC367" w14:textId="4E8F53DE" w:rsidR="00A95E5B" w:rsidRDefault="00A95E5B" w:rsidP="00A95E5B">
      <w:pPr>
        <w:pStyle w:val="Heading1"/>
      </w:pPr>
      <w:bookmarkStart w:id="16" w:name="_Toc58257571"/>
      <w:r w:rsidRPr="00A95E5B">
        <w:lastRenderedPageBreak/>
        <w:t>References</w:t>
      </w:r>
      <w:bookmarkEnd w:id="16"/>
    </w:p>
    <w:p w14:paraId="23E5A330" w14:textId="62C3B870" w:rsidR="00290BC4" w:rsidRDefault="00290BC4" w:rsidP="00290BC4"/>
    <w:p w14:paraId="09878AB7" w14:textId="0E71F8B9" w:rsidR="00343DBA" w:rsidRPr="00343DBA" w:rsidRDefault="00343DBA" w:rsidP="00290BC4">
      <w:pPr>
        <w:rPr>
          <w:b/>
          <w:bCs/>
        </w:rPr>
      </w:pPr>
      <w:r>
        <w:rPr>
          <w:b/>
          <w:bCs/>
        </w:rPr>
        <w:t>References</w:t>
      </w:r>
      <w:r w:rsidRPr="006D5715">
        <w:rPr>
          <w:b/>
          <w:bCs/>
        </w:rPr>
        <w:t xml:space="preserve">: </w:t>
      </w:r>
      <w:r>
        <w:rPr>
          <w:b/>
          <w:bCs/>
        </w:rPr>
        <w:t>22</w:t>
      </w:r>
    </w:p>
    <w:p w14:paraId="63E4FCD1" w14:textId="77777777" w:rsidR="00343DBA" w:rsidRDefault="00343DBA" w:rsidP="00290BC4"/>
    <w:p w14:paraId="1E16715E" w14:textId="1169D52D" w:rsidR="00290BC4" w:rsidRDefault="00290BC4" w:rsidP="00290BC4">
      <w:pPr>
        <w:rPr>
          <w:rFonts w:ascii="Calibri" w:hAnsi="Calibri" w:cs="Calibri"/>
          <w:i/>
          <w:iCs/>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Working Notes of the Symposium on Logical Formalizations of Commonsense Reasoning.</w:t>
      </w:r>
    </w:p>
    <w:p w14:paraId="2423CE08" w14:textId="0CA3C29B" w:rsidR="0064487E" w:rsidRDefault="0064487E" w:rsidP="00290BC4">
      <w:pPr>
        <w:rPr>
          <w:rFonts w:ascii="Calibri" w:hAnsi="Calibri" w:cs="Calibri"/>
          <w:i/>
          <w:iCs/>
        </w:rPr>
      </w:pPr>
    </w:p>
    <w:p w14:paraId="5C6A24BE" w14:textId="5A6C3F8E" w:rsidR="0064487E" w:rsidRDefault="0064487E" w:rsidP="0064487E">
      <w:r>
        <w:t xml:space="preserve">Bennett, B. 1998. Modal Semantics for Knowledge Bases Dealing with Vague Concepts. </w:t>
      </w:r>
      <w:r w:rsidRPr="00222BB9">
        <w:rPr>
          <w:i/>
          <w:iCs/>
        </w:rPr>
        <w:t>Principles of Knowledge Representation and Reasoning: Proceedings of the Sixth International Conference (KR'98).</w:t>
      </w:r>
      <w:r>
        <w:t xml:space="preserve"> pp.234-244.</w:t>
      </w:r>
    </w:p>
    <w:p w14:paraId="05CF221A" w14:textId="77777777" w:rsidR="005C19AE" w:rsidRDefault="005C19AE" w:rsidP="0064487E"/>
    <w:p w14:paraId="016D628B" w14:textId="014C6BD3" w:rsidR="0064487E" w:rsidRDefault="0064487E" w:rsidP="00290BC4">
      <w:r>
        <w:t xml:space="preserve">Bennett, B. 2005. Modes of concept definition and varieties of vagueness. </w:t>
      </w:r>
      <w:r w:rsidRPr="00222BB9">
        <w:rPr>
          <w:i/>
          <w:iCs/>
        </w:rPr>
        <w:t>Applied Ontology</w:t>
      </w:r>
      <w:r>
        <w:t>. 1(1), pp.17-26.</w:t>
      </w:r>
    </w:p>
    <w:p w14:paraId="6BD12882" w14:textId="520BFF88" w:rsidR="00031F51" w:rsidRDefault="00031F51" w:rsidP="00290BC4"/>
    <w:p w14:paraId="3156F6F9" w14:textId="65D06AD0" w:rsidR="00031F51" w:rsidRDefault="00031F51" w:rsidP="00290BC4">
      <w:proofErr w:type="spellStart"/>
      <w:r>
        <w:t>Besnard</w:t>
      </w:r>
      <w:proofErr w:type="spellEnd"/>
      <w:r>
        <w:t xml:space="preserve">, P. 1989. Nonmonotonic Extensions for First Order Logic. </w:t>
      </w:r>
      <w:r w:rsidR="00222BB9">
        <w:t xml:space="preserve">In: </w:t>
      </w:r>
      <w:r w:rsidRPr="00222BB9">
        <w:rPr>
          <w:i/>
          <w:iCs/>
        </w:rPr>
        <w:t>An Introduction to Default Logic. Symbolic Computation (Artificial Intelligence).</w:t>
      </w:r>
      <w:r>
        <w:t xml:space="preserve">  Springer, Berlin, Heidelberg.</w:t>
      </w:r>
    </w:p>
    <w:p w14:paraId="0652289A" w14:textId="18EC4A1B" w:rsidR="00493198" w:rsidRDefault="00493198" w:rsidP="00290BC4"/>
    <w:p w14:paraId="3BE39D17" w14:textId="0CB0EA51" w:rsidR="00493198" w:rsidRPr="00493198" w:rsidRDefault="00493198" w:rsidP="00493198">
      <w:pPr>
        <w:pStyle w:val="EndNoteBibliography"/>
        <w:rPr>
          <w:rFonts w:asciiTheme="minorHAnsi" w:hAnsiTheme="minorHAnsi" w:cstheme="minorHAnsi"/>
          <w:sz w:val="24"/>
          <w:szCs w:val="24"/>
        </w:rPr>
      </w:pPr>
      <w:r w:rsidRPr="003A6655">
        <w:rPr>
          <w:rFonts w:asciiTheme="minorHAnsi" w:hAnsiTheme="minorHAnsi" w:cstheme="minorHAnsi"/>
          <w:sz w:val="24"/>
          <w:szCs w:val="24"/>
        </w:rPr>
        <w:t xml:space="preserve">Chakraborty, S. and Sundararajan, K.K. 2007. Winograd's algorithm statistically revisited: It pays to weigh than to count! </w:t>
      </w:r>
      <w:r w:rsidRPr="003A6655">
        <w:rPr>
          <w:rFonts w:asciiTheme="minorHAnsi" w:hAnsiTheme="minorHAnsi" w:cstheme="minorHAnsi"/>
          <w:i/>
          <w:sz w:val="24"/>
          <w:szCs w:val="24"/>
        </w:rPr>
        <w:t>Applied Mathematics and Computation.</w:t>
      </w:r>
      <w:r w:rsidRPr="003A6655">
        <w:rPr>
          <w:rFonts w:asciiTheme="minorHAnsi" w:hAnsiTheme="minorHAnsi" w:cstheme="minorHAnsi"/>
          <w:sz w:val="24"/>
          <w:szCs w:val="24"/>
        </w:rPr>
        <w:t xml:space="preserve"> </w:t>
      </w:r>
      <w:r w:rsidRPr="003A6655">
        <w:rPr>
          <w:rFonts w:asciiTheme="minorHAnsi" w:hAnsiTheme="minorHAnsi" w:cstheme="minorHAnsi"/>
          <w:b/>
          <w:sz w:val="24"/>
          <w:szCs w:val="24"/>
        </w:rPr>
        <w:t>190</w:t>
      </w:r>
      <w:r w:rsidRPr="003A6655">
        <w:rPr>
          <w:rFonts w:asciiTheme="minorHAnsi" w:hAnsiTheme="minorHAnsi" w:cstheme="minorHAnsi"/>
          <w:sz w:val="24"/>
          <w:szCs w:val="24"/>
        </w:rPr>
        <w:t>(1), pp.15-20.</w:t>
      </w:r>
    </w:p>
    <w:p w14:paraId="6A1845EC" w14:textId="403F662C" w:rsidR="0061473C" w:rsidRDefault="0061473C" w:rsidP="00290BC4"/>
    <w:p w14:paraId="5B3F6DFD" w14:textId="54053E90" w:rsidR="0061473C" w:rsidRPr="0064487E" w:rsidRDefault="0061473C" w:rsidP="00290BC4">
      <w:r>
        <w:t xml:space="preserve">Chen, Y., Li, H. and Xu, Z. 2019. Convolutional Neural Network-Based Question Answering Over Knowledge Base with Type Constraint. </w:t>
      </w:r>
      <w:r w:rsidRPr="00222BB9">
        <w:rPr>
          <w:i/>
          <w:iCs/>
        </w:rPr>
        <w:t>Knowledge Graph and Semantic Computing. Knowledge Computing and Language Understanding. CCKS 2018. Communications in Computer and Information Science.</w:t>
      </w:r>
      <w:r>
        <w:t xml:space="preserve"> 957.</w:t>
      </w:r>
    </w:p>
    <w:p w14:paraId="5E07E1C9" w14:textId="77777777" w:rsidR="00290BC4" w:rsidRPr="00C54DD5" w:rsidRDefault="00290BC4" w:rsidP="00290BC4">
      <w:pPr>
        <w:rPr>
          <w:rFonts w:ascii="Calibri" w:hAnsi="Calibri" w:cs="Calibri"/>
        </w:rPr>
      </w:pPr>
    </w:p>
    <w:p w14:paraId="6F6DD686" w14:textId="2DF15524" w:rsidR="00290BC4" w:rsidRDefault="00290BC4" w:rsidP="00290BC4">
      <w:pPr>
        <w:rPr>
          <w:rFonts w:ascii="Calibri" w:hAnsi="Calibri" w:cs="Calibri"/>
        </w:rPr>
      </w:pPr>
      <w:r w:rsidRPr="00C54DD5">
        <w:rPr>
          <w:rFonts w:ascii="Calibri" w:hAnsi="Calibri" w:cs="Calibri"/>
        </w:rPr>
        <w:t xml:space="preserve">Davis, E. and Marcus, G. 2015. Commonsense reasoning and commonsense knowledge in artificial intelligence. </w:t>
      </w:r>
      <w:r w:rsidRPr="00222BB9">
        <w:rPr>
          <w:rFonts w:ascii="Calibri" w:hAnsi="Calibri" w:cs="Calibri"/>
          <w:i/>
          <w:iCs/>
        </w:rPr>
        <w:t>Communications of the ACM</w:t>
      </w:r>
      <w:r w:rsidRPr="00C54DD5">
        <w:rPr>
          <w:rFonts w:ascii="Calibri" w:hAnsi="Calibri" w:cs="Calibri"/>
        </w:rPr>
        <w:t>. 58(9), pp.92-103.</w:t>
      </w:r>
    </w:p>
    <w:p w14:paraId="1E5C0B9D" w14:textId="4C364F17" w:rsidR="0061473C" w:rsidRDefault="0061473C" w:rsidP="00290BC4">
      <w:pPr>
        <w:rPr>
          <w:rFonts w:ascii="Calibri" w:hAnsi="Calibri" w:cs="Calibri"/>
        </w:rPr>
      </w:pPr>
    </w:p>
    <w:p w14:paraId="5A850304" w14:textId="3A6FC787" w:rsidR="0061473C" w:rsidRDefault="0061473C" w:rsidP="00290BC4">
      <w:r>
        <w:t xml:space="preserve">Davis, E., Morgenstern, L. and Ortiz, C. 2011. The Winograd Schema Challenge: Collection of Winograd Schemas. [Online]. Available from: </w:t>
      </w:r>
      <w:hyperlink r:id="rId8" w:history="1">
        <w:r w:rsidR="000D6A9F" w:rsidRPr="00E8359B">
          <w:rPr>
            <w:rStyle w:val="Hyperlink"/>
          </w:rPr>
          <w:t>https://cs.nyu.edu/faculty/davise/papers/WinogradSchemas/WSCollection.html</w:t>
        </w:r>
      </w:hyperlink>
    </w:p>
    <w:p w14:paraId="7D173AFD" w14:textId="6D464C19" w:rsidR="000D6A9F" w:rsidRDefault="000D6A9F" w:rsidP="00290BC4"/>
    <w:p w14:paraId="3CE254EA" w14:textId="32325F6C" w:rsidR="000D6A9F" w:rsidRDefault="000D6A9F" w:rsidP="00290BC4">
      <w:proofErr w:type="spellStart"/>
      <w:r>
        <w:t>Dranovsky</w:t>
      </w:r>
      <w:proofErr w:type="spellEnd"/>
      <w:r>
        <w:t xml:space="preserve">, A. 2011. How experience shapes the brain. </w:t>
      </w:r>
      <w:r w:rsidRPr="00335478">
        <w:rPr>
          <w:i/>
          <w:iCs/>
        </w:rPr>
        <w:t>Nature.</w:t>
      </w:r>
      <w:r>
        <w:t xml:space="preserve"> 474(7353), p545.</w:t>
      </w:r>
    </w:p>
    <w:p w14:paraId="5183907E" w14:textId="3F4B1EF2" w:rsidR="009D3FE1" w:rsidRDefault="009D3FE1" w:rsidP="00290BC4"/>
    <w:p w14:paraId="3FEEF657" w14:textId="079EA3CE" w:rsidR="009D3FE1" w:rsidRDefault="009D3FE1" w:rsidP="00290BC4">
      <w:proofErr w:type="spellStart"/>
      <w:r>
        <w:t>Grosan</w:t>
      </w:r>
      <w:proofErr w:type="spellEnd"/>
      <w:r>
        <w:t xml:space="preserve">, C. and Abraham, A. 2011. Knowledge Representation and Reasoning. </w:t>
      </w:r>
      <w:r w:rsidRPr="00222BB9">
        <w:rPr>
          <w:i/>
          <w:iCs/>
        </w:rPr>
        <w:t xml:space="preserve">Intelligent Systems. </w:t>
      </w:r>
      <w:r>
        <w:t>Springer, Berlin, Heidelberg.</w:t>
      </w:r>
    </w:p>
    <w:p w14:paraId="0DDE2317" w14:textId="4317D655" w:rsidR="002623BA" w:rsidRDefault="002623BA" w:rsidP="00290BC4"/>
    <w:p w14:paraId="04866056" w14:textId="21C30666" w:rsidR="002623BA" w:rsidRPr="002623BA" w:rsidRDefault="002623BA" w:rsidP="002623BA">
      <w:pPr>
        <w:pStyle w:val="EndNoteBibliography"/>
        <w:rPr>
          <w:rFonts w:asciiTheme="minorHAnsi" w:hAnsiTheme="minorHAnsi" w:cstheme="minorHAnsi"/>
          <w:sz w:val="24"/>
          <w:szCs w:val="24"/>
        </w:rPr>
      </w:pPr>
      <w:r w:rsidRPr="007F41C7">
        <w:rPr>
          <w:rFonts w:asciiTheme="minorHAnsi" w:hAnsiTheme="minorHAnsi" w:cstheme="minorHAnsi"/>
          <w:sz w:val="24"/>
          <w:szCs w:val="24"/>
        </w:rPr>
        <w:t xml:space="preserve">Gordon, A.S. 2010. </w:t>
      </w:r>
      <w:r w:rsidRPr="007F41C7">
        <w:rPr>
          <w:rFonts w:asciiTheme="minorHAnsi" w:hAnsiTheme="minorHAnsi" w:cstheme="minorHAnsi"/>
          <w:i/>
          <w:sz w:val="24"/>
          <w:szCs w:val="24"/>
        </w:rPr>
        <w:t>COPA-questions-dev.</w:t>
      </w:r>
      <w:r w:rsidRPr="007F41C7">
        <w:rPr>
          <w:rFonts w:asciiTheme="minorHAnsi" w:hAnsiTheme="minorHAnsi" w:cstheme="minorHAnsi"/>
          <w:sz w:val="24"/>
          <w:szCs w:val="24"/>
        </w:rPr>
        <w:t xml:space="preserve"> </w:t>
      </w:r>
      <w:r w:rsidRPr="003A6655">
        <w:rPr>
          <w:rFonts w:asciiTheme="minorHAnsi" w:hAnsiTheme="minorHAnsi" w:cstheme="minorHAnsi"/>
          <w:sz w:val="24"/>
          <w:szCs w:val="24"/>
        </w:rPr>
        <w:t xml:space="preserve">[Online]. Available from: </w:t>
      </w:r>
      <w:hyperlink r:id="rId9" w:history="1">
        <w:r w:rsidRPr="003A6655">
          <w:rPr>
            <w:rStyle w:val="Hyperlink"/>
            <w:rFonts w:asciiTheme="minorHAnsi" w:hAnsiTheme="minorHAnsi" w:cstheme="minorHAnsi"/>
            <w:sz w:val="24"/>
            <w:szCs w:val="24"/>
          </w:rPr>
          <w:t>https://people.ict.usc.edu/~gordon/downloads/COPA-questions-dev.txt</w:t>
        </w:r>
      </w:hyperlink>
    </w:p>
    <w:p w14:paraId="4EB6D08A" w14:textId="566B199F" w:rsidR="005D3A7A" w:rsidRDefault="005D3A7A" w:rsidP="00290BC4"/>
    <w:p w14:paraId="65C2BA48" w14:textId="67C91FEC" w:rsidR="005D3A7A" w:rsidRPr="0061473C" w:rsidRDefault="005D3A7A" w:rsidP="00290BC4">
      <w:r>
        <w:t xml:space="preserve">Isaak, N. and Michael, L. 2016. Tackling the Winograd Schema Challenge Through Machine Logical Inferences. In: </w:t>
      </w:r>
      <w:r w:rsidRPr="00222BB9">
        <w:rPr>
          <w:i/>
          <w:iCs/>
        </w:rPr>
        <w:t>Pearce, D. and Pinto, H.S. eds. Proceedings of the Eighth European Starting Ai Researcher Symposium.</w:t>
      </w:r>
      <w:r>
        <w:t xml:space="preserve"> pp.75-86.</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CDBE4C0" w:rsidR="00290BC4" w:rsidRDefault="00290BC4" w:rsidP="00290BC4">
      <w:pPr>
        <w:rPr>
          <w:rFonts w:ascii="Calibri" w:hAnsi="Calibri" w:cs="Calibri"/>
        </w:rPr>
      </w:pPr>
      <w:r w:rsidRPr="00C54DD5">
        <w:rPr>
          <w:rFonts w:ascii="Calibri" w:hAnsi="Calibri" w:cs="Calibri"/>
        </w:rPr>
        <w:t xml:space="preserve">Levesque, H.J., Davis, E. and Morgenstern, L. 2011. The Winograd Schema Challenge. </w:t>
      </w:r>
      <w:r w:rsidRPr="00222BB9">
        <w:rPr>
          <w:rFonts w:ascii="Calibri" w:hAnsi="Calibri" w:cs="Calibri"/>
          <w:i/>
          <w:iCs/>
        </w:rPr>
        <w:t>Proceedings of the Thirteenth International Conference on Principles of Knowledge Representation and Reasoning</w:t>
      </w:r>
      <w:r w:rsidRPr="00C54DD5">
        <w:rPr>
          <w:rFonts w:ascii="Calibri" w:hAnsi="Calibri" w:cs="Calibri"/>
        </w:rPr>
        <w:t>. 13, pp.552-561.</w:t>
      </w:r>
    </w:p>
    <w:p w14:paraId="1AE385E0" w14:textId="25939A0C" w:rsidR="00DB4763" w:rsidRDefault="00DB4763" w:rsidP="00290BC4">
      <w:pPr>
        <w:rPr>
          <w:rFonts w:ascii="Calibri" w:hAnsi="Calibri" w:cs="Calibri"/>
        </w:rPr>
      </w:pPr>
    </w:p>
    <w:p w14:paraId="2A8996A0" w14:textId="52810436" w:rsidR="00DB4763" w:rsidRPr="00DB4763" w:rsidRDefault="00DB4763" w:rsidP="00DB4763">
      <w:pPr>
        <w:pStyle w:val="EndNoteBibliography"/>
        <w:rPr>
          <w:rFonts w:asciiTheme="minorHAnsi" w:hAnsiTheme="minorHAnsi" w:cstheme="minorHAnsi"/>
          <w:sz w:val="24"/>
          <w:szCs w:val="24"/>
        </w:rPr>
      </w:pPr>
      <w:r w:rsidRPr="003A6655">
        <w:rPr>
          <w:rFonts w:asciiTheme="minorHAnsi" w:hAnsiTheme="minorHAnsi" w:cstheme="minorHAnsi"/>
          <w:sz w:val="24"/>
          <w:szCs w:val="24"/>
        </w:rPr>
        <w:t xml:space="preserve">Luo, Z., Sha, Y., Zhu, K.Q., Hwang, S.-w. and Wang, Z. 2016. Commonsense causal reasoning between short texts. In: </w:t>
      </w:r>
      <w:r w:rsidRPr="003A6655">
        <w:rPr>
          <w:rFonts w:asciiTheme="minorHAnsi" w:hAnsiTheme="minorHAnsi" w:cstheme="minorHAnsi"/>
          <w:i/>
          <w:sz w:val="24"/>
          <w:szCs w:val="24"/>
        </w:rPr>
        <w:t>Proceedings of the Fifteenth International Conference on Principles of Knowledge Representation and Reasoning</w:t>
      </w:r>
      <w:r w:rsidRPr="003A6655">
        <w:rPr>
          <w:rFonts w:asciiTheme="minorHAnsi" w:hAnsiTheme="minorHAnsi" w:cstheme="minorHAnsi"/>
          <w:sz w:val="24"/>
          <w:szCs w:val="24"/>
        </w:rPr>
        <w:t xml:space="preserve">, </w:t>
      </w:r>
      <w:r w:rsidRPr="003A6655">
        <w:rPr>
          <w:rFonts w:asciiTheme="minorHAnsi" w:hAnsiTheme="minorHAnsi" w:cstheme="minorHAnsi"/>
          <w:i/>
          <w:sz w:val="24"/>
          <w:szCs w:val="24"/>
        </w:rPr>
        <w:t>Cape Town, South Africa</w:t>
      </w:r>
      <w:r w:rsidRPr="003A6655">
        <w:rPr>
          <w:rFonts w:asciiTheme="minorHAnsi" w:hAnsiTheme="minorHAnsi" w:cstheme="minorHAnsi"/>
          <w:sz w:val="24"/>
          <w:szCs w:val="24"/>
        </w:rPr>
        <w:t>. AAAI Press, pp.421–430.</w:t>
      </w:r>
    </w:p>
    <w:p w14:paraId="36F8DDE7" w14:textId="0465B4D9" w:rsidR="007710DA" w:rsidRDefault="007710DA" w:rsidP="00290BC4">
      <w:pPr>
        <w:rPr>
          <w:rFonts w:ascii="Calibri" w:hAnsi="Calibri" w:cs="Calibri"/>
        </w:rPr>
      </w:pPr>
    </w:p>
    <w:p w14:paraId="4CD798B6" w14:textId="1E07A85E" w:rsidR="007710DA" w:rsidRDefault="007710DA" w:rsidP="00290BC4">
      <w:r>
        <w:t xml:space="preserve">McCune, W. 2005. Prover9 and Mace4. [Online]. Available from: </w:t>
      </w:r>
      <w:hyperlink r:id="rId10" w:history="1">
        <w:r w:rsidR="005972E0" w:rsidRPr="00E8359B">
          <w:rPr>
            <w:rStyle w:val="Hyperlink"/>
          </w:rPr>
          <w:t>http://www.cs.unm.edu/~mccune/prover9/</w:t>
        </w:r>
      </w:hyperlink>
    </w:p>
    <w:p w14:paraId="7EB7D219" w14:textId="26D2CE08" w:rsidR="005972E0" w:rsidRDefault="005972E0" w:rsidP="00290BC4"/>
    <w:p w14:paraId="0036BF02" w14:textId="74A149FE" w:rsidR="005972E0" w:rsidRPr="00222BB9" w:rsidRDefault="005972E0" w:rsidP="00290BC4">
      <w:pPr>
        <w:rPr>
          <w:i/>
          <w:iCs/>
        </w:rPr>
      </w:pPr>
      <w:r>
        <w:t xml:space="preserve">Morgenstern, L. and </w:t>
      </w:r>
      <w:proofErr w:type="gramStart"/>
      <w:r>
        <w:t>Ortiz(</w:t>
      </w:r>
      <w:proofErr w:type="gramEnd"/>
      <w:r>
        <w:t xml:space="preserve">Jr), C.L. 2015. The Winograd Schema Challenge: Evaluating Progress in Commonsense Reasoning. </w:t>
      </w:r>
      <w:r w:rsidRPr="00222BB9">
        <w:rPr>
          <w:i/>
          <w:iCs/>
        </w:rPr>
        <w:t>Proceedings of the Twenty-Seventh Conference on Innovative Applications of Artificial Intelligence.</w:t>
      </w:r>
    </w:p>
    <w:p w14:paraId="63C5754A" w14:textId="77777777" w:rsidR="00290BC4" w:rsidRPr="00C54DD5" w:rsidRDefault="00290BC4" w:rsidP="00290BC4">
      <w:pPr>
        <w:rPr>
          <w:rFonts w:ascii="Calibri" w:hAnsi="Calibri" w:cs="Calibri"/>
        </w:rPr>
      </w:pPr>
    </w:p>
    <w:p w14:paraId="29317CD0" w14:textId="265BAC4F"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w:t>
      </w:r>
      <w:r w:rsidRPr="00222BB9">
        <w:rPr>
          <w:rFonts w:ascii="Calibri" w:hAnsi="Calibri" w:cs="Calibri"/>
          <w:i/>
          <w:iCs/>
        </w:rPr>
        <w:t>A</w:t>
      </w:r>
      <w:r w:rsidR="00222BB9">
        <w:rPr>
          <w:rFonts w:ascii="Calibri" w:hAnsi="Calibri" w:cs="Calibri"/>
          <w:i/>
          <w:iCs/>
        </w:rPr>
        <w:t>I</w:t>
      </w:r>
      <w:r w:rsidRPr="00222BB9">
        <w:rPr>
          <w:rFonts w:ascii="Calibri" w:hAnsi="Calibri" w:cs="Calibri"/>
          <w:i/>
          <w:iCs/>
        </w:rPr>
        <w:t xml:space="preserve"> &amp; Society</w:t>
      </w:r>
      <w:r w:rsidRPr="00C54DD5">
        <w:rPr>
          <w:rFonts w:ascii="Calibri" w:hAnsi="Calibri" w:cs="Calibri"/>
        </w:rPr>
        <w:t>. 35(4), pp.819-827.</w:t>
      </w:r>
    </w:p>
    <w:p w14:paraId="5234B3FE" w14:textId="4AE9EC80" w:rsidR="00C0436D" w:rsidRDefault="00C0436D" w:rsidP="00290BC4">
      <w:pPr>
        <w:rPr>
          <w:rFonts w:ascii="Calibri" w:hAnsi="Calibri" w:cs="Calibri"/>
        </w:rPr>
      </w:pPr>
    </w:p>
    <w:p w14:paraId="0B22D833" w14:textId="55909E9B" w:rsidR="00C0436D" w:rsidRDefault="00C0436D" w:rsidP="00290BC4">
      <w:r>
        <w:t xml:space="preserve">Ng, V. 2017. Machine Learning for Entity Coreference Resolution: A Retrospective Look at Two Decades of Research. </w:t>
      </w:r>
      <w:r w:rsidRPr="009D2877">
        <w:rPr>
          <w:i/>
          <w:iCs/>
        </w:rPr>
        <w:t xml:space="preserve">AAAI'17: Proceedings of the Thirty-First AAAI Conference on Artificial Intelligence. </w:t>
      </w:r>
      <w:r>
        <w:t>pp.4877-4884.</w:t>
      </w:r>
    </w:p>
    <w:p w14:paraId="28219460" w14:textId="2B45E837" w:rsidR="00DB4763" w:rsidRDefault="00DB4763" w:rsidP="00290BC4"/>
    <w:p w14:paraId="3DE9F550" w14:textId="77777777" w:rsidR="00DB4763" w:rsidRPr="00AF37A7" w:rsidRDefault="00DB4763" w:rsidP="00DB4763">
      <w:r>
        <w:t xml:space="preserve">Rahman, A. and Ng, V. 2012. Resolving complex cases of definite pronouns: the </w:t>
      </w:r>
      <w:proofErr w:type="spellStart"/>
      <w:r>
        <w:t>winograd</w:t>
      </w:r>
      <w:proofErr w:type="spellEnd"/>
      <w:r>
        <w:t xml:space="preserve"> schema challenge. </w:t>
      </w:r>
      <w:r w:rsidRPr="00ED0874">
        <w:rPr>
          <w:i/>
          <w:iCs/>
        </w:rPr>
        <w:t>Conference: Proceedings of the 2012 Joint Conference on Empirical Methods in Natural Language Processing and Computational Natural Language Learning</w:t>
      </w:r>
      <w:r>
        <w:t>.</w:t>
      </w:r>
    </w:p>
    <w:p w14:paraId="5374C4DE" w14:textId="77777777" w:rsidR="00DB4763" w:rsidRPr="003A6655" w:rsidRDefault="00DB4763" w:rsidP="00DB4763">
      <w:pPr>
        <w:pStyle w:val="EndNoteBibliography"/>
        <w:rPr>
          <w:rFonts w:asciiTheme="minorHAnsi" w:hAnsiTheme="minorHAnsi" w:cstheme="minorHAnsi"/>
          <w:sz w:val="24"/>
          <w:szCs w:val="24"/>
        </w:rPr>
      </w:pPr>
    </w:p>
    <w:p w14:paraId="41B16B70" w14:textId="77777777" w:rsid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Roemmele, M., Bejan, C. and Gordon, A. 2011. </w:t>
      </w:r>
      <w:r w:rsidRPr="003A6655">
        <w:rPr>
          <w:rFonts w:asciiTheme="minorHAnsi" w:hAnsiTheme="minorHAnsi" w:cstheme="minorHAnsi"/>
          <w:i/>
          <w:sz w:val="24"/>
          <w:szCs w:val="24"/>
        </w:rPr>
        <w:t>Choice of Plausible Alternatives: An Evaluation of Commonsense Causal Reasoning.</w:t>
      </w:r>
    </w:p>
    <w:p w14:paraId="4E738C04" w14:textId="77777777" w:rsidR="00DB4763" w:rsidRPr="003A6655" w:rsidRDefault="00DB4763" w:rsidP="00DB4763">
      <w:pPr>
        <w:pStyle w:val="EndNoteBibliography"/>
        <w:rPr>
          <w:rFonts w:asciiTheme="minorHAnsi" w:hAnsiTheme="minorHAnsi" w:cstheme="minorHAnsi"/>
          <w:i/>
          <w:sz w:val="24"/>
          <w:szCs w:val="24"/>
        </w:rPr>
      </w:pPr>
    </w:p>
    <w:p w14:paraId="33EA4871" w14:textId="682A1828" w:rsidR="00DB4763" w:rsidRP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Roemmele, M. and Gordon, A. 2018. </w:t>
      </w:r>
      <w:r w:rsidRPr="003A6655">
        <w:rPr>
          <w:rFonts w:asciiTheme="minorHAnsi" w:hAnsiTheme="minorHAnsi" w:cstheme="minorHAnsi"/>
          <w:i/>
          <w:sz w:val="24"/>
          <w:szCs w:val="24"/>
        </w:rPr>
        <w:t>An Encoder-decoder Approach to Predicting Causal Relations in Stories.</w:t>
      </w:r>
    </w:p>
    <w:p w14:paraId="6A8E04BD" w14:textId="77777777" w:rsidR="00290BC4" w:rsidRPr="00C54DD5" w:rsidRDefault="00290BC4" w:rsidP="00290BC4">
      <w:pPr>
        <w:rPr>
          <w:rFonts w:ascii="Calibri" w:hAnsi="Calibri" w:cs="Calibri"/>
        </w:rPr>
      </w:pPr>
    </w:p>
    <w:p w14:paraId="6558A3F2" w14:textId="794E6584" w:rsidR="00290BC4" w:rsidRDefault="00290BC4" w:rsidP="00290BC4">
      <w:pPr>
        <w:rPr>
          <w:rFonts w:cstheme="minorHAnsi"/>
          <w:i/>
          <w:iCs/>
        </w:rPr>
      </w:pPr>
      <w:r w:rsidRPr="003A6655">
        <w:rPr>
          <w:rFonts w:cstheme="minorHAnsi"/>
        </w:rPr>
        <w:t>Richard-</w:t>
      </w:r>
      <w:proofErr w:type="spellStart"/>
      <w:r w:rsidRPr="003A6655">
        <w:rPr>
          <w:rFonts w:cstheme="minorHAnsi"/>
        </w:rPr>
        <w:t>Bollans</w:t>
      </w:r>
      <w:proofErr w:type="spellEnd"/>
      <w:r w:rsidRPr="003A6655">
        <w:rPr>
          <w:rFonts w:cstheme="minorHAnsi"/>
        </w:rPr>
        <w:t xml:space="preserve">, A., Alvarez, L.G. and Cohn, A.G. 2018. The Role of Pragmatics in Solving the Winograd Schema Challenge. </w:t>
      </w:r>
      <w:r w:rsidRPr="009D2877">
        <w:rPr>
          <w:rFonts w:cstheme="minorHAnsi"/>
          <w:i/>
          <w:iCs/>
        </w:rPr>
        <w:t>Proceedings of the Thirteenth International Symposium on Commonsense Reasoning (Commonsense 2017).</w:t>
      </w:r>
    </w:p>
    <w:p w14:paraId="4F99800C" w14:textId="4ED23961" w:rsidR="00DB4763" w:rsidRDefault="00DB4763" w:rsidP="00290BC4">
      <w:pPr>
        <w:rPr>
          <w:rFonts w:cstheme="minorHAnsi"/>
          <w:i/>
          <w:iCs/>
        </w:rPr>
      </w:pPr>
    </w:p>
    <w:p w14:paraId="71F02317" w14:textId="4CC80D40" w:rsidR="00DB4763" w:rsidRP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Sap, M., Rashkin, H., Chen, D., Bras, R. and Yejin, C. 2019. </w:t>
      </w:r>
      <w:r w:rsidRPr="003A6655">
        <w:rPr>
          <w:rFonts w:asciiTheme="minorHAnsi" w:hAnsiTheme="minorHAnsi" w:cstheme="minorHAnsi"/>
          <w:i/>
          <w:sz w:val="24"/>
          <w:szCs w:val="24"/>
        </w:rPr>
        <w:t>Social IQa: Commonsense Reasoning about Social Interactions.</w:t>
      </w:r>
    </w:p>
    <w:p w14:paraId="14965A3A" w14:textId="77777777" w:rsidR="00290BC4" w:rsidRPr="003A6655" w:rsidRDefault="00290BC4" w:rsidP="00290BC4">
      <w:pPr>
        <w:rPr>
          <w:rFonts w:cstheme="minorHAnsi"/>
        </w:rPr>
      </w:pPr>
    </w:p>
    <w:p w14:paraId="67101858" w14:textId="31B128E4" w:rsidR="00290BC4" w:rsidRDefault="00290BC4" w:rsidP="00290BC4">
      <w:pPr>
        <w:rPr>
          <w:rFonts w:cstheme="minorHAnsi"/>
        </w:rPr>
      </w:pPr>
      <w:r w:rsidRPr="003A6655">
        <w:rPr>
          <w:rFonts w:cstheme="minorHAnsi"/>
        </w:rPr>
        <w:t xml:space="preserve">Sharma, A. 2019. Using Answer Set Programming for Commonsense Reasoning in the Winograd Schema Challenge. </w:t>
      </w:r>
      <w:r w:rsidRPr="009D2877">
        <w:rPr>
          <w:rFonts w:cstheme="minorHAnsi"/>
          <w:i/>
          <w:iCs/>
        </w:rPr>
        <w:t>Theory and Practice of Logic Programming.</w:t>
      </w:r>
      <w:r w:rsidRPr="003A6655">
        <w:rPr>
          <w:rFonts w:cstheme="minorHAnsi"/>
        </w:rPr>
        <w:t xml:space="preserve"> 19(5-6), pp.1021-1037.</w:t>
      </w:r>
    </w:p>
    <w:p w14:paraId="747A8818" w14:textId="77777777" w:rsidR="00DB4763" w:rsidRDefault="00DB4763" w:rsidP="00290BC4">
      <w:pPr>
        <w:rPr>
          <w:rFonts w:cstheme="minorHAnsi"/>
        </w:rPr>
      </w:pPr>
    </w:p>
    <w:p w14:paraId="6DBB7D6F" w14:textId="77777777" w:rsidR="00DB4763" w:rsidRPr="00AF37A7" w:rsidRDefault="00DB4763" w:rsidP="00DB4763">
      <w:r>
        <w:t xml:space="preserve">Turing, A.M. 1950. Computing Machinery and Intelligence. </w:t>
      </w:r>
      <w:r w:rsidRPr="00DB4763">
        <w:rPr>
          <w:i/>
          <w:iCs/>
        </w:rPr>
        <w:t>Mind: A quarterly review of psychology and philosophy</w:t>
      </w:r>
      <w:r>
        <w:t>. 59(236), pp.433-460.</w:t>
      </w:r>
    </w:p>
    <w:p w14:paraId="6A76E1A6" w14:textId="77777777" w:rsidR="00DB4763" w:rsidRPr="003A6655" w:rsidRDefault="00DB4763" w:rsidP="00290BC4">
      <w:pPr>
        <w:rPr>
          <w:rFonts w:cstheme="minorHAnsi"/>
        </w:rPr>
      </w:pPr>
    </w:p>
    <w:p w14:paraId="6F82C76D" w14:textId="77777777" w:rsidR="00290BC4" w:rsidRPr="003A6655" w:rsidRDefault="00290BC4" w:rsidP="00290BC4">
      <w:pPr>
        <w:rPr>
          <w:rFonts w:cstheme="minorHAnsi"/>
        </w:rPr>
      </w:pPr>
    </w:p>
    <w:p w14:paraId="07298A2D" w14:textId="2ABAD20A" w:rsidR="00290BC4" w:rsidRPr="003A6655" w:rsidRDefault="00290BC4" w:rsidP="00290BC4">
      <w:pPr>
        <w:rPr>
          <w:rFonts w:cstheme="minorHAnsi"/>
        </w:rPr>
      </w:pPr>
      <w:r w:rsidRPr="003A6655">
        <w:rPr>
          <w:rFonts w:cstheme="minorHAnsi"/>
        </w:rPr>
        <w:t xml:space="preserve">Winograd, T. 1972. Understanding natural language. </w:t>
      </w:r>
      <w:r w:rsidRPr="009D2877">
        <w:rPr>
          <w:rFonts w:cstheme="minorHAnsi"/>
          <w:i/>
          <w:iCs/>
        </w:rPr>
        <w:t>Cognitive Psychology.</w:t>
      </w:r>
      <w:r w:rsidRPr="003A6655">
        <w:rPr>
          <w:rFonts w:cstheme="minorHAnsi"/>
        </w:rPr>
        <w:t xml:space="preserve"> 3(1), pp.1-191.</w:t>
      </w:r>
    </w:p>
    <w:p w14:paraId="5C1890BD" w14:textId="35759676" w:rsidR="00A70280" w:rsidRPr="003A6655" w:rsidRDefault="00A70280" w:rsidP="00290BC4">
      <w:pPr>
        <w:rPr>
          <w:rFonts w:cstheme="minorHAnsi"/>
        </w:rPr>
      </w:pPr>
    </w:p>
    <w:p w14:paraId="4ED24130" w14:textId="3127DFB4" w:rsidR="003A6655" w:rsidRDefault="00A70280" w:rsidP="003A6655">
      <w:pPr>
        <w:pStyle w:val="EndNoteBibliography"/>
        <w:rPr>
          <w:rFonts w:asciiTheme="minorHAnsi" w:hAnsiTheme="minorHAnsi" w:cstheme="minorHAnsi"/>
          <w:sz w:val="24"/>
          <w:szCs w:val="24"/>
        </w:rPr>
      </w:pPr>
      <w:r w:rsidRPr="003A6655">
        <w:rPr>
          <w:rFonts w:asciiTheme="minorHAnsi" w:eastAsiaTheme="minorEastAsia" w:hAnsiTheme="minorHAnsi" w:cstheme="minorHAnsi"/>
          <w:sz w:val="24"/>
          <w:szCs w:val="24"/>
        </w:rPr>
        <w:fldChar w:fldCharType="begin"/>
      </w:r>
      <w:r w:rsidRPr="003A6655">
        <w:rPr>
          <w:rFonts w:asciiTheme="minorHAnsi" w:hAnsiTheme="minorHAnsi" w:cstheme="minorHAnsi"/>
          <w:sz w:val="24"/>
          <w:szCs w:val="24"/>
        </w:rPr>
        <w:instrText xml:space="preserve"> ADDIN EN.REFLIST </w:instrText>
      </w:r>
      <w:r w:rsidRPr="003A6655">
        <w:rPr>
          <w:rFonts w:asciiTheme="minorHAnsi" w:eastAsiaTheme="minorEastAsia" w:hAnsiTheme="minorHAnsi" w:cstheme="minorHAnsi"/>
          <w:sz w:val="24"/>
          <w:szCs w:val="24"/>
        </w:rPr>
        <w:fldChar w:fldCharType="separate"/>
      </w:r>
      <w:bookmarkStart w:id="17" w:name="_ENREF_8"/>
      <w:r w:rsidR="003A6655" w:rsidRPr="003A6655">
        <w:rPr>
          <w:rFonts w:asciiTheme="minorHAnsi" w:hAnsiTheme="minorHAnsi" w:cstheme="minorHAnsi"/>
          <w:sz w:val="24"/>
          <w:szCs w:val="24"/>
        </w:rPr>
        <w:t>Yeo, J., Lee, G., Wang, G., Choi, S., Cho, H., Kim Amplayo, R. and Hwang, S.-w. 2018. Visual Choice of Plausible Alternatives: An Evaluation of Image-based Commonsense Causal Reasoning. In:</w:t>
      </w:r>
      <w:r w:rsidR="003A6655" w:rsidRPr="003A6655">
        <w:rPr>
          <w:rFonts w:asciiTheme="minorHAnsi" w:hAnsiTheme="minorHAnsi" w:cstheme="minorHAnsi"/>
          <w:i/>
          <w:sz w:val="24"/>
          <w:szCs w:val="24"/>
        </w:rPr>
        <w:t xml:space="preserve"> may, Miyazaki, Japan</w:t>
      </w:r>
      <w:r w:rsidR="003A6655" w:rsidRPr="003A6655">
        <w:rPr>
          <w:rFonts w:asciiTheme="minorHAnsi" w:hAnsiTheme="minorHAnsi" w:cstheme="minorHAnsi"/>
          <w:sz w:val="24"/>
          <w:szCs w:val="24"/>
        </w:rPr>
        <w:t>. European Language Resources Association (ELRA).</w:t>
      </w:r>
      <w:bookmarkEnd w:id="17"/>
    </w:p>
    <w:p w14:paraId="2C0A7B0F" w14:textId="291FAC31" w:rsidR="00AF37A7" w:rsidRDefault="00AF37A7" w:rsidP="003A6655">
      <w:pPr>
        <w:pStyle w:val="EndNoteBibliography"/>
        <w:rPr>
          <w:rFonts w:asciiTheme="minorHAnsi" w:hAnsiTheme="minorHAnsi" w:cstheme="minorHAnsi"/>
          <w:sz w:val="24"/>
          <w:szCs w:val="24"/>
        </w:rPr>
      </w:pPr>
    </w:p>
    <w:p w14:paraId="65811DD0" w14:textId="77777777" w:rsidR="00AF37A7" w:rsidRPr="00290BC4" w:rsidRDefault="00AF37A7" w:rsidP="00AF37A7">
      <w:r>
        <w:t xml:space="preserve">Zadeh, L. 1965. Fuzzy Sets. </w:t>
      </w:r>
      <w:r w:rsidRPr="00593506">
        <w:rPr>
          <w:i/>
          <w:iCs/>
        </w:rPr>
        <w:t>Information and Control.</w:t>
      </w:r>
      <w:r>
        <w:t xml:space="preserve"> 8(3), pp.338-353.</w:t>
      </w:r>
    </w:p>
    <w:p w14:paraId="3F1DA10D" w14:textId="77777777" w:rsidR="00AF37A7" w:rsidRPr="003A6655" w:rsidRDefault="00AF37A7" w:rsidP="003A6655">
      <w:pPr>
        <w:pStyle w:val="EndNoteBibliography"/>
        <w:rPr>
          <w:rFonts w:asciiTheme="minorHAnsi" w:hAnsiTheme="minorHAnsi" w:cstheme="minorHAnsi"/>
          <w:sz w:val="24"/>
          <w:szCs w:val="24"/>
        </w:rPr>
      </w:pPr>
    </w:p>
    <w:p w14:paraId="06DFBFCC" w14:textId="77777777" w:rsidR="003A6655" w:rsidRPr="003A6655" w:rsidRDefault="003A6655" w:rsidP="003A6655">
      <w:pPr>
        <w:pStyle w:val="EndNoteBibliography"/>
        <w:rPr>
          <w:rFonts w:asciiTheme="minorHAnsi" w:hAnsiTheme="minorHAnsi" w:cstheme="minorHAnsi"/>
          <w:i/>
          <w:sz w:val="24"/>
          <w:szCs w:val="24"/>
        </w:rPr>
      </w:pPr>
      <w:bookmarkStart w:id="18" w:name="_ENREF_9"/>
      <w:r w:rsidRPr="003A6655">
        <w:rPr>
          <w:rFonts w:asciiTheme="minorHAnsi" w:hAnsiTheme="minorHAnsi" w:cstheme="minorHAnsi"/>
          <w:sz w:val="24"/>
          <w:szCs w:val="24"/>
        </w:rPr>
        <w:t xml:space="preserve">Zhang, H.M., Song, Y.Q. and Acm. 2018. </w:t>
      </w:r>
      <w:r w:rsidRPr="003A6655">
        <w:rPr>
          <w:rFonts w:asciiTheme="minorHAnsi" w:hAnsiTheme="minorHAnsi" w:cstheme="minorHAnsi"/>
          <w:i/>
          <w:sz w:val="24"/>
          <w:szCs w:val="24"/>
        </w:rPr>
        <w:t>A Distributed Solution for Winograd Schema Challenge.</w:t>
      </w:r>
      <w:bookmarkEnd w:id="18"/>
    </w:p>
    <w:p w14:paraId="52AC0C7A" w14:textId="2527FCAD" w:rsidR="00321478" w:rsidRPr="00290BC4" w:rsidRDefault="00A70280" w:rsidP="0064487E">
      <w:r w:rsidRPr="003A6655">
        <w:rPr>
          <w:rFonts w:cstheme="minorHAnsi"/>
        </w:rPr>
        <w:fldChar w:fldCharType="end"/>
      </w:r>
    </w:p>
    <w:sectPr w:rsidR="00321478" w:rsidRPr="00290BC4" w:rsidSect="00F85562">
      <w:headerReference w:type="default" r:id="rId11"/>
      <w:footerReference w:type="even"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F3E90" w14:textId="77777777" w:rsidR="008C2F19" w:rsidRDefault="008C2F19" w:rsidP="00A95E5B">
      <w:r>
        <w:separator/>
      </w:r>
    </w:p>
  </w:endnote>
  <w:endnote w:type="continuationSeparator" w:id="0">
    <w:p w14:paraId="1D5B9575" w14:textId="77777777" w:rsidR="008C2F19" w:rsidRDefault="008C2F19"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l Bayan">
    <w:altName w:val="﷽﷽﷽﷽﷽﷽﷽﷽"/>
    <w:charset w:val="B2"/>
    <w:family w:val="auto"/>
    <w:pitch w:val="variable"/>
    <w:sig w:usb0="00002001" w:usb1="00000000" w:usb2="00000008" w:usb3="00000000" w:csb0="00000040" w:csb1="00000000"/>
  </w:font>
  <w:font w:name="AppleSystemUIFont">
    <w:altName w:val="Calibri"/>
    <w:panose1 w:val="00000000000000000000"/>
    <w:charset w:val="00"/>
    <w:family w:val="auto"/>
    <w:notTrueType/>
    <w:pitch w:val="default"/>
    <w:sig w:usb0="00000003"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8949660"/>
      <w:docPartObj>
        <w:docPartGallery w:val="Page Numbers (Bottom of Page)"/>
        <w:docPartUnique/>
      </w:docPartObj>
    </w:sdtPr>
    <w:sdtEndPr>
      <w:rPr>
        <w:rStyle w:val="PageNumber"/>
      </w:rPr>
    </w:sdtEndPr>
    <w:sdtContent>
      <w:p w14:paraId="0BE1F4B3" w14:textId="0B4AC1BE" w:rsidR="00343DBA" w:rsidRDefault="00343DBA" w:rsidP="009B1A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343DBA" w:rsidRDefault="00343DBA"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343DBA" w:rsidRPr="00A95E5B" w:rsidRDefault="00343DBA" w:rsidP="009B1A82">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343DBA" w:rsidRPr="00A95E5B" w:rsidRDefault="00343DBA"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74BD6" w14:textId="77777777" w:rsidR="008C2F19" w:rsidRDefault="008C2F19" w:rsidP="00A95E5B">
      <w:r>
        <w:separator/>
      </w:r>
    </w:p>
  </w:footnote>
  <w:footnote w:type="continuationSeparator" w:id="0">
    <w:p w14:paraId="377AD7AE" w14:textId="77777777" w:rsidR="008C2F19" w:rsidRDefault="008C2F19"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89BA4" w14:textId="2105EE7A" w:rsidR="00343DBA" w:rsidRPr="00A95E5B" w:rsidRDefault="00343DBA">
    <w:pPr>
      <w:pStyle w:val="Header"/>
      <w:rPr>
        <w:color w:val="2F5496" w:themeColor="accent1" w:themeShade="BF"/>
      </w:rPr>
    </w:pPr>
    <w:r w:rsidRPr="00A95E5B">
      <w:rPr>
        <w:color w:val="2F5496" w:themeColor="accent1" w:themeShade="BF"/>
      </w:rPr>
      <w:t>COMP5450M – Knowledge Representation and Reasoning</w:t>
    </w:r>
  </w:p>
  <w:p w14:paraId="2C591098" w14:textId="77777777" w:rsidR="00343DBA" w:rsidRDefault="00343D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eedsUniHarvard&lt;/Style&gt;&lt;LeftDelim&gt;{&lt;/LeftDelim&gt;&lt;RightDelim&gt;}&lt;/RightDelim&gt;&lt;FontName&gt;Al Bay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wvzxetr0zsrzlez204xvsek09e9v9r2a9r2&quot;&gt;scelb@leeds.ac.uk&lt;record-ids&gt;&lt;item&gt;21&lt;/item&gt;&lt;item&gt;25&lt;/item&gt;&lt;item&gt;26&lt;/item&gt;&lt;item&gt;38&lt;/item&gt;&lt;item&gt;39&lt;/item&gt;&lt;item&gt;40&lt;/item&gt;&lt;item&gt;41&lt;/item&gt;&lt;item&gt;42&lt;/item&gt;&lt;item&gt;45&lt;/item&gt;&lt;/record-ids&gt;&lt;/item&gt;&lt;/Libraries&gt;"/>
  </w:docVars>
  <w:rsids>
    <w:rsidRoot w:val="00E32871"/>
    <w:rsid w:val="00003009"/>
    <w:rsid w:val="000047B9"/>
    <w:rsid w:val="00014A9B"/>
    <w:rsid w:val="00031F51"/>
    <w:rsid w:val="00032672"/>
    <w:rsid w:val="000442A3"/>
    <w:rsid w:val="00045B5E"/>
    <w:rsid w:val="000460F3"/>
    <w:rsid w:val="00086296"/>
    <w:rsid w:val="00092092"/>
    <w:rsid w:val="000D6A9F"/>
    <w:rsid w:val="000E2677"/>
    <w:rsid w:val="000E44CD"/>
    <w:rsid w:val="000F1696"/>
    <w:rsid w:val="000F282A"/>
    <w:rsid w:val="00113D12"/>
    <w:rsid w:val="00117AEF"/>
    <w:rsid w:val="00124C06"/>
    <w:rsid w:val="00133905"/>
    <w:rsid w:val="00167DBA"/>
    <w:rsid w:val="001A21F8"/>
    <w:rsid w:val="001C4BA0"/>
    <w:rsid w:val="002004C9"/>
    <w:rsid w:val="00205EB3"/>
    <w:rsid w:val="00222BB9"/>
    <w:rsid w:val="002623BA"/>
    <w:rsid w:val="00262D87"/>
    <w:rsid w:val="002737E3"/>
    <w:rsid w:val="00282586"/>
    <w:rsid w:val="002908BD"/>
    <w:rsid w:val="00290BC4"/>
    <w:rsid w:val="00295BAA"/>
    <w:rsid w:val="002C177D"/>
    <w:rsid w:val="002C3431"/>
    <w:rsid w:val="002F4C29"/>
    <w:rsid w:val="002F7FB8"/>
    <w:rsid w:val="00317973"/>
    <w:rsid w:val="00321478"/>
    <w:rsid w:val="00326AAF"/>
    <w:rsid w:val="00335478"/>
    <w:rsid w:val="00343DBA"/>
    <w:rsid w:val="00356F1C"/>
    <w:rsid w:val="00360487"/>
    <w:rsid w:val="00381C71"/>
    <w:rsid w:val="003A6655"/>
    <w:rsid w:val="003B1212"/>
    <w:rsid w:val="003B410B"/>
    <w:rsid w:val="003B5569"/>
    <w:rsid w:val="003D091A"/>
    <w:rsid w:val="003D5B63"/>
    <w:rsid w:val="003D7AF7"/>
    <w:rsid w:val="003E2685"/>
    <w:rsid w:val="003F38AC"/>
    <w:rsid w:val="00442421"/>
    <w:rsid w:val="00443F28"/>
    <w:rsid w:val="00444695"/>
    <w:rsid w:val="00466063"/>
    <w:rsid w:val="0048280E"/>
    <w:rsid w:val="004918DB"/>
    <w:rsid w:val="00493198"/>
    <w:rsid w:val="004A40F8"/>
    <w:rsid w:val="004A60A5"/>
    <w:rsid w:val="004B154F"/>
    <w:rsid w:val="004B2109"/>
    <w:rsid w:val="004B3EBC"/>
    <w:rsid w:val="004C1018"/>
    <w:rsid w:val="004C1803"/>
    <w:rsid w:val="004D1C0E"/>
    <w:rsid w:val="004E6DA8"/>
    <w:rsid w:val="00506D04"/>
    <w:rsid w:val="00511B2C"/>
    <w:rsid w:val="005212A7"/>
    <w:rsid w:val="005251A0"/>
    <w:rsid w:val="00556618"/>
    <w:rsid w:val="00562AE5"/>
    <w:rsid w:val="00584A07"/>
    <w:rsid w:val="0059063B"/>
    <w:rsid w:val="00593506"/>
    <w:rsid w:val="005972E0"/>
    <w:rsid w:val="005A1D8B"/>
    <w:rsid w:val="005A31D1"/>
    <w:rsid w:val="005B2113"/>
    <w:rsid w:val="005B29F3"/>
    <w:rsid w:val="005B56D0"/>
    <w:rsid w:val="005C19AE"/>
    <w:rsid w:val="005D3A7A"/>
    <w:rsid w:val="005D79B0"/>
    <w:rsid w:val="00610122"/>
    <w:rsid w:val="0061132C"/>
    <w:rsid w:val="0061473C"/>
    <w:rsid w:val="00615B6B"/>
    <w:rsid w:val="00627FDB"/>
    <w:rsid w:val="006347B1"/>
    <w:rsid w:val="00635958"/>
    <w:rsid w:val="0063754D"/>
    <w:rsid w:val="00637720"/>
    <w:rsid w:val="00642D6F"/>
    <w:rsid w:val="0064487E"/>
    <w:rsid w:val="00646FB0"/>
    <w:rsid w:val="006665DD"/>
    <w:rsid w:val="00673610"/>
    <w:rsid w:val="006A6E31"/>
    <w:rsid w:val="006A7713"/>
    <w:rsid w:val="006D5715"/>
    <w:rsid w:val="006D5F32"/>
    <w:rsid w:val="006E45A7"/>
    <w:rsid w:val="006E5CA2"/>
    <w:rsid w:val="00701C13"/>
    <w:rsid w:val="00703915"/>
    <w:rsid w:val="0070737D"/>
    <w:rsid w:val="00712B06"/>
    <w:rsid w:val="007229C0"/>
    <w:rsid w:val="00762DCD"/>
    <w:rsid w:val="00763313"/>
    <w:rsid w:val="00770D83"/>
    <w:rsid w:val="007710DA"/>
    <w:rsid w:val="007710ED"/>
    <w:rsid w:val="00774C53"/>
    <w:rsid w:val="007C10FC"/>
    <w:rsid w:val="007F41C7"/>
    <w:rsid w:val="008111CA"/>
    <w:rsid w:val="008352FA"/>
    <w:rsid w:val="0086172C"/>
    <w:rsid w:val="0086192D"/>
    <w:rsid w:val="00877896"/>
    <w:rsid w:val="008A4B5A"/>
    <w:rsid w:val="008B0E7B"/>
    <w:rsid w:val="008B68FE"/>
    <w:rsid w:val="008C2F19"/>
    <w:rsid w:val="008C7FA6"/>
    <w:rsid w:val="008D48CB"/>
    <w:rsid w:val="008E147B"/>
    <w:rsid w:val="008F1529"/>
    <w:rsid w:val="00904346"/>
    <w:rsid w:val="00923F6C"/>
    <w:rsid w:val="00924DDE"/>
    <w:rsid w:val="0093471B"/>
    <w:rsid w:val="009367AC"/>
    <w:rsid w:val="009549AF"/>
    <w:rsid w:val="00961775"/>
    <w:rsid w:val="0099335D"/>
    <w:rsid w:val="009B1A82"/>
    <w:rsid w:val="009D2877"/>
    <w:rsid w:val="009D3FE1"/>
    <w:rsid w:val="009E0B4E"/>
    <w:rsid w:val="009F2345"/>
    <w:rsid w:val="00A0767C"/>
    <w:rsid w:val="00A21A81"/>
    <w:rsid w:val="00A37446"/>
    <w:rsid w:val="00A45DFF"/>
    <w:rsid w:val="00A60707"/>
    <w:rsid w:val="00A63879"/>
    <w:rsid w:val="00A6577F"/>
    <w:rsid w:val="00A70280"/>
    <w:rsid w:val="00A740A7"/>
    <w:rsid w:val="00A831B8"/>
    <w:rsid w:val="00A85051"/>
    <w:rsid w:val="00A95E5B"/>
    <w:rsid w:val="00A97EA0"/>
    <w:rsid w:val="00AA7CAE"/>
    <w:rsid w:val="00AB402A"/>
    <w:rsid w:val="00AB7128"/>
    <w:rsid w:val="00AC687E"/>
    <w:rsid w:val="00AD2046"/>
    <w:rsid w:val="00AE1536"/>
    <w:rsid w:val="00AE2BD9"/>
    <w:rsid w:val="00AF37A7"/>
    <w:rsid w:val="00B431C3"/>
    <w:rsid w:val="00B51421"/>
    <w:rsid w:val="00B6099C"/>
    <w:rsid w:val="00B76B73"/>
    <w:rsid w:val="00B85775"/>
    <w:rsid w:val="00B912D1"/>
    <w:rsid w:val="00B93644"/>
    <w:rsid w:val="00BB6C23"/>
    <w:rsid w:val="00C00726"/>
    <w:rsid w:val="00C009B8"/>
    <w:rsid w:val="00C01575"/>
    <w:rsid w:val="00C0436D"/>
    <w:rsid w:val="00C16400"/>
    <w:rsid w:val="00C3147C"/>
    <w:rsid w:val="00C336C7"/>
    <w:rsid w:val="00C37A14"/>
    <w:rsid w:val="00C6085B"/>
    <w:rsid w:val="00C66DE4"/>
    <w:rsid w:val="00C75FC8"/>
    <w:rsid w:val="00C80C78"/>
    <w:rsid w:val="00C91150"/>
    <w:rsid w:val="00CB0495"/>
    <w:rsid w:val="00CC377E"/>
    <w:rsid w:val="00CC6845"/>
    <w:rsid w:val="00CD162B"/>
    <w:rsid w:val="00CD42B7"/>
    <w:rsid w:val="00CE5320"/>
    <w:rsid w:val="00CE6523"/>
    <w:rsid w:val="00CF08E6"/>
    <w:rsid w:val="00CF65DE"/>
    <w:rsid w:val="00D0255B"/>
    <w:rsid w:val="00D036D3"/>
    <w:rsid w:val="00D0650E"/>
    <w:rsid w:val="00D3567A"/>
    <w:rsid w:val="00D404AA"/>
    <w:rsid w:val="00D55E45"/>
    <w:rsid w:val="00D80A3E"/>
    <w:rsid w:val="00D82B50"/>
    <w:rsid w:val="00DA4896"/>
    <w:rsid w:val="00DB22A8"/>
    <w:rsid w:val="00DB3826"/>
    <w:rsid w:val="00DB4763"/>
    <w:rsid w:val="00DC4070"/>
    <w:rsid w:val="00DD6E47"/>
    <w:rsid w:val="00DE2F3F"/>
    <w:rsid w:val="00E03407"/>
    <w:rsid w:val="00E15FF8"/>
    <w:rsid w:val="00E32871"/>
    <w:rsid w:val="00E441E4"/>
    <w:rsid w:val="00E4485D"/>
    <w:rsid w:val="00E5440C"/>
    <w:rsid w:val="00E56801"/>
    <w:rsid w:val="00E8173B"/>
    <w:rsid w:val="00E94FE9"/>
    <w:rsid w:val="00E966E7"/>
    <w:rsid w:val="00EA040A"/>
    <w:rsid w:val="00EA0A8A"/>
    <w:rsid w:val="00EA2544"/>
    <w:rsid w:val="00EA2620"/>
    <w:rsid w:val="00EA65E2"/>
    <w:rsid w:val="00EB26FF"/>
    <w:rsid w:val="00EB7045"/>
    <w:rsid w:val="00ED0874"/>
    <w:rsid w:val="00ED211D"/>
    <w:rsid w:val="00EE5E33"/>
    <w:rsid w:val="00EF14F4"/>
    <w:rsid w:val="00EF2703"/>
    <w:rsid w:val="00F140AB"/>
    <w:rsid w:val="00F30967"/>
    <w:rsid w:val="00F708D4"/>
    <w:rsid w:val="00F71976"/>
    <w:rsid w:val="00F75DD7"/>
    <w:rsid w:val="00F76B67"/>
    <w:rsid w:val="00F85562"/>
    <w:rsid w:val="00FA44B2"/>
    <w:rsid w:val="00FB2C32"/>
    <w:rsid w:val="00FB305A"/>
    <w:rsid w:val="00FB7289"/>
    <w:rsid w:val="00FD7288"/>
    <w:rsid w:val="00FE35D8"/>
    <w:rsid w:val="00FE704B"/>
    <w:rsid w:val="00FE7D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6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unhideWhenUsed/>
    <w:rsid w:val="00A95E5B"/>
    <w:pPr>
      <w:spacing w:before="120"/>
      <w:ind w:left="240"/>
    </w:pPr>
    <w:rPr>
      <w:rFonts w:cstheme="minorHAnsi"/>
      <w:b/>
      <w:bCs/>
      <w:sz w:val="22"/>
      <w:szCs w:val="26"/>
    </w:rPr>
  </w:style>
  <w:style w:type="paragraph" w:styleId="TOC3">
    <w:name w:val="toc 3"/>
    <w:basedOn w:val="Normal"/>
    <w:next w:val="Normal"/>
    <w:autoRedefine/>
    <w:uiPriority w:val="39"/>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Al Bayan" w:eastAsiaTheme="minorHAnsi" w:hAnsi="Al Bayan" w:cs="Al Bayan"/>
      <w:noProof/>
      <w:sz w:val="32"/>
      <w:szCs w:val="22"/>
      <w:lang w:eastAsia="en-US"/>
    </w:rPr>
  </w:style>
  <w:style w:type="character" w:customStyle="1" w:styleId="EndNoteBibliographyChar">
    <w:name w:val="EndNote Bibliography Char"/>
    <w:basedOn w:val="ListParagraphChar"/>
    <w:link w:val="EndNoteBibliography"/>
    <w:rsid w:val="00A70280"/>
    <w:rPr>
      <w:rFonts w:ascii="Al Bayan" w:eastAsiaTheme="minorHAnsi" w:hAnsi="Al Bayan" w:cs="Al Bayan"/>
      <w:noProof/>
      <w:sz w:val="32"/>
      <w:szCs w:val="22"/>
      <w:lang w:eastAsia="en-US"/>
    </w:rPr>
  </w:style>
  <w:style w:type="character" w:customStyle="1" w:styleId="Heading3Char">
    <w:name w:val="Heading 3 Char"/>
    <w:basedOn w:val="DefaultParagraphFont"/>
    <w:link w:val="Heading3"/>
    <w:uiPriority w:val="9"/>
    <w:rsid w:val="00D3567A"/>
    <w:rPr>
      <w:rFonts w:asciiTheme="majorHAnsi" w:eastAsiaTheme="majorEastAsia" w:hAnsiTheme="majorHAnsi" w:cstheme="majorBidi"/>
      <w:color w:val="1F3763" w:themeColor="accent1" w:themeShade="7F"/>
    </w:rPr>
  </w:style>
  <w:style w:type="paragraph" w:customStyle="1" w:styleId="EndNoteBibliographyTitle">
    <w:name w:val="EndNote Bibliography Title"/>
    <w:basedOn w:val="Normal"/>
    <w:link w:val="EndNoteBibliographyTitleChar"/>
    <w:rsid w:val="00F85562"/>
    <w:pPr>
      <w:jc w:val="center"/>
    </w:pPr>
    <w:rPr>
      <w:rFonts w:ascii="Al Bayan" w:hAnsi="Al Bayan" w:cs="Al Bayan"/>
      <w:sz w:val="32"/>
    </w:rPr>
  </w:style>
  <w:style w:type="character" w:customStyle="1" w:styleId="EndNoteBibliographyTitleChar">
    <w:name w:val="EndNote Bibliography Title Char"/>
    <w:basedOn w:val="DefaultParagraphFont"/>
    <w:link w:val="EndNoteBibliographyTitle"/>
    <w:rsid w:val="00F85562"/>
    <w:rPr>
      <w:rFonts w:ascii="Al Bayan" w:hAnsi="Al Bayan" w:cs="Al Bayan"/>
      <w:sz w:val="32"/>
    </w:rPr>
  </w:style>
  <w:style w:type="character" w:styleId="UnresolvedMention">
    <w:name w:val="Unresolved Mention"/>
    <w:basedOn w:val="DefaultParagraphFont"/>
    <w:uiPriority w:val="99"/>
    <w:semiHidden/>
    <w:unhideWhenUsed/>
    <w:rsid w:val="00F85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8438">
      <w:bodyDiv w:val="1"/>
      <w:marLeft w:val="0"/>
      <w:marRight w:val="0"/>
      <w:marTop w:val="0"/>
      <w:marBottom w:val="0"/>
      <w:divBdr>
        <w:top w:val="none" w:sz="0" w:space="0" w:color="auto"/>
        <w:left w:val="none" w:sz="0" w:space="0" w:color="auto"/>
        <w:bottom w:val="none" w:sz="0" w:space="0" w:color="auto"/>
        <w:right w:val="none" w:sz="0" w:space="0" w:color="auto"/>
      </w:divBdr>
    </w:div>
    <w:div w:id="28577842">
      <w:bodyDiv w:val="1"/>
      <w:marLeft w:val="0"/>
      <w:marRight w:val="0"/>
      <w:marTop w:val="0"/>
      <w:marBottom w:val="0"/>
      <w:divBdr>
        <w:top w:val="none" w:sz="0" w:space="0" w:color="auto"/>
        <w:left w:val="none" w:sz="0" w:space="0" w:color="auto"/>
        <w:bottom w:val="none" w:sz="0" w:space="0" w:color="auto"/>
        <w:right w:val="none" w:sz="0" w:space="0" w:color="auto"/>
      </w:divBdr>
    </w:div>
    <w:div w:id="297301400">
      <w:bodyDiv w:val="1"/>
      <w:marLeft w:val="0"/>
      <w:marRight w:val="0"/>
      <w:marTop w:val="0"/>
      <w:marBottom w:val="0"/>
      <w:divBdr>
        <w:top w:val="none" w:sz="0" w:space="0" w:color="auto"/>
        <w:left w:val="none" w:sz="0" w:space="0" w:color="auto"/>
        <w:bottom w:val="none" w:sz="0" w:space="0" w:color="auto"/>
        <w:right w:val="none" w:sz="0" w:space="0" w:color="auto"/>
      </w:divBdr>
    </w:div>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 w:id="176792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unm.edu/~mccune/prover9/" TargetMode="External"/><Relationship Id="rId4" Type="http://schemas.openxmlformats.org/officeDocument/2006/relationships/settings" Target="settings.xml"/><Relationship Id="rId9" Type="http://schemas.openxmlformats.org/officeDocument/2006/relationships/hyperlink" Target="https://people.ict.usc.edu/~gordon/downloads/COPA-questions-dev.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DF76E-1C97-47F7-A19D-FEFE30F0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16</Pages>
  <Words>10225</Words>
  <Characters>58287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KRR Challenges and Potential</vt:lpstr>
    </vt:vector>
  </TitlesOfParts>
  <Company/>
  <LinksUpToDate>false</LinksUpToDate>
  <CharactersWithSpaces>68376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Sian Carey [mm16s4c]</cp:lastModifiedBy>
  <cp:revision>140</cp:revision>
  <dcterms:created xsi:type="dcterms:W3CDTF">2020-12-04T19:11:00Z</dcterms:created>
  <dcterms:modified xsi:type="dcterms:W3CDTF">2020-12-10T14:23:00Z</dcterms:modified>
</cp:coreProperties>
</file>