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i/>
          <w:iCs/>
          <w:color w:val="4472C4" w:themeColor="accent1"/>
        </w:rPr>
        <w:id w:val="528618352"/>
        <w:docPartObj>
          <w:docPartGallery w:val="Cover Pages"/>
          <w:docPartUnique/>
        </w:docPartObj>
      </w:sdtPr>
      <w:sdtContent>
        <w:p w14:paraId="1164556B" w14:textId="73A8047F" w:rsidR="00167DBA" w:rsidRDefault="00167DBA"/>
        <w:p w14:paraId="42ECC0A4" w14:textId="0DBDC976" w:rsidR="00167DBA" w:rsidRDefault="00A95E5B" w:rsidP="00167DBA">
          <w:pPr>
            <w:pStyle w:val="IntenseQuote"/>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C5404C2" wp14:editId="396C86D4">
                    <wp:simplePos x="0" y="0"/>
                    <wp:positionH relativeFrom="column">
                      <wp:posOffset>-287976</wp:posOffset>
                    </wp:positionH>
                    <wp:positionV relativeFrom="paragraph">
                      <wp:posOffset>3032994</wp:posOffset>
                    </wp:positionV>
                    <wp:extent cx="6268755" cy="2508250"/>
                    <wp:effectExtent l="0" t="0" r="5080" b="6350"/>
                    <wp:wrapNone/>
                    <wp:docPr id="1" name="Text Box 1"/>
                    <wp:cNvGraphicFramePr/>
                    <a:graphic xmlns:a="http://schemas.openxmlformats.org/drawingml/2006/main">
                      <a:graphicData uri="http://schemas.microsoft.com/office/word/2010/wordprocessingShape">
                        <wps:wsp>
                          <wps:cNvSpPr txBox="1"/>
                          <wps:spPr>
                            <a:xfrm>
                              <a:off x="0" y="0"/>
                              <a:ext cx="6268755" cy="2508250"/>
                            </a:xfrm>
                            <a:prstGeom prst="rect">
                              <a:avLst/>
                            </a:prstGeom>
                            <a:solidFill>
                              <a:schemeClr val="lt1"/>
                            </a:solidFill>
                            <a:ln w="6350">
                              <a:noFill/>
                            </a:ln>
                          </wps:spPr>
                          <wps:txbx>
                            <w:txbxContent>
                              <w:p w14:paraId="7C090185" w14:textId="189B7D3D" w:rsidR="009B1A82" w:rsidRDefault="009B1A82"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9B1A82" w:rsidRPr="00167DBA" w:rsidRDefault="009B1A82"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9B1A82" w:rsidRPr="00167DBA" w:rsidRDefault="009B1A82" w:rsidP="00167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404C2" id="_x0000_t202" coordsize="21600,21600" o:spt="202" path="m,l,21600r21600,l21600,xe">
                    <v:stroke joinstyle="miter"/>
                    <v:path gradientshapeok="t" o:connecttype="rect"/>
                  </v:shapetype>
                  <v:shape id="Text Box 1" o:spid="_x0000_s1026" type="#_x0000_t202" style="position:absolute;left:0;text-align:left;margin-left:-22.7pt;margin-top:238.8pt;width:493.6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" fillcolor="white [3201]" stroked="f" strokeweight=".5pt">
                    <v:textbox>
                      <w:txbxContent>
                        <w:p w14:paraId="7C090185" w14:textId="189B7D3D" w:rsidR="009B1A82" w:rsidRDefault="009B1A82"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9B1A82" w:rsidRPr="00167DBA" w:rsidRDefault="009B1A82"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9B1A82" w:rsidRPr="00167DBA" w:rsidRDefault="009B1A82" w:rsidP="00167DBA"/>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CACC001" wp14:editId="7669E51A">
                    <wp:simplePos x="0" y="0"/>
                    <wp:positionH relativeFrom="margin">
                      <wp:posOffset>159053</wp:posOffset>
                    </wp:positionH>
                    <wp:positionV relativeFrom="page">
                      <wp:posOffset>3204490</wp:posOffset>
                    </wp:positionV>
                    <wp:extent cx="5754370" cy="654050"/>
                    <wp:effectExtent l="0" t="0" r="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75437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2D74C" w14:textId="06E8A37E" w:rsidR="009B1A82" w:rsidRPr="00167DBA" w:rsidRDefault="009B1A82">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67DBA">
                                      <w:rPr>
                                        <w:rFonts w:cstheme="minorHAnsi"/>
                                        <w:color w:val="2F5496" w:themeColor="accent1" w:themeShade="BF"/>
                                        <w:sz w:val="72"/>
                                        <w:szCs w:val="72"/>
                                      </w:rPr>
                                      <w:t>KRR Challenges and Potential</w:t>
                                    </w:r>
                                  </w:sdtContent>
                                </w:sdt>
                              </w:p>
                              <w:p w14:paraId="087A360F" w14:textId="112E4CEF" w:rsidR="009B1A82" w:rsidRPr="00167DBA" w:rsidRDefault="009B1A82">
                                <w:pPr>
                                  <w:pStyle w:val="NoSpacing"/>
                                  <w:spacing w:before="40" w:after="40"/>
                                  <w:rPr>
                                    <w:caps/>
                                    <w:color w:val="2F5496" w:themeColor="accent1" w:themeShade="BF"/>
                                    <w:sz w:val="28"/>
                                    <w:szCs w:val="28"/>
                                  </w:rPr>
                                </w:pPr>
                              </w:p>
                              <w:p w14:paraId="5378A0CF" w14:textId="19988958" w:rsidR="009B1A82" w:rsidRDefault="009B1A82">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ACC001" id="Text Box 131" o:spid="_x0000_s1027" type="#_x0000_t202" style="position:absolute;left:0;text-align:left;margin-left:12.5pt;margin-top:252.3pt;width:453.1pt;height:5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" filled="f" stroked="f" strokeweight=".5pt">
                    <v:textbox inset="0,0,0,0">
                      <w:txbxContent>
                        <w:p w14:paraId="1B32D74C" w14:textId="06E8A37E" w:rsidR="009B1A82" w:rsidRPr="00167DBA" w:rsidRDefault="009B1A82">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67DBA">
                                <w:rPr>
                                  <w:rFonts w:cstheme="minorHAnsi"/>
                                  <w:color w:val="2F5496" w:themeColor="accent1" w:themeShade="BF"/>
                                  <w:sz w:val="72"/>
                                  <w:szCs w:val="72"/>
                                </w:rPr>
                                <w:t>KRR Challenges and Potential</w:t>
                              </w:r>
                            </w:sdtContent>
                          </w:sdt>
                        </w:p>
                        <w:p w14:paraId="087A360F" w14:textId="112E4CEF" w:rsidR="009B1A82" w:rsidRPr="00167DBA" w:rsidRDefault="009B1A82">
                          <w:pPr>
                            <w:pStyle w:val="NoSpacing"/>
                            <w:spacing w:before="40" w:after="40"/>
                            <w:rPr>
                              <w:caps/>
                              <w:color w:val="2F5496" w:themeColor="accent1" w:themeShade="BF"/>
                              <w:sz w:val="28"/>
                              <w:szCs w:val="28"/>
                            </w:rPr>
                          </w:pPr>
                        </w:p>
                        <w:p w14:paraId="5378A0CF" w14:textId="19988958" w:rsidR="009B1A82" w:rsidRDefault="009B1A82">
                          <w:pPr>
                            <w:pStyle w:val="NoSpacing"/>
                            <w:spacing w:before="80" w:after="40"/>
                            <w:rPr>
                              <w:caps/>
                              <w:color w:val="5B9BD5" w:themeColor="accent5"/>
                              <w:sz w:val="24"/>
                              <w:szCs w:val="24"/>
                            </w:rPr>
                          </w:pPr>
                        </w:p>
                      </w:txbxContent>
                    </v:textbox>
                    <w10:wrap type="square" anchorx="margin" anchory="page"/>
                  </v:shape>
                </w:pict>
              </mc:Fallback>
            </mc:AlternateContent>
          </w:r>
          <w:r w:rsidR="00167DBA">
            <w:rPr>
              <w:noProof/>
            </w:rPr>
            <mc:AlternateContent>
              <mc:Choice Requires="wps">
                <w:drawing>
                  <wp:anchor distT="0" distB="0" distL="114300" distR="114300" simplePos="0" relativeHeight="251659264" behindDoc="0" locked="0" layoutInCell="1" allowOverlap="1" wp14:anchorId="6CC57ED1" wp14:editId="3DBC3D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00C6" w14:textId="170C3CA9" w:rsidR="009B1A82" w:rsidRPr="00A95E5B" w:rsidRDefault="009B1A82">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r w:rsidRPr="00A95E5B">
                                      <w:rPr>
                                        <w:color w:val="FFFFFF" w:themeColor="background1"/>
                                        <w:sz w:val="24"/>
                                        <w:szCs w:val="24"/>
                                      </w:rPr>
                                      <w:t xml:space="preserve">     </w:t>
                                    </w:r>
                                  </w:sdtContent>
                                </w:sdt>
                                <w:r w:rsidRPr="00A95E5B">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C57ED1"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" fillcolor="#2f5496 [2404]" strokecolor="#2f5496 [2404]" strokeweight="1pt">
                    <v:path arrowok="t"/>
                    <o:lock v:ext="edit" aspectratio="t"/>
                    <v:textbox inset="3.6pt,,3.6pt">
                      <w:txbxContent>
                        <w:p w14:paraId="76A000C6" w14:textId="170C3CA9" w:rsidR="009B1A82" w:rsidRPr="00A95E5B" w:rsidRDefault="009B1A82">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r w:rsidRPr="00A95E5B">
                                <w:rPr>
                                  <w:color w:val="FFFFFF" w:themeColor="background1"/>
                                  <w:sz w:val="24"/>
                                  <w:szCs w:val="24"/>
                                </w:rPr>
                                <w:t xml:space="preserve">     </w:t>
                              </w:r>
                            </w:sdtContent>
                          </w:sdt>
                          <w:r w:rsidRPr="00A95E5B">
                            <w:rPr>
                              <w:color w:val="FFFFFF" w:themeColor="background1"/>
                              <w:sz w:val="24"/>
                              <w:szCs w:val="24"/>
                            </w:rPr>
                            <w:t>2020</w:t>
                          </w:r>
                        </w:p>
                      </w:txbxContent>
                    </v:textbox>
                    <w10:wrap anchorx="margin" anchory="page"/>
                  </v:rect>
                </w:pict>
              </mc:Fallback>
            </mc:AlternateContent>
          </w:r>
          <w:r w:rsidR="00167DBA">
            <w:br w:type="page"/>
          </w:r>
        </w:p>
      </w:sdtContent>
    </w:sdt>
    <w:sdt>
      <w:sdtPr>
        <w:rPr>
          <w:rFonts w:asciiTheme="minorHAnsi" w:eastAsiaTheme="minorEastAsia" w:hAnsiTheme="minorHAnsi" w:cstheme="minorBidi"/>
          <w:b w:val="0"/>
          <w:bCs w:val="0"/>
          <w:color w:val="auto"/>
          <w:sz w:val="24"/>
          <w:szCs w:val="24"/>
          <w:lang w:val="en-GB" w:eastAsia="zh-CN"/>
        </w:rPr>
        <w:id w:val="-1255580868"/>
        <w:docPartObj>
          <w:docPartGallery w:val="Table of Contents"/>
          <w:docPartUnique/>
        </w:docPartObj>
      </w:sdtPr>
      <w:sdtEndPr>
        <w:rPr>
          <w:noProof/>
        </w:rPr>
      </w:sdtEndPr>
      <w:sdtContent>
        <w:p w14:paraId="52DD6C61" w14:textId="08EF2CC6" w:rsidR="00A95E5B" w:rsidRDefault="00A95E5B">
          <w:pPr>
            <w:pStyle w:val="TOCHeading"/>
          </w:pPr>
          <w:r>
            <w:t>Table of Contents</w:t>
          </w:r>
        </w:p>
        <w:p w14:paraId="49820093" w14:textId="0BF7721A" w:rsidR="00A95E5B" w:rsidRDefault="00A95E5B">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7037429" w:history="1">
            <w:r w:rsidRPr="00F93B16">
              <w:rPr>
                <w:rStyle w:val="Hyperlink"/>
                <w:noProof/>
              </w:rPr>
              <w:t>Introduction</w:t>
            </w:r>
            <w:r>
              <w:rPr>
                <w:noProof/>
                <w:webHidden/>
              </w:rPr>
              <w:tab/>
            </w:r>
            <w:r>
              <w:rPr>
                <w:noProof/>
                <w:webHidden/>
              </w:rPr>
              <w:fldChar w:fldCharType="begin"/>
            </w:r>
            <w:r>
              <w:rPr>
                <w:noProof/>
                <w:webHidden/>
              </w:rPr>
              <w:instrText xml:space="preserve"> PAGEREF _Toc57037429 \h </w:instrText>
            </w:r>
            <w:r>
              <w:rPr>
                <w:noProof/>
                <w:webHidden/>
              </w:rPr>
            </w:r>
            <w:r>
              <w:rPr>
                <w:noProof/>
                <w:webHidden/>
              </w:rPr>
              <w:fldChar w:fldCharType="separate"/>
            </w:r>
            <w:r>
              <w:rPr>
                <w:noProof/>
                <w:webHidden/>
              </w:rPr>
              <w:t>1</w:t>
            </w:r>
            <w:r>
              <w:rPr>
                <w:noProof/>
                <w:webHidden/>
              </w:rPr>
              <w:fldChar w:fldCharType="end"/>
            </w:r>
          </w:hyperlink>
        </w:p>
        <w:p w14:paraId="13939916" w14:textId="2EE100F9" w:rsidR="00A95E5B" w:rsidRDefault="00A95E5B">
          <w:r>
            <w:rPr>
              <w:b/>
              <w:bCs/>
              <w:noProof/>
            </w:rPr>
            <w:fldChar w:fldCharType="end"/>
          </w:r>
        </w:p>
      </w:sdtContent>
    </w:sdt>
    <w:p w14:paraId="211B7535" w14:textId="7B9C6D66" w:rsidR="00167DBA" w:rsidRDefault="00167DBA" w:rsidP="00167DBA">
      <w:pPr>
        <w:pStyle w:val="Heading1"/>
      </w:pPr>
      <w:bookmarkStart w:id="0" w:name="_Toc57037429"/>
      <w:r w:rsidRPr="00A95E5B">
        <w:t>Introduction</w:t>
      </w:r>
      <w:bookmarkEnd w:id="0"/>
    </w:p>
    <w:p w14:paraId="2ADA155B" w14:textId="77777777" w:rsidR="004B2109" w:rsidRDefault="004B2109" w:rsidP="004B2109">
      <w:pPr>
        <w:rPr>
          <w:rFonts w:ascii="Calibri" w:hAnsi="Calibri" w:cs="Calibri"/>
        </w:rPr>
      </w:pPr>
    </w:p>
    <w:p w14:paraId="0788C220" w14:textId="248C064A" w:rsidR="004B2109" w:rsidRPr="00E03407" w:rsidRDefault="004B2109" w:rsidP="004B2109">
      <w:pPr>
        <w:rPr>
          <w:rFonts w:ascii="Calibri" w:hAnsi="Calibri" w:cs="Calibri"/>
        </w:rPr>
      </w:pPr>
      <w:r>
        <w:rPr>
          <w:rFonts w:ascii="Calibri" w:hAnsi="Calibri" w:cs="Calibri"/>
        </w:rPr>
        <w:t>Word Count: 1,511</w:t>
      </w:r>
    </w:p>
    <w:p w14:paraId="3B1DDBAA" w14:textId="0380DB1C" w:rsidR="00F140AB" w:rsidRDefault="00F140AB" w:rsidP="00F140AB"/>
    <w:p w14:paraId="36F70EF0" w14:textId="45651B2A" w:rsidR="00F140AB" w:rsidRPr="00CD0DCF" w:rsidRDefault="00F140AB" w:rsidP="003D091A">
      <w:pPr>
        <w:pStyle w:val="Heading2"/>
      </w:pPr>
      <w:r w:rsidRPr="00CD0DCF">
        <w:t xml:space="preserve">Winograd </w:t>
      </w:r>
      <w:r>
        <w:t>Schema Challenge</w:t>
      </w:r>
    </w:p>
    <w:p w14:paraId="3F04DC50" w14:textId="77777777" w:rsidR="00F140AB" w:rsidRPr="00CD0DCF" w:rsidRDefault="00F140AB" w:rsidP="00F140AB">
      <w:pPr>
        <w:rPr>
          <w:rFonts w:ascii="Calibri" w:hAnsi="Calibri" w:cs="Calibri"/>
          <w:b/>
          <w:bCs/>
        </w:rPr>
      </w:pPr>
    </w:p>
    <w:p w14:paraId="3884C72C" w14:textId="5FD5C050" w:rsidR="00F140AB" w:rsidRDefault="00F140AB" w:rsidP="00F140AB">
      <w:pPr>
        <w:rPr>
          <w:rFonts w:ascii="Calibri" w:hAnsi="Calibri" w:cs="Calibri"/>
        </w:rPr>
      </w:pPr>
      <w:r w:rsidRPr="00CD0DCF">
        <w:rPr>
          <w:rFonts w:ascii="Calibri" w:hAnsi="Calibri" w:cs="Calibri"/>
        </w:rPr>
        <w:t xml:space="preserve">The Winograd Schema Challenge </w:t>
      </w:r>
      <w:r>
        <w:rPr>
          <w:rFonts w:ascii="Calibri" w:hAnsi="Calibri" w:cs="Calibri"/>
        </w:rPr>
        <w:t xml:space="preserve">(WSC) </w:t>
      </w:r>
      <w:r w:rsidRPr="00CD0DCF">
        <w:rPr>
          <w:rFonts w:ascii="Calibri" w:hAnsi="Calibri" w:cs="Calibri"/>
        </w:rPr>
        <w:t xml:space="preserve">was devised as a test to improve artificial intelligence (AI) and reduce the gap between the ability of humans and machines to interpret sentences </w:t>
      </w:r>
      <w:r>
        <w:rPr>
          <w:rFonts w:ascii="Calibri" w:hAnsi="Calibri" w:cs="Calibri"/>
        </w:rPr>
        <w:t>(</w:t>
      </w:r>
      <w:r w:rsidR="00C16400" w:rsidRPr="00C54DD5">
        <w:rPr>
          <w:rFonts w:ascii="Calibri" w:hAnsi="Calibri" w:cs="Calibri"/>
        </w:rPr>
        <w:t>Isaak</w:t>
      </w:r>
      <w:r w:rsidR="00AB402A">
        <w:rPr>
          <w:rFonts w:ascii="Calibri" w:hAnsi="Calibri" w:cs="Calibri"/>
        </w:rPr>
        <w:t xml:space="preserve"> </w:t>
      </w:r>
      <w:r w:rsidR="00C16400" w:rsidRPr="00C54DD5">
        <w:rPr>
          <w:rFonts w:ascii="Calibri" w:hAnsi="Calibri" w:cs="Calibri"/>
        </w:rPr>
        <w:t>N. and Michael L. 2020</w:t>
      </w:r>
      <w:r>
        <w:rPr>
          <w:rFonts w:ascii="Calibri" w:hAnsi="Calibri" w:cs="Calibri"/>
        </w:rPr>
        <w:t>)</w:t>
      </w:r>
      <w:r w:rsidRPr="00CD0DCF">
        <w:rPr>
          <w:rFonts w:ascii="Calibri" w:hAnsi="Calibri" w:cs="Calibri"/>
        </w:rPr>
        <w:t xml:space="preserve">. It is specifically focused on </w:t>
      </w:r>
      <w:r>
        <w:rPr>
          <w:rFonts w:ascii="Calibri" w:hAnsi="Calibri" w:cs="Calibri"/>
        </w:rPr>
        <w:t xml:space="preserve">the ‘pronoun disambiguation problem’ which involves </w:t>
      </w:r>
      <w:r w:rsidRPr="00CD0DCF">
        <w:rPr>
          <w:rFonts w:ascii="Calibri" w:hAnsi="Calibri" w:cs="Calibri"/>
        </w:rPr>
        <w:t xml:space="preserve">the interpretation of </w:t>
      </w:r>
      <w:r w:rsidRPr="00CD0DCF">
        <w:rPr>
          <w:rFonts w:ascii="Calibri" w:hAnsi="Calibri" w:cs="Calibri"/>
          <w:i/>
          <w:iCs/>
        </w:rPr>
        <w:t>anaphors</w:t>
      </w:r>
      <w:r w:rsidRPr="00CD0DCF">
        <w:rPr>
          <w:rFonts w:ascii="Calibri" w:hAnsi="Calibri" w:cs="Calibri"/>
        </w:rPr>
        <w:t xml:space="preserve"> (words or phrases that refer back to an aforementioned word or phrase)</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00511B2C" w:rsidRPr="00511B2C">
        <w:rPr>
          <w:rFonts w:ascii="Calibri" w:hAnsi="Calibri" w:cs="Calibri"/>
        </w:rPr>
        <w:t xml:space="preserve">Neufeld E. and </w:t>
      </w:r>
      <w:proofErr w:type="spellStart"/>
      <w:r w:rsidR="00511B2C" w:rsidRPr="00511B2C">
        <w:rPr>
          <w:rFonts w:ascii="Calibri" w:hAnsi="Calibri" w:cs="Calibri"/>
        </w:rPr>
        <w:t>Finnestad</w:t>
      </w:r>
      <w:proofErr w:type="spellEnd"/>
      <w:r w:rsidR="00511B2C" w:rsidRPr="00511B2C">
        <w:rPr>
          <w:rFonts w:ascii="Calibri" w:hAnsi="Calibri" w:cs="Calibri"/>
        </w:rPr>
        <w:t xml:space="preserve"> S. 2020</w:t>
      </w:r>
      <w:r>
        <w:rPr>
          <w:rFonts w:ascii="Calibri" w:hAnsi="Calibri" w:cs="Calibri"/>
        </w:rPr>
        <w:t>)</w:t>
      </w:r>
      <w:r w:rsidRPr="00CD0DCF">
        <w:rPr>
          <w:rFonts w:ascii="Calibri" w:hAnsi="Calibri" w:cs="Calibri"/>
        </w:rPr>
        <w:t xml:space="preserve">. It is viewed as a worthwhile alternative to the Turing Test and shares parallels with this test in that some of its prerequisites are that </w:t>
      </w:r>
      <w:r>
        <w:rPr>
          <w:rFonts w:ascii="Calibri" w:hAnsi="Calibri" w:cs="Calibri"/>
        </w:rPr>
        <w:t>humans</w:t>
      </w:r>
      <w:r w:rsidRPr="00CD0DCF">
        <w:rPr>
          <w:rFonts w:ascii="Calibri" w:hAnsi="Calibri" w:cs="Calibri"/>
        </w:rPr>
        <w:t xml:space="preserve"> can pass it easily and passing the test </w:t>
      </w:r>
      <w:r>
        <w:rPr>
          <w:rFonts w:ascii="Calibri" w:hAnsi="Calibri" w:cs="Calibri"/>
        </w:rPr>
        <w:t>resembles having the</w:t>
      </w:r>
      <w:r w:rsidRPr="00CD0DCF">
        <w:rPr>
          <w:rFonts w:ascii="Calibri" w:hAnsi="Calibri" w:cs="Calibri"/>
        </w:rPr>
        <w:t xml:space="preserve"> ability to ‘think’; however, the </w:t>
      </w:r>
      <w:r>
        <w:rPr>
          <w:rFonts w:ascii="Calibri" w:hAnsi="Calibri" w:cs="Calibri"/>
        </w:rPr>
        <w:t xml:space="preserve">scientific </w:t>
      </w:r>
      <w:r w:rsidRPr="00CD0DCF">
        <w:rPr>
          <w:rFonts w:ascii="Calibri" w:hAnsi="Calibri" w:cs="Calibri"/>
        </w:rPr>
        <w:t xml:space="preserve">research community is divided when it comes to emphasising one over the other </w:t>
      </w:r>
      <w:r>
        <w:rPr>
          <w:rFonts w:ascii="Calibri" w:hAnsi="Calibri" w:cs="Calibri"/>
        </w:rPr>
        <w:t>(</w:t>
      </w:r>
      <w:r w:rsidR="00A21A81">
        <w:rPr>
          <w:rFonts w:ascii="Calibri" w:hAnsi="Calibri" w:cs="Calibri"/>
        </w:rPr>
        <w:t xml:space="preserve">Turing A. M. 1950, </w:t>
      </w:r>
      <w:r>
        <w:rPr>
          <w:rFonts w:ascii="Calibri" w:hAnsi="Calibri" w:cs="Calibri"/>
        </w:rPr>
        <w:t xml:space="preserve">Winograd T. 1987,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w:t>
      </w:r>
      <w:r w:rsidRPr="00CD0DCF">
        <w:rPr>
          <w:rFonts w:ascii="Calibri" w:hAnsi="Calibri" w:cs="Calibri"/>
        </w:rPr>
        <w:t xml:space="preserve">, </w:t>
      </w:r>
      <w:r w:rsidR="00AA7CAE" w:rsidRPr="00AA7CAE">
        <w:rPr>
          <w:rFonts w:ascii="Calibri" w:hAnsi="Calibri" w:cs="Calibri"/>
        </w:rPr>
        <w:t xml:space="preserve">Neufeld E. and </w:t>
      </w:r>
      <w:proofErr w:type="spellStart"/>
      <w:r w:rsidR="00AA7CAE" w:rsidRPr="00AA7CAE">
        <w:rPr>
          <w:rFonts w:ascii="Calibri" w:hAnsi="Calibri" w:cs="Calibri"/>
        </w:rPr>
        <w:t>Finnestad</w:t>
      </w:r>
      <w:proofErr w:type="spellEnd"/>
      <w:r w:rsidR="00AA7CAE" w:rsidRPr="00AA7CAE">
        <w:rPr>
          <w:rFonts w:ascii="Calibri" w:hAnsi="Calibri" w:cs="Calibri"/>
        </w:rPr>
        <w:t xml:space="preserve"> S. 2020</w:t>
      </w:r>
      <w:r>
        <w:rPr>
          <w:rFonts w:ascii="Calibri" w:hAnsi="Calibri" w:cs="Calibri"/>
        </w:rPr>
        <w:t xml:space="preserve">). </w:t>
      </w:r>
    </w:p>
    <w:p w14:paraId="58D9C238" w14:textId="77777777" w:rsidR="00F140AB" w:rsidRDefault="00F140AB" w:rsidP="00F140AB">
      <w:pPr>
        <w:rPr>
          <w:rFonts w:ascii="Calibri" w:hAnsi="Calibri" w:cs="Calibri"/>
        </w:rPr>
      </w:pPr>
    </w:p>
    <w:p w14:paraId="34FCB304" w14:textId="77777777" w:rsidR="00F140AB" w:rsidRPr="00CD0DCF" w:rsidRDefault="00F140AB" w:rsidP="00F140AB">
      <w:pPr>
        <w:rPr>
          <w:rFonts w:ascii="Calibri" w:hAnsi="Calibri" w:cs="Calibri"/>
        </w:rPr>
      </w:pPr>
      <w:r>
        <w:rPr>
          <w:rFonts w:ascii="Calibri" w:hAnsi="Calibri" w:cs="Calibri"/>
        </w:rPr>
        <w:t>One of the main arguments as to why it can be considered an improvement on the Turing Test is that it doesn’t rely on conversation, which can easily be adapted, and, for a machine to participate in, requires a high level of deception and a fabrication of character (</w:t>
      </w:r>
      <w:proofErr w:type="gramStart"/>
      <w:r w:rsidRPr="00C54DD5">
        <w:rPr>
          <w:rFonts w:ascii="Calibri" w:hAnsi="Calibri" w:cs="Calibri"/>
        </w:rPr>
        <w:t xml:space="preserve">Levesque </w:t>
      </w:r>
      <w:r>
        <w:rPr>
          <w:rFonts w:ascii="Calibri" w:hAnsi="Calibri" w:cs="Calibri"/>
        </w:rPr>
        <w:t xml:space="preserve"> </w:t>
      </w:r>
      <w:r w:rsidRPr="00C54DD5">
        <w:rPr>
          <w:rFonts w:ascii="Calibri" w:hAnsi="Calibri" w:cs="Calibri"/>
        </w:rPr>
        <w:t>H.J.</w:t>
      </w:r>
      <w:proofErr w:type="gramEnd"/>
      <w:r>
        <w:rPr>
          <w:rFonts w:ascii="Calibri" w:hAnsi="Calibri" w:cs="Calibri"/>
        </w:rPr>
        <w:t xml:space="preserve"> et al 2011). It is considered a quicker way of determining a computer’s level of human-like intelligence because a human would immediately be able to answer any Winograd question whereas it would be a considerable challenge for a computer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2018).</w:t>
      </w:r>
    </w:p>
    <w:p w14:paraId="5D6C5DAB" w14:textId="77777777" w:rsidR="00F140AB" w:rsidRPr="00CD0DCF" w:rsidRDefault="00F140AB" w:rsidP="00F140AB">
      <w:pPr>
        <w:rPr>
          <w:rFonts w:ascii="Calibri" w:hAnsi="Calibri" w:cs="Calibri"/>
        </w:rPr>
      </w:pPr>
    </w:p>
    <w:p w14:paraId="21525253" w14:textId="77777777" w:rsidR="00F140AB" w:rsidRPr="00CD0DCF" w:rsidRDefault="00F140AB" w:rsidP="00F140AB">
      <w:pPr>
        <w:rPr>
          <w:rFonts w:ascii="Calibri" w:hAnsi="Calibri" w:cs="Calibri"/>
        </w:rPr>
      </w:pPr>
      <w:r>
        <w:rPr>
          <w:rFonts w:ascii="Calibri" w:hAnsi="Calibri" w:cs="Calibri"/>
        </w:rPr>
        <w:t xml:space="preserve">The challenge itself </w:t>
      </w:r>
      <w:r w:rsidRPr="00CD0DCF">
        <w:rPr>
          <w:rFonts w:ascii="Calibri" w:hAnsi="Calibri" w:cs="Calibri"/>
        </w:rPr>
        <w:t>was originally constructed by Hector J. Levesque in 2011 and derives its name from the original example given by Terry Winograd in 1972 which states</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D0DCF">
        <w:rPr>
          <w:rFonts w:ascii="Calibri" w:hAnsi="Calibri" w:cs="Calibri"/>
        </w:rPr>
        <w:t>Winograd T</w:t>
      </w:r>
      <w:r>
        <w:rPr>
          <w:rFonts w:ascii="Calibri" w:hAnsi="Calibri" w:cs="Calibri"/>
        </w:rPr>
        <w:t>.</w:t>
      </w:r>
      <w:r w:rsidRPr="00CD0DCF">
        <w:rPr>
          <w:rFonts w:ascii="Calibri" w:hAnsi="Calibri" w:cs="Calibri"/>
        </w:rPr>
        <w:t xml:space="preserve"> 1987</w:t>
      </w:r>
      <w:r>
        <w:rPr>
          <w:rFonts w:ascii="Calibri" w:hAnsi="Calibri" w:cs="Calibri"/>
        </w:rPr>
        <w:t>)</w:t>
      </w:r>
      <w:r w:rsidRPr="00CD0DCF">
        <w:rPr>
          <w:rFonts w:ascii="Calibri" w:hAnsi="Calibri" w:cs="Calibri"/>
        </w:rPr>
        <w:t>:</w:t>
      </w:r>
    </w:p>
    <w:p w14:paraId="6E2CEE86" w14:textId="77777777" w:rsidR="00F140AB" w:rsidRPr="00CD0DCF" w:rsidRDefault="00F140AB" w:rsidP="00F140AB">
      <w:pPr>
        <w:pStyle w:val="NormalWeb"/>
        <w:rPr>
          <w:rFonts w:ascii="Calibri" w:hAnsi="Calibri" w:cs="Calibri"/>
          <w:i/>
          <w:iCs/>
        </w:rPr>
      </w:pPr>
      <w:r w:rsidRPr="00CD0DCF">
        <w:rPr>
          <w:rFonts w:ascii="Calibri" w:hAnsi="Calibri" w:cs="Calibri"/>
          <w:i/>
          <w:iCs/>
        </w:rPr>
        <w:t xml:space="preserve">“The city councilmen refused the demonstrators a permit because they [feared/advocated] violence. Who [feared/advocated] violence?” </w:t>
      </w:r>
      <w:r>
        <w:rPr>
          <w:rFonts w:ascii="Calibri" w:hAnsi="Calibri" w:cs="Calibri"/>
        </w:rPr>
        <w:t>(</w:t>
      </w:r>
      <w:r w:rsidRPr="00CD0DCF">
        <w:rPr>
          <w:rFonts w:ascii="Calibri" w:hAnsi="Calibri" w:cs="Calibri"/>
        </w:rPr>
        <w:t>Winograd T</w:t>
      </w:r>
      <w:r>
        <w:rPr>
          <w:rFonts w:ascii="Calibri" w:hAnsi="Calibri" w:cs="Calibri"/>
        </w:rPr>
        <w:t>.</w:t>
      </w:r>
      <w:r w:rsidRPr="00CD0DCF">
        <w:rPr>
          <w:rFonts w:ascii="Calibri" w:hAnsi="Calibri" w:cs="Calibri"/>
        </w:rPr>
        <w:t xml:space="preserve"> 1987, p.33</w:t>
      </w:r>
      <w:r>
        <w:rPr>
          <w:rFonts w:ascii="Calibri" w:hAnsi="Calibri" w:cs="Calibri"/>
        </w:rPr>
        <w:t>)</w:t>
      </w:r>
    </w:p>
    <w:p w14:paraId="4CC7899C" w14:textId="77777777" w:rsidR="00F140AB" w:rsidRDefault="00F140AB" w:rsidP="00F140AB">
      <w:pPr>
        <w:pStyle w:val="NormalWeb"/>
        <w:rPr>
          <w:rFonts w:ascii="Calibri" w:hAnsi="Calibri" w:cs="Calibri"/>
        </w:rPr>
      </w:pPr>
      <w:r w:rsidRPr="00CD0DCF">
        <w:rPr>
          <w:rFonts w:ascii="Calibri" w:hAnsi="Calibri" w:cs="Calibri"/>
        </w:rPr>
        <w:t xml:space="preserve">A more basic sentence might say something such as “The cat cried because it was unhappy.” With simple rules of syntax logic, a machine can interpret that the “it” refers to the cat, because the cat is the subject of the sentence. However, this becomes much more complex when two subjects are used, with two </w:t>
      </w:r>
      <w:r>
        <w:rPr>
          <w:rFonts w:ascii="Calibri" w:hAnsi="Calibri" w:cs="Calibri"/>
        </w:rPr>
        <w:t xml:space="preserve">alternate </w:t>
      </w:r>
      <w:r w:rsidRPr="00CD0DCF">
        <w:rPr>
          <w:rFonts w:ascii="Calibri" w:hAnsi="Calibri" w:cs="Calibri"/>
        </w:rPr>
        <w:t xml:space="preserve">solutions, such as </w:t>
      </w:r>
      <w:r>
        <w:rPr>
          <w:rFonts w:ascii="Calibri" w:hAnsi="Calibri" w:cs="Calibri"/>
        </w:rPr>
        <w:t xml:space="preserve">in </w:t>
      </w:r>
      <w:r w:rsidRPr="00CD0DCF">
        <w:rPr>
          <w:rFonts w:ascii="Calibri" w:hAnsi="Calibri" w:cs="Calibri"/>
        </w:rPr>
        <w:t xml:space="preserve">the example given above. Answering this question demonstrates an advanced level of </w:t>
      </w:r>
      <w:r>
        <w:rPr>
          <w:rFonts w:ascii="Calibri" w:hAnsi="Calibri" w:cs="Calibri"/>
        </w:rPr>
        <w:t xml:space="preserve">computer </w:t>
      </w:r>
      <w:r w:rsidRPr="00CD0DCF">
        <w:rPr>
          <w:rFonts w:ascii="Calibri" w:hAnsi="Calibri" w:cs="Calibri"/>
        </w:rPr>
        <w:t xml:space="preserve">intelligence because </w:t>
      </w:r>
      <w:r w:rsidRPr="00CD0DCF">
        <w:rPr>
          <w:rFonts w:ascii="Calibri" w:hAnsi="Calibri" w:cs="Calibri"/>
          <w:i/>
          <w:iCs/>
        </w:rPr>
        <w:t>“no set of syntactic or semantic rules could interpret this pronoun reference without using knowledge of the world.”</w:t>
      </w:r>
      <w:r w:rsidRPr="00CD0DCF">
        <w:rPr>
          <w:rFonts w:ascii="Calibri" w:hAnsi="Calibri" w:cs="Calibri"/>
        </w:rPr>
        <w:t xml:space="preserve"> </w:t>
      </w:r>
      <w:r>
        <w:rPr>
          <w:rFonts w:ascii="Calibri" w:hAnsi="Calibri" w:cs="Calibri"/>
        </w:rPr>
        <w:t>(</w:t>
      </w:r>
      <w:r w:rsidRPr="00CD0DCF">
        <w:rPr>
          <w:rFonts w:ascii="Calibri" w:hAnsi="Calibri" w:cs="Calibri"/>
        </w:rPr>
        <w:t>Winograd T</w:t>
      </w:r>
      <w:r>
        <w:rPr>
          <w:rFonts w:ascii="Calibri" w:hAnsi="Calibri" w:cs="Calibri"/>
        </w:rPr>
        <w:t xml:space="preserve">. </w:t>
      </w:r>
      <w:r w:rsidRPr="00CD0DCF">
        <w:rPr>
          <w:rFonts w:ascii="Calibri" w:hAnsi="Calibri" w:cs="Calibri"/>
        </w:rPr>
        <w:t>1987, p.33</w:t>
      </w:r>
      <w:r>
        <w:rPr>
          <w:rFonts w:ascii="Calibri" w:hAnsi="Calibri" w:cs="Calibri"/>
        </w:rPr>
        <w:t xml:space="preserve">) </w:t>
      </w:r>
      <w:r w:rsidRPr="00CD0DCF">
        <w:rPr>
          <w:rFonts w:ascii="Calibri" w:hAnsi="Calibri" w:cs="Calibri"/>
        </w:rPr>
        <w:t xml:space="preserve">Therefore, more complex reasoning </w:t>
      </w:r>
      <w:r>
        <w:rPr>
          <w:rFonts w:ascii="Calibri" w:hAnsi="Calibri" w:cs="Calibri"/>
        </w:rPr>
        <w:t>systems are</w:t>
      </w:r>
      <w:r w:rsidRPr="00CD0DCF">
        <w:rPr>
          <w:rFonts w:ascii="Calibri" w:hAnsi="Calibri" w:cs="Calibri"/>
        </w:rPr>
        <w:t xml:space="preserve"> required to solve the Winograd problems</w:t>
      </w:r>
      <w:r>
        <w:rPr>
          <w:rFonts w:ascii="Calibri" w:hAnsi="Calibri" w:cs="Calibri"/>
        </w:rPr>
        <w:t xml:space="preserve">. </w:t>
      </w:r>
      <w:r w:rsidRPr="00CD0DCF">
        <w:rPr>
          <w:rFonts w:ascii="Calibri" w:hAnsi="Calibri" w:cs="Calibri"/>
        </w:rPr>
        <w:t xml:space="preserve"> </w:t>
      </w:r>
    </w:p>
    <w:p w14:paraId="1DF6F420" w14:textId="77777777" w:rsidR="00F140AB" w:rsidRPr="00CD0DCF" w:rsidRDefault="00F140AB" w:rsidP="00F140AB">
      <w:pPr>
        <w:pStyle w:val="NormalWeb"/>
        <w:rPr>
          <w:rFonts w:ascii="Calibri" w:hAnsi="Calibri" w:cs="Calibri"/>
        </w:rPr>
      </w:pPr>
      <w:r>
        <w:rPr>
          <w:rFonts w:ascii="Calibri" w:hAnsi="Calibri" w:cs="Calibri"/>
        </w:rPr>
        <w:lastRenderedPageBreak/>
        <w:t>This example helps illustrate the form of the test’s input: a sentence, with two subjects, an ambiguous pronoun later in the sentence which could refer to either of the subjects, and a keyword that determines the answer. Each schema also has an alternate solution of the keyword that, when changed, alters the answer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Above, the two subjects are the ‘city councilmen’ and the ‘demonstrators’, the pronoun is ‘they’, and the two alternate keywords are ‘feared/advocated.’ The two noun phrases in a Winograd schema are always of the same semantic class and gender, and the question always asks which subject the pronoun is referring to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2015). A Winograd schema cannot be solved by a quick search via a search engine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Furthermore, the sentence should be grammatically correct and easily solvable by a native speaker of the language it is presented in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p>
    <w:p w14:paraId="260029EC" w14:textId="3202577F" w:rsidR="00F140AB" w:rsidRDefault="00F140AB" w:rsidP="00F140AB">
      <w:pPr>
        <w:rPr>
          <w:rFonts w:ascii="Calibri" w:hAnsi="Calibri" w:cs="Calibri"/>
        </w:rPr>
      </w:pPr>
      <w:r>
        <w:rPr>
          <w:rFonts w:ascii="Calibri" w:hAnsi="Calibri" w:cs="Calibri"/>
        </w:rPr>
        <w:t xml:space="preserve">The WSC is a significant challenge because, as </w:t>
      </w:r>
      <w:r w:rsidRPr="00CD0DCF">
        <w:rPr>
          <w:rFonts w:ascii="Calibri" w:hAnsi="Calibri" w:cs="Calibri"/>
        </w:rPr>
        <w:t xml:space="preserve">of yet, there is no definitive solution for automating accurate interpretations of these types of sentences </w:t>
      </w:r>
      <w:r>
        <w:rPr>
          <w:rFonts w:ascii="Calibri" w:hAnsi="Calibri" w:cs="Calibri"/>
        </w:rPr>
        <w:t>(</w:t>
      </w:r>
      <w:r w:rsidR="00F75DD7" w:rsidRPr="00F75DD7">
        <w:rPr>
          <w:rFonts w:ascii="Calibri" w:hAnsi="Calibri" w:cs="Calibri"/>
        </w:rPr>
        <w:t xml:space="preserve">Neufeld E. and </w:t>
      </w:r>
      <w:proofErr w:type="spellStart"/>
      <w:r w:rsidR="00F75DD7" w:rsidRPr="00F75DD7">
        <w:rPr>
          <w:rFonts w:ascii="Calibri" w:hAnsi="Calibri" w:cs="Calibri"/>
        </w:rPr>
        <w:t>Finnestad</w:t>
      </w:r>
      <w:proofErr w:type="spellEnd"/>
      <w:r w:rsidR="00F75DD7" w:rsidRPr="00F75DD7">
        <w:rPr>
          <w:rFonts w:ascii="Calibri" w:hAnsi="Calibri" w:cs="Calibri"/>
        </w:rPr>
        <w:t xml:space="preserve"> S. 2020</w:t>
      </w:r>
      <w:r>
        <w:rPr>
          <w:rFonts w:ascii="Calibri" w:hAnsi="Calibri" w:cs="Calibri"/>
        </w:rPr>
        <w:t>)</w:t>
      </w:r>
      <w:r w:rsidRPr="00CD0DCF">
        <w:rPr>
          <w:rFonts w:ascii="Calibri" w:hAnsi="Calibri" w:cs="Calibri"/>
        </w:rPr>
        <w:t xml:space="preserve">. </w:t>
      </w:r>
      <w:r>
        <w:rPr>
          <w:rFonts w:ascii="Calibri" w:hAnsi="Calibri" w:cs="Calibri"/>
        </w:rPr>
        <w:t>The Knowledge Representation and Reasoning (KRR) approach works by building up a knowledge base of facts and rules from which the solution is deduced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This has been shown to be fairly successful in solving Winograd schemas, with graph-based representation solutions being some of the frontrunners within this approach (Sharma A. 2019). </w:t>
      </w:r>
    </w:p>
    <w:p w14:paraId="7E5DF66B" w14:textId="75C36114" w:rsidR="00763313" w:rsidRDefault="00763313" w:rsidP="00F140AB">
      <w:pPr>
        <w:rPr>
          <w:rFonts w:ascii="Calibri" w:hAnsi="Calibri" w:cs="Calibri"/>
        </w:rPr>
      </w:pPr>
    </w:p>
    <w:p w14:paraId="63701FFE" w14:textId="7DC763F3" w:rsidR="00763313" w:rsidRDefault="00763313" w:rsidP="00F140AB">
      <w:pPr>
        <w:rPr>
          <w:rFonts w:ascii="Calibri" w:hAnsi="Calibri" w:cs="Calibri"/>
        </w:rPr>
      </w:pPr>
      <w:r>
        <w:rPr>
          <w:rFonts w:ascii="Calibri" w:hAnsi="Calibri" w:cs="Calibri"/>
        </w:rPr>
        <w:t xml:space="preserve">Implications of developing solutions for the WSC include the broadening of formalisations for commonsense knowledge, which could assist both AI engineering and AI research, helping to develop Virtual Personal Assistants, for example (Morgenstern L. </w:t>
      </w:r>
      <w:r w:rsidR="003B1212">
        <w:rPr>
          <w:rFonts w:ascii="Calibri" w:hAnsi="Calibri" w:cs="Calibri"/>
        </w:rPr>
        <w:t>and Ortiz-Jr C L.</w:t>
      </w:r>
      <w:r>
        <w:rPr>
          <w:rFonts w:ascii="Calibri" w:hAnsi="Calibri" w:cs="Calibri"/>
        </w:rPr>
        <w:t xml:space="preserve"> 2015). It </w:t>
      </w:r>
      <w:r w:rsidR="0099335D">
        <w:rPr>
          <w:rFonts w:ascii="Calibri" w:hAnsi="Calibri" w:cs="Calibri"/>
        </w:rPr>
        <w:t>has been</w:t>
      </w:r>
      <w:r>
        <w:rPr>
          <w:rFonts w:ascii="Calibri" w:hAnsi="Calibri" w:cs="Calibri"/>
        </w:rPr>
        <w:t xml:space="preserve"> considered a</w:t>
      </w:r>
      <w:r w:rsidR="006E45A7">
        <w:rPr>
          <w:rFonts w:ascii="Calibri" w:hAnsi="Calibri" w:cs="Calibri"/>
        </w:rPr>
        <w:t>n effective</w:t>
      </w:r>
      <w:r>
        <w:rPr>
          <w:rFonts w:ascii="Calibri" w:hAnsi="Calibri" w:cs="Calibri"/>
        </w:rPr>
        <w:t xml:space="preserve"> way to objectively track progress of research in the field of commonsense reasoning (Morgenstern L. </w:t>
      </w:r>
      <w:r w:rsidR="003B1212">
        <w:rPr>
          <w:rFonts w:ascii="Calibri" w:hAnsi="Calibri" w:cs="Calibri"/>
        </w:rPr>
        <w:t>and Ortiz-Jr C L.</w:t>
      </w:r>
      <w:r>
        <w:rPr>
          <w:rFonts w:ascii="Calibri" w:hAnsi="Calibri" w:cs="Calibri"/>
        </w:rPr>
        <w:t xml:space="preserve"> 2015). </w:t>
      </w:r>
    </w:p>
    <w:p w14:paraId="6F550259" w14:textId="77777777" w:rsidR="00F140AB" w:rsidRDefault="00F140AB" w:rsidP="00F140AB">
      <w:pPr>
        <w:rPr>
          <w:rFonts w:ascii="Calibri" w:hAnsi="Calibri" w:cs="Calibri"/>
        </w:rPr>
      </w:pPr>
    </w:p>
    <w:p w14:paraId="2B47F257" w14:textId="1CB9AA53" w:rsidR="00F140AB" w:rsidRPr="00A775CF" w:rsidRDefault="00F140AB" w:rsidP="00F140AB">
      <w:pPr>
        <w:rPr>
          <w:rFonts w:ascii="Calibri" w:hAnsi="Calibri" w:cs="Calibri"/>
        </w:rPr>
      </w:pPr>
      <w:r>
        <w:rPr>
          <w:rFonts w:ascii="Calibri" w:hAnsi="Calibri" w:cs="Calibri"/>
        </w:rPr>
        <w:t>However, the WSC remains a considerable challenge for KRR for a number of reasons. Firstly, in part due to the infinite possibilities of human interpretation, the knowledge bases designed for a Winograd schema are not unique, and there is no easy way of knowing which would be optimal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Furthermore, KRR relies on commonsense reasoning, for which our current level of understanding is far from complete (</w:t>
      </w:r>
      <w:r w:rsidR="00FE35D8" w:rsidRPr="00C54DD5">
        <w:rPr>
          <w:rFonts w:ascii="Calibri" w:hAnsi="Calibri" w:cs="Calibri"/>
        </w:rPr>
        <w:t>Davis E. and Marcus G. 2015</w:t>
      </w:r>
      <w:r>
        <w:rPr>
          <w:rFonts w:ascii="Calibri" w:hAnsi="Calibri" w:cs="Calibri"/>
        </w:rPr>
        <w:t xml:space="preserve">,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Additionally, it is difficult to determine the level of abstraction needed to enable the computer to understand the problem (</w:t>
      </w:r>
      <w:r w:rsidR="00FE35D8" w:rsidRPr="00C54DD5">
        <w:rPr>
          <w:rFonts w:ascii="Calibri" w:hAnsi="Calibri" w:cs="Calibri"/>
        </w:rPr>
        <w:t>Davis E. and Marcus</w:t>
      </w:r>
      <w:r w:rsidR="00AB402A">
        <w:rPr>
          <w:rFonts w:ascii="Calibri" w:hAnsi="Calibri" w:cs="Calibri"/>
        </w:rPr>
        <w:t xml:space="preserve"> </w:t>
      </w:r>
      <w:r w:rsidR="00FE35D8" w:rsidRPr="00C54DD5">
        <w:rPr>
          <w:rFonts w:ascii="Calibri" w:hAnsi="Calibri" w:cs="Calibri"/>
        </w:rPr>
        <w:t>G. 2015</w:t>
      </w:r>
      <w:r>
        <w:rPr>
          <w:rFonts w:ascii="Calibri" w:hAnsi="Calibri" w:cs="Calibri"/>
        </w:rPr>
        <w:t>).  Scenarios which seem simple to a human may in fact require hugely complex logical deductions for a computer to understand them (</w:t>
      </w:r>
      <w:r w:rsidR="00CF08E6" w:rsidRPr="00C54DD5">
        <w:rPr>
          <w:rFonts w:ascii="Calibri" w:hAnsi="Calibri" w:cs="Calibri"/>
        </w:rPr>
        <w:t>Davis E. and Marcus G. 2015</w:t>
      </w:r>
      <w:r>
        <w:rPr>
          <w:rFonts w:ascii="Calibri" w:hAnsi="Calibri" w:cs="Calibri"/>
        </w:rPr>
        <w:t xml:space="preserve">). </w:t>
      </w:r>
    </w:p>
    <w:p w14:paraId="0228BD90" w14:textId="66819CBC" w:rsidR="00F140AB" w:rsidRDefault="00F140AB" w:rsidP="00F140AB">
      <w:pPr>
        <w:rPr>
          <w:rFonts w:ascii="Calibri" w:hAnsi="Calibri" w:cs="Calibri"/>
          <w:b/>
          <w:bCs/>
        </w:rPr>
      </w:pPr>
    </w:p>
    <w:p w14:paraId="1566C7B8" w14:textId="37E5EDDD" w:rsidR="003D091A" w:rsidRDefault="003D091A" w:rsidP="003D091A">
      <w:pPr>
        <w:pStyle w:val="Heading2"/>
      </w:pPr>
      <w:r>
        <w:t xml:space="preserve">Choices of Plausible Alternatives (COPA) </w:t>
      </w:r>
    </w:p>
    <w:p w14:paraId="6A7DE0DF" w14:textId="6FC9B1F4" w:rsidR="003D091A" w:rsidRDefault="003D091A" w:rsidP="00F140AB">
      <w:pPr>
        <w:rPr>
          <w:rFonts w:ascii="Calibri" w:hAnsi="Calibri" w:cs="Calibri"/>
          <w:b/>
          <w:bCs/>
        </w:rPr>
      </w:pPr>
    </w:p>
    <w:p w14:paraId="27BCC604" w14:textId="58DB60EA" w:rsidR="008E147B" w:rsidRPr="008E147B" w:rsidRDefault="008E147B" w:rsidP="00F140AB">
      <w:pPr>
        <w:rPr>
          <w:rFonts w:ascii="Calibri" w:hAnsi="Calibri" w:cs="Calibri"/>
          <w:b/>
          <w:bCs/>
          <w:color w:val="FF0000"/>
        </w:rPr>
      </w:pPr>
      <w:r>
        <w:rPr>
          <w:rFonts w:ascii="Calibri" w:hAnsi="Calibri" w:cs="Calibri"/>
          <w:b/>
          <w:bCs/>
          <w:color w:val="FF0000"/>
        </w:rPr>
        <w:t>ADD REFERENCES</w:t>
      </w:r>
    </w:p>
    <w:p w14:paraId="399A8A1C" w14:textId="77777777" w:rsidR="008E147B" w:rsidRPr="00CD0DCF" w:rsidRDefault="008E147B" w:rsidP="00F140AB">
      <w:pPr>
        <w:rPr>
          <w:rFonts w:ascii="Calibri" w:hAnsi="Calibri" w:cs="Calibri"/>
          <w:b/>
          <w:bCs/>
        </w:rPr>
      </w:pPr>
    </w:p>
    <w:p w14:paraId="2C1332E3" w14:textId="77777777" w:rsidR="003D091A" w:rsidRDefault="003D091A" w:rsidP="003D091A">
      <w:r>
        <w:t xml:space="preserve">Another popular approach to commonsense causal reasoning is the Choices of Plausible Alternatives (COPA) dataset. The COPA dataset was developed by Andrew Gordon as an evaluation tool for “open-domain commonsense causal reasoning”. The dataset was heavily inspired from the Recognizing Textural Entailments (RTE) challenges. Each question would feature a text fragment and a hypothesis with the goal of determining whether or not the </w:t>
      </w:r>
      <w:r>
        <w:lastRenderedPageBreak/>
        <w:t>hypothesis is true based on its entailment in the text fragment. The following example demonstrates positive entailment:</w:t>
      </w:r>
    </w:p>
    <w:p w14:paraId="7793F139" w14:textId="77777777" w:rsidR="003D091A" w:rsidRDefault="003D091A" w:rsidP="003D091A"/>
    <w:p w14:paraId="019A11D8" w14:textId="77777777" w:rsidR="003D091A" w:rsidRPr="00A85051" w:rsidRDefault="003D091A" w:rsidP="003D091A">
      <w:pPr>
        <w:rPr>
          <w:i/>
          <w:iCs/>
        </w:rPr>
      </w:pPr>
      <w:r w:rsidRPr="00A85051">
        <w:rPr>
          <w:i/>
          <w:iCs/>
        </w:rPr>
        <w:t>Text fragment: “Cavern Club sessions paid the Beatles £15 evenings and £5 lunchtime.</w:t>
      </w:r>
    </w:p>
    <w:p w14:paraId="0EAB41F2" w14:textId="77777777" w:rsidR="003D091A" w:rsidRPr="00A85051" w:rsidRDefault="003D091A" w:rsidP="003D091A">
      <w:pPr>
        <w:rPr>
          <w:i/>
          <w:iCs/>
        </w:rPr>
      </w:pPr>
      <w:r w:rsidRPr="00A85051">
        <w:rPr>
          <w:i/>
          <w:iCs/>
        </w:rPr>
        <w:t>Hypothesis: The Beatles performed at Cavern Club at lunchtime.</w:t>
      </w:r>
    </w:p>
    <w:p w14:paraId="5B0D966A" w14:textId="77777777" w:rsidR="003D091A" w:rsidRDefault="003D091A" w:rsidP="003D091A"/>
    <w:p w14:paraId="33503A03" w14:textId="77777777" w:rsidR="003D091A" w:rsidRDefault="003D091A" w:rsidP="003D091A">
      <w:r>
        <w:t>Although RTE was a great evaluation tool for inferential capability, it was found to be much less useful for evaluating commonsense inference. This was due to the inherent distinction between entailment and implication. Entailments are inferences that are necessarily true due to the meaning in the text. Whereas implications are inferences that are expected to be true due to likely causes, effects of the text or are default assumptions. In summary, the entailment between two text fragments is either strongly positive or negative whereas implications are judged by the degree of plausibility.</w:t>
      </w:r>
    </w:p>
    <w:p w14:paraId="27CE4AA0" w14:textId="77777777" w:rsidR="003D091A" w:rsidRDefault="003D091A" w:rsidP="003D091A"/>
    <w:p w14:paraId="3011A52E" w14:textId="77777777" w:rsidR="003D091A" w:rsidRDefault="003D091A" w:rsidP="003D091A">
      <w:r>
        <w:t>In order to test for commonsense casual implication, the COPA date set was developed based on modified RTE. The dataset contains 1000 multiple choice questions with each question being composited of: A statement (premise) and two choices (plausible alternatives). Both alternatives could have a causal relation to the premise and thus could be a plausible cause or effect of the given premise. For example:</w:t>
      </w:r>
    </w:p>
    <w:p w14:paraId="2FFAB35F" w14:textId="77777777" w:rsidR="003D091A" w:rsidRDefault="003D091A" w:rsidP="003D091A"/>
    <w:p w14:paraId="3FC01F4D" w14:textId="77777777" w:rsidR="003D091A" w:rsidRDefault="003D091A" w:rsidP="003D091A">
      <w:pPr>
        <w:pStyle w:val="Heading3"/>
      </w:pPr>
      <w:r>
        <w:t>Scenario 1 – (Forward causal reasoning)</w:t>
      </w:r>
    </w:p>
    <w:p w14:paraId="487D9401" w14:textId="77777777" w:rsidR="003D091A" w:rsidRPr="00D3567A" w:rsidRDefault="003D091A" w:rsidP="003D091A"/>
    <w:p w14:paraId="14A3CBB3" w14:textId="77777777" w:rsidR="003D091A" w:rsidRPr="00A85051" w:rsidRDefault="003D091A" w:rsidP="003D091A">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Premise: The physician misdiagnosed the patient. What happened as a RESULT?</w:t>
      </w:r>
    </w:p>
    <w:p w14:paraId="6ACA43A1" w14:textId="77777777" w:rsidR="003D091A" w:rsidRPr="00A85051" w:rsidRDefault="003D091A" w:rsidP="003D091A">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1: The patient filed a malpractice lawsuit against the physician.</w:t>
      </w:r>
    </w:p>
    <w:p w14:paraId="6C915AC4" w14:textId="77777777" w:rsidR="003D091A" w:rsidRPr="00A85051" w:rsidRDefault="003D091A" w:rsidP="003D091A">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2: The patient disclosed confidential information to the physician.</w:t>
      </w:r>
    </w:p>
    <w:p w14:paraId="1F5404F8" w14:textId="77777777" w:rsidR="003D091A" w:rsidRDefault="003D091A" w:rsidP="003D091A"/>
    <w:p w14:paraId="754F69FE" w14:textId="77777777" w:rsidR="003D091A" w:rsidRDefault="003D091A" w:rsidP="003D091A">
      <w:pPr>
        <w:pStyle w:val="Heading3"/>
      </w:pPr>
      <w:r>
        <w:t>Scenario 2 – (Backward causal reasoning)</w:t>
      </w:r>
    </w:p>
    <w:p w14:paraId="02A2358E" w14:textId="77777777" w:rsidR="003D091A" w:rsidRPr="00D3567A" w:rsidRDefault="003D091A" w:rsidP="003D091A"/>
    <w:p w14:paraId="23ED3ADD" w14:textId="77777777" w:rsidR="003D091A" w:rsidRPr="00EA2620" w:rsidRDefault="003D091A" w:rsidP="003D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Premise: </w:t>
      </w:r>
      <w:r w:rsidRPr="00EA2620">
        <w:rPr>
          <w:rFonts w:eastAsia="Times New Roman" w:cstheme="minorHAnsi"/>
          <w:i/>
          <w:iCs/>
        </w:rPr>
        <w:t>The women met for coffee. What was the CAUSE of this?</w:t>
      </w:r>
    </w:p>
    <w:p w14:paraId="5EF8058E" w14:textId="77777777" w:rsidR="003D091A" w:rsidRPr="00EA2620" w:rsidRDefault="003D091A" w:rsidP="003D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1: </w:t>
      </w:r>
      <w:r w:rsidRPr="00EA2620">
        <w:rPr>
          <w:rFonts w:eastAsia="Times New Roman" w:cstheme="minorHAnsi"/>
          <w:i/>
          <w:iCs/>
        </w:rPr>
        <w:t>The cafe reopened in a new location.</w:t>
      </w:r>
    </w:p>
    <w:p w14:paraId="6BF9FE30" w14:textId="77777777" w:rsidR="003D091A" w:rsidRPr="00EA2620" w:rsidRDefault="003D091A" w:rsidP="003D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2: </w:t>
      </w:r>
      <w:r w:rsidRPr="00EA2620">
        <w:rPr>
          <w:rFonts w:eastAsia="Times New Roman" w:cstheme="minorHAnsi"/>
          <w:i/>
          <w:iCs/>
        </w:rPr>
        <w:t>They wanted to catch up with each other.</w:t>
      </w:r>
    </w:p>
    <w:p w14:paraId="70995CF6" w14:textId="77777777" w:rsidR="003D091A" w:rsidRDefault="003D091A" w:rsidP="003D091A"/>
    <w:p w14:paraId="46904E5D" w14:textId="77777777" w:rsidR="003D091A" w:rsidRDefault="003D091A" w:rsidP="003D091A">
      <w:r>
        <w:t xml:space="preserve">The examples presented above demonstrate the two formats available in the COPA dataset, with the alternatives demonstrating either: The plausible effects of the premise (forward causal reasoning) or the plausible causes of the premise (backward casual reasoning). In both examples either of the presented alternatives is deemed to be plausible. However, the correct answer is the alternative that is deemed to be the most plausible. </w:t>
      </w:r>
    </w:p>
    <w:p w14:paraId="291B2F83" w14:textId="77777777" w:rsidR="003D091A" w:rsidRDefault="003D091A" w:rsidP="003D091A"/>
    <w:p w14:paraId="12FA7362" w14:textId="77777777" w:rsidR="003D091A" w:rsidRDefault="003D091A" w:rsidP="003D091A">
      <w:pPr>
        <w:rPr>
          <w:color w:val="000000" w:themeColor="text1"/>
        </w:rPr>
      </w:pPr>
      <w:r>
        <w:rPr>
          <w:color w:val="000000" w:themeColor="text1"/>
        </w:rPr>
        <w:t xml:space="preserve">To the human reader it is intuitively evident that in the first scenario, the first alternative is the most plausible </w:t>
      </w:r>
      <w:r w:rsidRPr="00D0650E">
        <w:rPr>
          <w:i/>
          <w:iCs/>
          <w:color w:val="000000" w:themeColor="text1"/>
        </w:rPr>
        <w:t>result</w:t>
      </w:r>
      <w:r>
        <w:rPr>
          <w:i/>
          <w:iCs/>
          <w:color w:val="000000" w:themeColor="text1"/>
        </w:rPr>
        <w:t>/effect</w:t>
      </w:r>
      <w:r>
        <w:rPr>
          <w:color w:val="000000" w:themeColor="text1"/>
        </w:rPr>
        <w:t xml:space="preserve"> of the premise, and that in the second scenario</w:t>
      </w:r>
      <w:r w:rsidRPr="00D0650E">
        <w:rPr>
          <w:color w:val="000000" w:themeColor="text1"/>
        </w:rPr>
        <w:t xml:space="preserve"> </w:t>
      </w:r>
      <w:r>
        <w:rPr>
          <w:color w:val="000000" w:themeColor="text1"/>
        </w:rPr>
        <w:t xml:space="preserve">the second alternative is the most plausible </w:t>
      </w:r>
      <w:r w:rsidRPr="00D0650E">
        <w:rPr>
          <w:i/>
          <w:iCs/>
          <w:color w:val="000000" w:themeColor="text1"/>
        </w:rPr>
        <w:t>cause</w:t>
      </w:r>
      <w:r>
        <w:rPr>
          <w:color w:val="000000" w:themeColor="text1"/>
        </w:rPr>
        <w:t xml:space="preserve"> of the premise. This intuition or “commonsense” requires the individual to implicitly know that misdiagnosing a patient would likely make the patient distrustful of the doctor and potentially file a lawsuit if there was malpractice or that socially many people “meet for coffee” as a way to catch up likely more often than visiting a café at a new location. The reader does not need to be explicitly told this information in order to make the correct inference. </w:t>
      </w:r>
    </w:p>
    <w:p w14:paraId="2D293252" w14:textId="77777777" w:rsidR="003D091A" w:rsidRDefault="003D091A" w:rsidP="003D091A">
      <w:pPr>
        <w:rPr>
          <w:color w:val="000000" w:themeColor="text1"/>
        </w:rPr>
      </w:pPr>
    </w:p>
    <w:p w14:paraId="207C44B7" w14:textId="77777777" w:rsidR="003D091A" w:rsidRDefault="003D091A" w:rsidP="003D091A">
      <w:pPr>
        <w:rPr>
          <w:color w:val="000000" w:themeColor="text1"/>
        </w:rPr>
      </w:pPr>
      <w:r>
        <w:rPr>
          <w:color w:val="000000" w:themeColor="text1"/>
        </w:rPr>
        <w:lastRenderedPageBreak/>
        <w:t>The COPA dataset provides a way to test a system’s or AI’s ability to make commonsense causal reasoning judgements. The questions pose a forced choice in its alternatives with a definitive right answer which makes it easier to determine a system’s performance. Interestingly, the dataset was compiled in such a way that when tested on human raters the raters were nearly in 100% agreement on the answers of all of the question. Furthermore, the dataset is split into a development set and test set to prevent overfitting with the system being able to achieve an accuracy of exactly 50% just by guessing.</w:t>
      </w:r>
    </w:p>
    <w:p w14:paraId="5A64DA8C" w14:textId="77777777" w:rsidR="003D091A" w:rsidRDefault="003D091A" w:rsidP="003D091A">
      <w:pPr>
        <w:rPr>
          <w:color w:val="000000" w:themeColor="text1"/>
        </w:rPr>
      </w:pPr>
    </w:p>
    <w:p w14:paraId="70009910" w14:textId="6F14AEF4" w:rsidR="00F140AB" w:rsidRPr="004B2109" w:rsidRDefault="003D091A" w:rsidP="004B2109">
      <w:pPr>
        <w:rPr>
          <w:color w:val="000000" w:themeColor="text1"/>
        </w:rPr>
      </w:pPr>
      <w:r>
        <w:rPr>
          <w:color w:val="000000" w:themeColor="text1"/>
        </w:rPr>
        <w:t xml:space="preserve">In order to make a correct inference, the system would likely need to have a causality bridge (knowledge that connects the premise to the correct alternative). This is due to “commonsense” often being assumed knowledge and not explicitly expressed in day-to-day activities when determining the plausibility of the cause or effect of an event. This continues to pose a substantial challenge for AI causal reasoning inference systems. </w:t>
      </w:r>
    </w:p>
    <w:p w14:paraId="0FD62DED" w14:textId="25834E62" w:rsidR="00A95E5B" w:rsidRPr="00A95E5B" w:rsidRDefault="00A95E5B" w:rsidP="00A95E5B">
      <w:pPr>
        <w:pStyle w:val="Heading1"/>
      </w:pPr>
      <w:r w:rsidRPr="00A95E5B">
        <w:t>E</w:t>
      </w:r>
      <w:r w:rsidR="00E03407">
        <w:t>x</w:t>
      </w:r>
      <w:r w:rsidRPr="00A95E5B">
        <w:t>amples</w:t>
      </w:r>
    </w:p>
    <w:p w14:paraId="3C020F89" w14:textId="73A5B7CB" w:rsidR="00A95E5B" w:rsidRPr="00A95E5B" w:rsidRDefault="00A95E5B" w:rsidP="00A95E5B">
      <w:pPr>
        <w:pStyle w:val="Heading2"/>
      </w:pPr>
      <w:r w:rsidRPr="00A95E5B">
        <w:t>Example 1</w:t>
      </w:r>
    </w:p>
    <w:p w14:paraId="148DDEF7" w14:textId="77777777" w:rsidR="00167DBA" w:rsidRDefault="00167DBA" w:rsidP="00167DBA">
      <w:pPr>
        <w:rPr>
          <w:b/>
          <w:bCs/>
        </w:rPr>
      </w:pPr>
    </w:p>
    <w:p w14:paraId="3BE46254" w14:textId="173AD559" w:rsidR="0048280E" w:rsidRPr="00D10523" w:rsidRDefault="0048280E" w:rsidP="0048280E">
      <w:pPr>
        <w:rPr>
          <w:b/>
          <w:bCs/>
        </w:rPr>
      </w:pPr>
      <w:r w:rsidRPr="00D10523">
        <w:rPr>
          <w:b/>
          <w:bCs/>
        </w:rPr>
        <w:t>Problem</w:t>
      </w:r>
      <w:r w:rsidR="005B2113">
        <w:rPr>
          <w:b/>
          <w:bCs/>
        </w:rPr>
        <w:t xml:space="preserve"> 1</w:t>
      </w:r>
      <w:r w:rsidRPr="00D10523">
        <w:rPr>
          <w:b/>
          <w:bCs/>
        </w:rPr>
        <w:t>: From a collection of Winograd schemas, number 1</w:t>
      </w:r>
      <w:r>
        <w:rPr>
          <w:b/>
          <w:bCs/>
        </w:rPr>
        <w:t>3</w:t>
      </w:r>
      <w:r w:rsidRPr="00D10523">
        <w:rPr>
          <w:b/>
          <w:bCs/>
        </w:rPr>
        <w:t>7</w:t>
      </w:r>
      <w:r w:rsidR="00904346">
        <w:rPr>
          <w:b/>
          <w:bCs/>
        </w:rPr>
        <w:t xml:space="preserve"> (Davis E. et al 2011)</w:t>
      </w:r>
      <w:r w:rsidR="00904346" w:rsidRPr="00D10523">
        <w:rPr>
          <w:b/>
          <w:bCs/>
        </w:rPr>
        <w:t>.</w:t>
      </w:r>
    </w:p>
    <w:p w14:paraId="439D0EC7" w14:textId="77777777" w:rsidR="0048280E" w:rsidRDefault="0048280E" w:rsidP="0048280E"/>
    <w:p w14:paraId="7B4CAF19" w14:textId="6F08A672" w:rsidR="0048280E" w:rsidRDefault="0048280E" w:rsidP="0048280E">
      <w:pPr>
        <w:rPr>
          <w:rFonts w:ascii="AppleSystemUIFont" w:hAnsi="AppleSystemUIFont" w:cs="AppleSystemUIFont"/>
          <w:i/>
          <w:iCs/>
        </w:rPr>
      </w:pPr>
      <w:r w:rsidRPr="00965553">
        <w:rPr>
          <w:rFonts w:ascii="AppleSystemUIFont" w:hAnsi="AppleSystemUIFont" w:cs="AppleSystemUIFont"/>
          <w:i/>
          <w:iCs/>
        </w:rPr>
        <w:t>“I tried to paint a picture of an orchard, with lemons in the lemon trees, but they came out looking more like [light bulbs / telephone poles]. What looked like [light bulbs / telephone poles]?”</w:t>
      </w:r>
      <w:r w:rsidR="00B76B73">
        <w:rPr>
          <w:rFonts w:ascii="AppleSystemUIFont" w:hAnsi="AppleSystemUIFont" w:cs="AppleSystemUIFont"/>
          <w:i/>
          <w:iCs/>
        </w:rPr>
        <w:t xml:space="preserve"> </w:t>
      </w:r>
      <w:r w:rsidR="00B76B73" w:rsidRPr="00B76B73">
        <w:rPr>
          <w:rFonts w:ascii="AppleSystemUIFont" w:hAnsi="AppleSystemUIFont" w:cs="AppleSystemUIFont"/>
          <w:i/>
          <w:iCs/>
        </w:rPr>
        <w:t>(</w:t>
      </w:r>
      <w:r w:rsidR="00B76B73" w:rsidRPr="00B76B73">
        <w:t>Davis E. et al 2011)</w:t>
      </w:r>
    </w:p>
    <w:p w14:paraId="47E644DF" w14:textId="77777777" w:rsidR="0048280E" w:rsidRDefault="0048280E" w:rsidP="0048280E"/>
    <w:p w14:paraId="67ED0357" w14:textId="58C04FCF" w:rsidR="0048280E" w:rsidRDefault="0048280E" w:rsidP="0048280E">
      <w:r w:rsidRPr="0043234B">
        <w:rPr>
          <w:rFonts w:ascii="AppleSystemUIFont" w:hAnsi="AppleSystemUIFont" w:cs="AppleSystemUIFont"/>
        </w:rPr>
        <w:t xml:space="preserve">Here, the problem has two options: </w:t>
      </w:r>
      <w:r>
        <w:rPr>
          <w:rFonts w:ascii="AppleSystemUIFont" w:hAnsi="AppleSystemUIFont" w:cs="AppleSystemUIFont"/>
        </w:rPr>
        <w:t xml:space="preserve">the objects </w:t>
      </w:r>
      <w:r w:rsidRPr="0043234B">
        <w:rPr>
          <w:rFonts w:ascii="AppleSystemUIFont" w:hAnsi="AppleSystemUIFont" w:cs="AppleSystemUIFont"/>
        </w:rPr>
        <w:t xml:space="preserve">“light bulbs” and “telephone poles”, which </w:t>
      </w:r>
      <w:r>
        <w:rPr>
          <w:rFonts w:ascii="AppleSystemUIFont" w:hAnsi="AppleSystemUIFont" w:cs="AppleSystemUIFont"/>
        </w:rPr>
        <w:t xml:space="preserve">correspond to the two solutions – the subjects “lemons” and “lemon trees” – respectively. These solutions are instinctive to a human, who can intuit that light bulbs more closely resemble lemons and telephone poles more closely resemble lemon trees. For a machine, the syntax makes it difficult. The answer is not immediately available via search engine, one of the criteria for representing a Winograd schema </w:t>
      </w:r>
      <w:r w:rsidR="00FE704B">
        <w:rPr>
          <w:rFonts w:ascii="AppleSystemUIFont" w:hAnsi="AppleSystemUIFont" w:cs="AppleSystemUIFont"/>
        </w:rPr>
        <w:t>(Levesque H. J. et al 2011)</w:t>
      </w:r>
      <w:r>
        <w:rPr>
          <w:rFonts w:ascii="AppleSystemUIFont" w:hAnsi="AppleSystemUIFont" w:cs="AppleSystemUIFont"/>
        </w:rPr>
        <w:t xml:space="preserve">. </w:t>
      </w:r>
    </w:p>
    <w:p w14:paraId="0AA602C4" w14:textId="77777777" w:rsidR="0048280E" w:rsidRDefault="0048280E" w:rsidP="0048280E"/>
    <w:p w14:paraId="1DC4CABC" w14:textId="7CE09DD7" w:rsidR="0048280E" w:rsidRDefault="0048280E" w:rsidP="0048280E">
      <w:r>
        <w:t>To solve this problem using KRR methods, it first made sense to define a set of axioms which relate to common knowledge. From there, introducing inference rules contributes towards solving the problem in its entirety. Therefore, building a knowledge base using first-order logic seemed like a suitable strategy</w:t>
      </w:r>
      <w:r w:rsidR="00562AE5">
        <w:t xml:space="preserve"> (</w:t>
      </w:r>
      <w:proofErr w:type="spellStart"/>
      <w:r w:rsidR="00326AAF" w:rsidRPr="00326AAF">
        <w:rPr>
          <w:rFonts w:ascii="Calibri" w:hAnsi="Calibri" w:cs="Calibri"/>
        </w:rPr>
        <w:t>Grosan</w:t>
      </w:r>
      <w:proofErr w:type="spellEnd"/>
      <w:r w:rsidR="00326AAF" w:rsidRPr="00326AAF">
        <w:rPr>
          <w:rFonts w:ascii="Calibri" w:hAnsi="Calibri" w:cs="Calibri"/>
        </w:rPr>
        <w:t xml:space="preserve"> C. and Abraham A. 2011</w:t>
      </w:r>
      <w:r w:rsidR="00562AE5">
        <w:rPr>
          <w:rFonts w:ascii="Calibri" w:hAnsi="Calibri" w:cs="Calibri"/>
        </w:rPr>
        <w:t>)</w:t>
      </w:r>
      <w:r>
        <w:t>.</w:t>
      </w:r>
    </w:p>
    <w:p w14:paraId="21A2443F" w14:textId="77777777" w:rsidR="0048280E" w:rsidRDefault="0048280E" w:rsidP="0048280E"/>
    <w:p w14:paraId="6920F655" w14:textId="77777777" w:rsidR="0048280E" w:rsidRPr="00AF0355" w:rsidRDefault="0048280E" w:rsidP="0048280E">
      <w:pPr>
        <w:rPr>
          <w:b/>
          <w:bCs/>
        </w:rPr>
      </w:pPr>
      <w:r w:rsidRPr="00AF0355">
        <w:rPr>
          <w:b/>
          <w:bCs/>
        </w:rPr>
        <w:t>Facts</w:t>
      </w:r>
    </w:p>
    <w:p w14:paraId="309705BA" w14:textId="77777777" w:rsidR="0048280E" w:rsidRDefault="0048280E" w:rsidP="0048280E"/>
    <w:p w14:paraId="2CC38B29" w14:textId="77777777" w:rsidR="0048280E" w:rsidRDefault="0048280E" w:rsidP="0048280E">
      <w:r>
        <w:t>These facts are basic assumptions which relate to common knowledge; for example, the shape, general size, and colour of ubiquitous objects such as trees and lemons. This also includes semantic rules such as the fact that ‘lemons’ is the plural of ‘lemon’ etc.</w:t>
      </w:r>
    </w:p>
    <w:p w14:paraId="64BE6E85" w14:textId="77777777" w:rsidR="0048280E" w:rsidRDefault="0048280E" w:rsidP="0048280E"/>
    <w:p w14:paraId="78A2E138" w14:textId="77777777" w:rsidR="0048280E" w:rsidRDefault="0048280E" w:rsidP="0048280E">
      <w:r>
        <w:t>Examples for the lemon object:</w:t>
      </w:r>
    </w:p>
    <w:p w14:paraId="1BA719AE" w14:textId="77777777" w:rsidR="0048280E" w:rsidRDefault="0048280E" w:rsidP="0048280E"/>
    <w:p w14:paraId="7490F742" w14:textId="77777777" w:rsidR="0048280E" w:rsidRDefault="0048280E" w:rsidP="00DB22A8">
      <w:pPr>
        <w:jc w:val="center"/>
      </w:pPr>
      <w:proofErr w:type="spellStart"/>
      <w:proofErr w:type="gramStart"/>
      <w:r>
        <w:t>IsColour</w:t>
      </w:r>
      <w:proofErr w:type="spellEnd"/>
      <w:r>
        <w:t>(</w:t>
      </w:r>
      <w:proofErr w:type="gramEnd"/>
      <w:r>
        <w:t>Lemon, Yellow)</w:t>
      </w:r>
    </w:p>
    <w:p w14:paraId="786A9104" w14:textId="77777777" w:rsidR="0048280E" w:rsidRDefault="0048280E" w:rsidP="00DB22A8">
      <w:pPr>
        <w:jc w:val="center"/>
      </w:pPr>
    </w:p>
    <w:p w14:paraId="2B4A31FA" w14:textId="77777777" w:rsidR="0048280E" w:rsidRPr="00A00D76" w:rsidRDefault="0048280E" w:rsidP="00DB22A8">
      <w:pPr>
        <w:autoSpaceDE w:val="0"/>
        <w:autoSpaceDN w:val="0"/>
        <w:adjustRightInd w:val="0"/>
        <w:jc w:val="center"/>
        <w:rPr>
          <w:rFonts w:ascii="AppleSystemUIFont" w:hAnsi="AppleSystemUIFont" w:cs="AppleSystemUIFont"/>
        </w:rPr>
      </w:pPr>
      <w:proofErr w:type="spellStart"/>
      <w:proofErr w:type="gramStart"/>
      <w:r>
        <w:rPr>
          <w:rFonts w:ascii="AppleSystemUIFont" w:hAnsi="AppleSystemUIFont" w:cs="AppleSystemUIFont"/>
        </w:rPr>
        <w:t>IsShape</w:t>
      </w:r>
      <w:proofErr w:type="spellEnd"/>
      <w:r>
        <w:rPr>
          <w:rFonts w:ascii="AppleSystemUIFont" w:hAnsi="AppleSystemUIFont" w:cs="AppleSystemUIFont"/>
        </w:rPr>
        <w:t>(</w:t>
      </w:r>
      <w:proofErr w:type="gramEnd"/>
      <w:r>
        <w:rPr>
          <w:rFonts w:ascii="AppleSystemUIFont" w:hAnsi="AppleSystemUIFont" w:cs="AppleSystemUIFont"/>
        </w:rPr>
        <w:t>Lemon, Oval)</w:t>
      </w:r>
    </w:p>
    <w:p w14:paraId="586C1079" w14:textId="77777777" w:rsidR="0048280E" w:rsidRDefault="0048280E" w:rsidP="00DB22A8">
      <w:pPr>
        <w:jc w:val="center"/>
      </w:pPr>
    </w:p>
    <w:p w14:paraId="44C0C4D4"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lastRenderedPageBreak/>
        <w:t>IsLength</w:t>
      </w:r>
      <w:proofErr w:type="spellEnd"/>
      <w:r>
        <w:rPr>
          <w:rFonts w:ascii="AppleSystemUIFont" w:hAnsi="AppleSystemUIFont" w:cs="AppleSystemUIFont"/>
        </w:rPr>
        <w:t>(</w:t>
      </w:r>
      <w:proofErr w:type="gramEnd"/>
      <w:r>
        <w:rPr>
          <w:rFonts w:ascii="AppleSystemUIFont" w:hAnsi="AppleSystemUIFont" w:cs="AppleSystemUIFont"/>
        </w:rPr>
        <w:t>Lemon, Short)</w:t>
      </w:r>
    </w:p>
    <w:p w14:paraId="324BCECF" w14:textId="77777777" w:rsidR="0048280E" w:rsidRDefault="0048280E" w:rsidP="00DB22A8">
      <w:pPr>
        <w:jc w:val="center"/>
        <w:rPr>
          <w:rFonts w:ascii="AppleSystemUIFont" w:hAnsi="AppleSystemUIFont" w:cs="AppleSystemUIFont"/>
        </w:rPr>
      </w:pPr>
    </w:p>
    <w:p w14:paraId="2149B437"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IsDepth</w:t>
      </w:r>
      <w:proofErr w:type="spellEnd"/>
      <w:r>
        <w:rPr>
          <w:rFonts w:ascii="AppleSystemUIFont" w:hAnsi="AppleSystemUIFont" w:cs="AppleSystemUIFont"/>
        </w:rPr>
        <w:t>(</w:t>
      </w:r>
      <w:proofErr w:type="gramEnd"/>
      <w:r>
        <w:rPr>
          <w:rFonts w:ascii="AppleSystemUIFont" w:hAnsi="AppleSystemUIFont" w:cs="AppleSystemUIFont"/>
        </w:rPr>
        <w:t>Lemon, Thick)</w:t>
      </w:r>
    </w:p>
    <w:p w14:paraId="239373BB" w14:textId="77777777" w:rsidR="0048280E" w:rsidRDefault="0048280E" w:rsidP="00DB22A8">
      <w:pPr>
        <w:jc w:val="center"/>
        <w:rPr>
          <w:rFonts w:ascii="AppleSystemUIFont" w:hAnsi="AppleSystemUIFont" w:cs="AppleSystemUIFont"/>
        </w:rPr>
      </w:pPr>
    </w:p>
    <w:p w14:paraId="6ACB86ED"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IsWidth</w:t>
      </w:r>
      <w:proofErr w:type="spellEnd"/>
      <w:r>
        <w:rPr>
          <w:rFonts w:ascii="AppleSystemUIFont" w:hAnsi="AppleSystemUIFont" w:cs="AppleSystemUIFont"/>
        </w:rPr>
        <w:t>(</w:t>
      </w:r>
      <w:proofErr w:type="gramEnd"/>
      <w:r>
        <w:rPr>
          <w:rFonts w:ascii="AppleSystemUIFont" w:hAnsi="AppleSystemUIFont" w:cs="AppleSystemUIFont"/>
        </w:rPr>
        <w:t>Lemon, Wide)</w:t>
      </w:r>
    </w:p>
    <w:p w14:paraId="1D042291" w14:textId="77777777" w:rsidR="0048280E" w:rsidRDefault="0048280E" w:rsidP="00DB22A8">
      <w:pPr>
        <w:jc w:val="center"/>
        <w:rPr>
          <w:rFonts w:ascii="AppleSystemUIFont" w:hAnsi="AppleSystemUIFont" w:cs="AppleSystemUIFont"/>
        </w:rPr>
      </w:pPr>
    </w:p>
    <w:p w14:paraId="42AEE0E1" w14:textId="77777777" w:rsidR="0048280E" w:rsidRDefault="0048280E" w:rsidP="00DB22A8">
      <w:pPr>
        <w:autoSpaceDE w:val="0"/>
        <w:autoSpaceDN w:val="0"/>
        <w:adjustRightInd w:val="0"/>
        <w:jc w:val="center"/>
        <w:rPr>
          <w:rFonts w:ascii="AppleSystemUIFont" w:hAnsi="AppleSystemUIFont" w:cs="AppleSystemUIFont"/>
        </w:rPr>
      </w:pPr>
      <w:proofErr w:type="spellStart"/>
      <w:proofErr w:type="gramStart"/>
      <w:r w:rsidRPr="00A00D76">
        <w:rPr>
          <w:rFonts w:ascii="AppleSystemUIFont" w:hAnsi="AppleSystemUIFont" w:cs="AppleSystemUIFont"/>
        </w:rPr>
        <w:t>IsPlural</w:t>
      </w:r>
      <w:proofErr w:type="spellEnd"/>
      <w:r w:rsidRPr="00A00D76">
        <w:rPr>
          <w:rFonts w:ascii="AppleSystemUIFont" w:hAnsi="AppleSystemUIFont" w:cs="AppleSystemUIFont"/>
        </w:rPr>
        <w:t>(</w:t>
      </w:r>
      <w:proofErr w:type="gramEnd"/>
      <w:r w:rsidRPr="00A00D76">
        <w:rPr>
          <w:rFonts w:ascii="AppleSystemUIFont" w:hAnsi="AppleSystemUIFont" w:cs="AppleSystemUIFont"/>
        </w:rPr>
        <w:t>Lemons, Lemon)</w:t>
      </w:r>
    </w:p>
    <w:p w14:paraId="49F5E729" w14:textId="77777777" w:rsidR="0048280E" w:rsidRDefault="0048280E" w:rsidP="0048280E">
      <w:pPr>
        <w:autoSpaceDE w:val="0"/>
        <w:autoSpaceDN w:val="0"/>
        <w:adjustRightInd w:val="0"/>
        <w:rPr>
          <w:rFonts w:ascii="AppleSystemUIFont" w:hAnsi="AppleSystemUIFont" w:cs="AppleSystemUIFont"/>
        </w:rPr>
      </w:pPr>
    </w:p>
    <w:p w14:paraId="79B1FE69" w14:textId="77777777" w:rsidR="0048280E" w:rsidRPr="00A00D76"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Similar facts are constructed for other basic objects such as trees, light bulbs and telephone poles. </w:t>
      </w:r>
    </w:p>
    <w:p w14:paraId="3C79FF46" w14:textId="77777777" w:rsidR="0048280E" w:rsidRDefault="0048280E" w:rsidP="0048280E"/>
    <w:p w14:paraId="2F430775" w14:textId="77777777" w:rsidR="0048280E" w:rsidRDefault="0048280E" w:rsidP="0048280E">
      <w:pPr>
        <w:rPr>
          <w:rFonts w:ascii="AppleSystemUIFont" w:hAnsi="AppleSystemUIFont" w:cs="AppleSystemUIFont"/>
          <w:b/>
          <w:bCs/>
        </w:rPr>
      </w:pPr>
      <w:r w:rsidRPr="0017054A">
        <w:rPr>
          <w:rFonts w:ascii="AppleSystemUIFont" w:hAnsi="AppleSystemUIFont" w:cs="AppleSystemUIFont"/>
          <w:b/>
          <w:bCs/>
        </w:rPr>
        <w:t>Inference</w:t>
      </w:r>
      <w:r>
        <w:rPr>
          <w:rFonts w:ascii="AppleSystemUIFont" w:hAnsi="AppleSystemUIFont" w:cs="AppleSystemUIFont"/>
          <w:b/>
          <w:bCs/>
        </w:rPr>
        <w:t>s</w:t>
      </w:r>
    </w:p>
    <w:p w14:paraId="3981E3FA" w14:textId="77777777" w:rsidR="0048280E" w:rsidRDefault="0048280E" w:rsidP="0048280E">
      <w:pPr>
        <w:rPr>
          <w:rFonts w:ascii="AppleSystemUIFont" w:hAnsi="AppleSystemUIFont" w:cs="AppleSystemUIFont"/>
          <w:b/>
          <w:bCs/>
        </w:rPr>
      </w:pPr>
    </w:p>
    <w:p w14:paraId="4713CACE" w14:textId="77777777" w:rsidR="0048280E" w:rsidRPr="00F70FB0" w:rsidRDefault="0048280E" w:rsidP="0048280E">
      <w:pPr>
        <w:rPr>
          <w:rFonts w:ascii="AppleSystemUIFont" w:hAnsi="AppleSystemUIFont" w:cs="AppleSystemUIFont"/>
        </w:rPr>
      </w:pPr>
      <w:proofErr w:type="gramStart"/>
      <w:r w:rsidRPr="00F70FB0">
        <w:rPr>
          <w:rFonts w:ascii="AppleSystemUIFont" w:hAnsi="AppleSystemUIFont" w:cs="AppleSystemUIFont"/>
        </w:rPr>
        <w:t>First</w:t>
      </w:r>
      <w:proofErr w:type="gramEnd"/>
      <w:r w:rsidRPr="00F70FB0">
        <w:rPr>
          <w:rFonts w:ascii="AppleSystemUIFont" w:hAnsi="AppleSystemUIFont" w:cs="AppleSystemUIFont"/>
        </w:rPr>
        <w:t xml:space="preserve"> we need to represent the objects </w:t>
      </w:r>
      <w:r>
        <w:rPr>
          <w:rFonts w:ascii="AppleSystemUIFont" w:hAnsi="AppleSystemUIFont" w:cs="AppleSystemUIFont"/>
        </w:rPr>
        <w:t>having been</w:t>
      </w:r>
      <w:r w:rsidRPr="00F70FB0">
        <w:rPr>
          <w:rFonts w:ascii="AppleSystemUIFont" w:hAnsi="AppleSystemUIFont" w:cs="AppleSystemUIFont"/>
        </w:rPr>
        <w:t xml:space="preserve"> painted (instantly deduced from the problem statement):</w:t>
      </w:r>
    </w:p>
    <w:p w14:paraId="5D582AA2" w14:textId="77777777" w:rsidR="0048280E" w:rsidRDefault="0048280E" w:rsidP="0048280E">
      <w:pPr>
        <w:rPr>
          <w:rFonts w:ascii="AppleSystemUIFont" w:hAnsi="AppleSystemUIFont" w:cs="AppleSystemUIFont"/>
          <w:b/>
          <w:bCs/>
        </w:rPr>
      </w:pPr>
    </w:p>
    <w:p w14:paraId="1A6874FA" w14:textId="77777777" w:rsidR="0048280E" w:rsidRDefault="0048280E" w:rsidP="00DB22A8">
      <w:pPr>
        <w:jc w:val="center"/>
        <w:rPr>
          <w:rFonts w:ascii="AppleSystemUIFont" w:hAnsi="AppleSystemUIFont" w:cs="AppleSystemUIFont"/>
        </w:rPr>
      </w:pPr>
      <w:proofErr w:type="gramStart"/>
      <w:r>
        <w:rPr>
          <w:rFonts w:ascii="AppleSystemUIFont" w:hAnsi="AppleSystemUIFont" w:cs="AppleSystemUIFont"/>
        </w:rPr>
        <w:t>Paint(</w:t>
      </w:r>
      <w:proofErr w:type="gramEnd"/>
      <w:r>
        <w:rPr>
          <w:rFonts w:ascii="AppleSystemUIFont" w:hAnsi="AppleSystemUIFont" w:cs="AppleSystemUIFont"/>
        </w:rPr>
        <w:t>Orchard)</w:t>
      </w:r>
    </w:p>
    <w:p w14:paraId="345C526B" w14:textId="77777777" w:rsidR="0048280E" w:rsidRDefault="0048280E" w:rsidP="00DB22A8">
      <w:pPr>
        <w:jc w:val="center"/>
        <w:rPr>
          <w:rFonts w:ascii="AppleSystemUIFont" w:hAnsi="AppleSystemUIFont" w:cs="AppleSystemUIFont"/>
        </w:rPr>
      </w:pPr>
    </w:p>
    <w:p w14:paraId="54D2A42B" w14:textId="77777777" w:rsidR="0048280E" w:rsidRPr="00F70FB0" w:rsidRDefault="0048280E" w:rsidP="00DB22A8">
      <w:pPr>
        <w:jc w:val="center"/>
        <w:rPr>
          <w:rFonts w:ascii="AppleSystemUIFont" w:hAnsi="AppleSystemUIFont" w:cs="AppleSystemUIFont"/>
        </w:rPr>
      </w:pPr>
      <w:proofErr w:type="gramStart"/>
      <w:r w:rsidRPr="003C056E">
        <w:rPr>
          <w:rFonts w:ascii="AppleSystemUIFont" w:hAnsi="AppleSystemUIFont" w:cs="AppleSystemUIFont"/>
        </w:rPr>
        <w:t>Paint(</w:t>
      </w:r>
      <w:proofErr w:type="gramEnd"/>
      <w:r w:rsidRPr="003C056E">
        <w:rPr>
          <w:rFonts w:ascii="AppleSystemUIFont" w:hAnsi="AppleSystemUIFont" w:cs="AppleSystemUIFont"/>
        </w:rPr>
        <w:t>Orchard) -&gt; ( Paint(Lemons) &amp; Paint(</w:t>
      </w:r>
      <w:proofErr w:type="spellStart"/>
      <w:r w:rsidRPr="003C056E">
        <w:rPr>
          <w:rFonts w:ascii="AppleSystemUIFont" w:hAnsi="AppleSystemUIFont" w:cs="AppleSystemUIFont"/>
        </w:rPr>
        <w:t>Lemon_trees</w:t>
      </w:r>
      <w:proofErr w:type="spellEnd"/>
      <w:r w:rsidRPr="003C056E">
        <w:rPr>
          <w:rFonts w:ascii="AppleSystemUIFont" w:hAnsi="AppleSystemUIFont" w:cs="AppleSystemUIFont"/>
        </w:rPr>
        <w:t>) )</w:t>
      </w:r>
    </w:p>
    <w:p w14:paraId="2FF0E289" w14:textId="77777777" w:rsidR="0048280E" w:rsidRDefault="0048280E" w:rsidP="0048280E">
      <w:pPr>
        <w:rPr>
          <w:rFonts w:ascii="AppleSystemUIFont" w:hAnsi="AppleSystemUIFont" w:cs="AppleSystemUIFont"/>
        </w:rPr>
      </w:pPr>
    </w:p>
    <w:p w14:paraId="472F5E3D" w14:textId="77777777" w:rsidR="0048280E" w:rsidRDefault="0048280E" w:rsidP="0048280E">
      <w:pPr>
        <w:rPr>
          <w:rFonts w:ascii="AppleSystemUIFont" w:hAnsi="AppleSystemUIFont" w:cs="AppleSystemUIFont"/>
        </w:rPr>
      </w:pPr>
      <w:r>
        <w:rPr>
          <w:rFonts w:ascii="AppleSystemUIFont" w:hAnsi="AppleSystemUIFont" w:cs="AppleSystemUIFont"/>
        </w:rPr>
        <w:t xml:space="preserve">It holds true that if we paint an object, we can see what has been painted, and if we can see something, it always looks like at least one other thing (even if that thing is the object itself, or a splash of colour). </w:t>
      </w:r>
    </w:p>
    <w:p w14:paraId="7F3F1409" w14:textId="77777777" w:rsidR="0048280E" w:rsidRDefault="0048280E" w:rsidP="0048280E">
      <w:pPr>
        <w:rPr>
          <w:rFonts w:ascii="AppleSystemUIFont" w:hAnsi="AppleSystemUIFont" w:cs="AppleSystemUIFont"/>
        </w:rPr>
      </w:pPr>
    </w:p>
    <w:p w14:paraId="31F0A138" w14:textId="77777777" w:rsidR="0048280E" w:rsidRDefault="0048280E" w:rsidP="0048280E">
      <w:pPr>
        <w:autoSpaceDE w:val="0"/>
        <w:autoSpaceDN w:val="0"/>
        <w:adjustRightInd w:val="0"/>
        <w:rPr>
          <w:rFonts w:ascii="AppleSystemUIFont" w:hAnsi="AppleSystemUIFont" w:cs="AppleSystemUIFont"/>
        </w:rPr>
      </w:pPr>
      <w:proofErr w:type="gramStart"/>
      <w:r>
        <w:rPr>
          <w:rFonts w:ascii="AppleSystemUIFont" w:hAnsi="AppleSystemUIFont" w:cs="AppleSystemUIFont"/>
        </w:rPr>
        <w:t>So</w:t>
      </w:r>
      <w:proofErr w:type="gramEnd"/>
      <w:r>
        <w:rPr>
          <w:rFonts w:ascii="AppleSystemUIFont" w:hAnsi="AppleSystemUIFont" w:cs="AppleSystemUIFont"/>
        </w:rPr>
        <w:t xml:space="preserve"> we add:</w:t>
      </w:r>
    </w:p>
    <w:p w14:paraId="7765B63C" w14:textId="77777777" w:rsidR="0048280E" w:rsidRDefault="0048280E" w:rsidP="0048280E">
      <w:pPr>
        <w:autoSpaceDE w:val="0"/>
        <w:autoSpaceDN w:val="0"/>
        <w:adjustRightInd w:val="0"/>
        <w:rPr>
          <w:rFonts w:ascii="AppleSystemUIFont" w:hAnsi="AppleSystemUIFont" w:cs="AppleSystemUIFont"/>
        </w:rPr>
      </w:pPr>
    </w:p>
    <w:p w14:paraId="140D1449"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w:t>
      </w:r>
      <w:proofErr w:type="gramStart"/>
      <w:r>
        <w:rPr>
          <w:rFonts w:ascii="AppleSystemUIFont" w:hAnsi="AppleSystemUIFont" w:cs="AppleSystemUIFont"/>
        </w:rPr>
        <w:t>( Paint</w:t>
      </w:r>
      <w:proofErr w:type="gramEnd"/>
      <w:r>
        <w:rPr>
          <w:rFonts w:ascii="AppleSystemUIFont" w:hAnsi="AppleSystemUIFont" w:cs="AppleSystemUIFont"/>
        </w:rPr>
        <w:t>(x) -&gt; See(x) )</w:t>
      </w:r>
    </w:p>
    <w:p w14:paraId="54CFEAFE" w14:textId="77777777" w:rsidR="0048280E" w:rsidRDefault="0048280E" w:rsidP="00DB22A8">
      <w:pPr>
        <w:autoSpaceDE w:val="0"/>
        <w:autoSpaceDN w:val="0"/>
        <w:adjustRightInd w:val="0"/>
        <w:jc w:val="center"/>
        <w:rPr>
          <w:rFonts w:ascii="AppleSystemUIFont" w:hAnsi="AppleSystemUIFont" w:cs="AppleSystemUIFont"/>
        </w:rPr>
      </w:pPr>
    </w:p>
    <w:p w14:paraId="4776EE23"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w:t>
      </w:r>
      <w:proofErr w:type="gramStart"/>
      <w:r>
        <w:rPr>
          <w:rFonts w:ascii="AppleSystemUIFont" w:hAnsi="AppleSystemUIFont" w:cs="AppleSystemUIFont"/>
        </w:rPr>
        <w:t>( See</w:t>
      </w:r>
      <w:proofErr w:type="gramEnd"/>
      <w:r>
        <w:rPr>
          <w:rFonts w:ascii="AppleSystemUIFont" w:hAnsi="AppleSystemUIFont" w:cs="AppleSystemUIFont"/>
        </w:rPr>
        <w:t xml:space="preserve">(x) -&gt; exists y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w:t>
      </w:r>
    </w:p>
    <w:p w14:paraId="389A82B7" w14:textId="77777777" w:rsidR="0048280E" w:rsidRDefault="0048280E" w:rsidP="0048280E">
      <w:pPr>
        <w:autoSpaceDE w:val="0"/>
        <w:autoSpaceDN w:val="0"/>
        <w:adjustRightInd w:val="0"/>
        <w:rPr>
          <w:rFonts w:ascii="AppleSystemUIFont" w:hAnsi="AppleSystemUIFont" w:cs="AppleSystemUIFont"/>
        </w:rPr>
      </w:pPr>
    </w:p>
    <w:p w14:paraId="1A9583B2"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Now we need the fact that lemon trees are from the tree family, and that plants of the same type resemble each other (approximately). </w:t>
      </w:r>
    </w:p>
    <w:p w14:paraId="74E9F5A3" w14:textId="77777777" w:rsidR="0048280E" w:rsidRDefault="0048280E" w:rsidP="0048280E">
      <w:pPr>
        <w:autoSpaceDE w:val="0"/>
        <w:autoSpaceDN w:val="0"/>
        <w:adjustRightInd w:val="0"/>
        <w:rPr>
          <w:rFonts w:ascii="AppleSystemUIFont" w:hAnsi="AppleSystemUIFont" w:cs="AppleSystemUIFont"/>
        </w:rPr>
      </w:pPr>
    </w:p>
    <w:p w14:paraId="4E817456" w14:textId="77777777" w:rsidR="0048280E" w:rsidRDefault="0048280E" w:rsidP="00DB22A8">
      <w:pPr>
        <w:autoSpaceDE w:val="0"/>
        <w:autoSpaceDN w:val="0"/>
        <w:adjustRightInd w:val="0"/>
        <w:jc w:val="center"/>
        <w:rPr>
          <w:rFonts w:ascii="AppleSystemUIFont" w:hAnsi="AppleSystemUIFont" w:cs="AppleSystemUIFont"/>
        </w:rPr>
      </w:pPr>
      <w:proofErr w:type="spellStart"/>
      <w:proofErr w:type="gramStart"/>
      <w:r>
        <w:rPr>
          <w:rFonts w:ascii="AppleSystemUIFont" w:hAnsi="AppleSystemUIFont" w:cs="AppleSystemUIFont"/>
        </w:rPr>
        <w:t>IsPlantType</w:t>
      </w:r>
      <w:proofErr w:type="spellEnd"/>
      <w:r>
        <w:rPr>
          <w:rFonts w:ascii="AppleSystemUIFont" w:hAnsi="AppleSystemUIFont" w:cs="AppleSystemUIFont"/>
        </w:rPr>
        <w:t>(</w:t>
      </w:r>
      <w:proofErr w:type="spellStart"/>
      <w:proofErr w:type="gramEnd"/>
      <w:r>
        <w:rPr>
          <w:rFonts w:ascii="AppleSystemUIFont" w:hAnsi="AppleSystemUIFont" w:cs="AppleSystemUIFont"/>
        </w:rPr>
        <w:t>Lemon_tree</w:t>
      </w:r>
      <w:proofErr w:type="spellEnd"/>
      <w:r>
        <w:rPr>
          <w:rFonts w:ascii="AppleSystemUIFont" w:hAnsi="AppleSystemUIFont" w:cs="AppleSystemUIFont"/>
        </w:rPr>
        <w:t>, Tree)</w:t>
      </w:r>
    </w:p>
    <w:p w14:paraId="5758E67A" w14:textId="77777777" w:rsidR="0048280E" w:rsidRDefault="0048280E" w:rsidP="00DB22A8">
      <w:pPr>
        <w:autoSpaceDE w:val="0"/>
        <w:autoSpaceDN w:val="0"/>
        <w:adjustRightInd w:val="0"/>
        <w:jc w:val="center"/>
        <w:rPr>
          <w:rFonts w:ascii="AppleSystemUIFont" w:hAnsi="AppleSystemUIFont" w:cs="AppleSystemUIFont"/>
        </w:rPr>
      </w:pPr>
    </w:p>
    <w:p w14:paraId="088EAAFE"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all y </w:t>
      </w:r>
      <w:proofErr w:type="gramStart"/>
      <w:r>
        <w:rPr>
          <w:rFonts w:ascii="AppleSystemUIFont" w:hAnsi="AppleSystemUIFont" w:cs="AppleSystemUIFont"/>
        </w:rPr>
        <w:t xml:space="preserve">( </w:t>
      </w:r>
      <w:proofErr w:type="spellStart"/>
      <w:r>
        <w:rPr>
          <w:rFonts w:ascii="AppleSystemUIFont" w:hAnsi="AppleSystemUIFont" w:cs="AppleSystemUIFont"/>
        </w:rPr>
        <w:t>IsPlantType</w:t>
      </w:r>
      <w:proofErr w:type="spellEnd"/>
      <w:proofErr w:type="gramEnd"/>
      <w:r>
        <w:rPr>
          <w:rFonts w:ascii="AppleSystemUIFont" w:hAnsi="AppleSystemUIFont" w:cs="AppleSystemUIFont"/>
        </w:rPr>
        <w:t xml:space="preserve">(x, y) -&gt; </w:t>
      </w:r>
      <w:proofErr w:type="spellStart"/>
      <w:r>
        <w:rPr>
          <w:rFonts w:ascii="AppleSystemUIFont" w:hAnsi="AppleSystemUIFont" w:cs="AppleSystemUIFont"/>
        </w:rPr>
        <w:t>LooksLike</w:t>
      </w:r>
      <w:proofErr w:type="spellEnd"/>
      <w:r>
        <w:rPr>
          <w:rFonts w:ascii="AppleSystemUIFont" w:hAnsi="AppleSystemUIFont" w:cs="AppleSystemUIFont"/>
        </w:rPr>
        <w:t>(x, y) )</w:t>
      </w:r>
    </w:p>
    <w:p w14:paraId="64428F7D" w14:textId="77777777" w:rsidR="0048280E" w:rsidRDefault="0048280E" w:rsidP="0048280E">
      <w:pPr>
        <w:autoSpaceDE w:val="0"/>
        <w:autoSpaceDN w:val="0"/>
        <w:adjustRightInd w:val="0"/>
        <w:rPr>
          <w:rFonts w:ascii="AppleSystemUIFont" w:hAnsi="AppleSystemUIFont" w:cs="AppleSystemUIFont"/>
        </w:rPr>
      </w:pPr>
    </w:p>
    <w:p w14:paraId="6887979B"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Then we add transitivity and reflexivity for </w:t>
      </w:r>
      <w:proofErr w:type="spellStart"/>
      <w:r>
        <w:rPr>
          <w:rFonts w:ascii="AppleSystemUIFont" w:hAnsi="AppleSystemUIFont" w:cs="AppleSystemUIFont"/>
        </w:rPr>
        <w:t>LooksLike</w:t>
      </w:r>
      <w:proofErr w:type="spellEnd"/>
      <w:r>
        <w:rPr>
          <w:rFonts w:ascii="AppleSystemUIFont" w:hAnsi="AppleSystemUIFont" w:cs="AppleSystemUIFont"/>
        </w:rPr>
        <w:t>:</w:t>
      </w:r>
    </w:p>
    <w:p w14:paraId="34D01669" w14:textId="77777777" w:rsidR="0048280E" w:rsidRDefault="0048280E" w:rsidP="0048280E">
      <w:pPr>
        <w:autoSpaceDE w:val="0"/>
        <w:autoSpaceDN w:val="0"/>
        <w:adjustRightInd w:val="0"/>
        <w:rPr>
          <w:rFonts w:ascii="AppleSystemUIFont" w:hAnsi="AppleSystemUIFont" w:cs="AppleSystemUIFont"/>
        </w:rPr>
      </w:pPr>
    </w:p>
    <w:p w14:paraId="2DF892B6"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all y all z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&amp;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y,z</w:t>
      </w:r>
      <w:proofErr w:type="spellEnd"/>
      <w:r>
        <w:rPr>
          <w:rFonts w:ascii="AppleSystemUIFont" w:hAnsi="AppleSystemUIFont" w:cs="AppleSystemUIFont"/>
        </w:rPr>
        <w:t xml:space="preserve">) ) -&gt;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x,z</w:t>
      </w:r>
      <w:proofErr w:type="spellEnd"/>
      <w:r>
        <w:rPr>
          <w:rFonts w:ascii="AppleSystemUIFont" w:hAnsi="AppleSystemUIFont" w:cs="AppleSystemUIFont"/>
        </w:rPr>
        <w:t>) )</w:t>
      </w:r>
    </w:p>
    <w:p w14:paraId="34211E6B" w14:textId="77777777" w:rsidR="0048280E" w:rsidRDefault="0048280E" w:rsidP="00DB22A8">
      <w:pPr>
        <w:autoSpaceDE w:val="0"/>
        <w:autoSpaceDN w:val="0"/>
        <w:adjustRightInd w:val="0"/>
        <w:jc w:val="center"/>
        <w:rPr>
          <w:rFonts w:ascii="AppleSystemUIFont" w:hAnsi="AppleSystemUIFont" w:cs="AppleSystemUIFont"/>
        </w:rPr>
      </w:pPr>
    </w:p>
    <w:p w14:paraId="7598C197"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y </w:t>
      </w:r>
      <w:proofErr w:type="gramStart"/>
      <w:r>
        <w:rPr>
          <w:rFonts w:ascii="AppleSystemUIFont" w:hAnsi="AppleSystemUIFont" w:cs="AppleSystemUIFont"/>
        </w:rPr>
        <w:t xml:space="preserve">( </w:t>
      </w:r>
      <w:proofErr w:type="spellStart"/>
      <w:r>
        <w:rPr>
          <w:rFonts w:ascii="AppleSystemUIFont" w:hAnsi="AppleSystemUIFont" w:cs="AppleSystemUIFont"/>
        </w:rPr>
        <w:t>LooksLike</w:t>
      </w:r>
      <w:proofErr w:type="spellEnd"/>
      <w:proofErr w:type="gram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&lt;-&gt;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y,x</w:t>
      </w:r>
      <w:proofErr w:type="spellEnd"/>
      <w:r>
        <w:rPr>
          <w:rFonts w:ascii="AppleSystemUIFont" w:hAnsi="AppleSystemUIFont" w:cs="AppleSystemUIFont"/>
        </w:rPr>
        <w:t>) )</w:t>
      </w:r>
    </w:p>
    <w:p w14:paraId="0047AC14" w14:textId="77777777" w:rsidR="0048280E" w:rsidRDefault="0048280E" w:rsidP="0048280E">
      <w:pPr>
        <w:rPr>
          <w:rFonts w:ascii="AppleSystemUIFont" w:hAnsi="AppleSystemUIFont" w:cs="AppleSystemUIFont"/>
        </w:rPr>
      </w:pPr>
    </w:p>
    <w:p w14:paraId="58A1363C" w14:textId="77777777" w:rsidR="0048280E" w:rsidRDefault="0048280E" w:rsidP="0048280E">
      <w:pPr>
        <w:rPr>
          <w:rFonts w:ascii="AppleSystemUIFont" w:hAnsi="AppleSystemUIFont" w:cs="AppleSystemUIFont"/>
        </w:rPr>
      </w:pPr>
      <w:proofErr w:type="gramStart"/>
      <w:r>
        <w:rPr>
          <w:rFonts w:ascii="AppleSystemUIFont" w:hAnsi="AppleSystemUIFont" w:cs="AppleSystemUIFont"/>
        </w:rPr>
        <w:t>Next</w:t>
      </w:r>
      <w:proofErr w:type="gramEnd"/>
      <w:r>
        <w:rPr>
          <w:rFonts w:ascii="AppleSystemUIFont" w:hAnsi="AppleSystemUIFont" w:cs="AppleSystemUIFont"/>
        </w:rPr>
        <w:t xml:space="preserve"> we need to infer that two objects of the same length, depth, and width both have some (approximate) size which is equivalent:</w:t>
      </w:r>
    </w:p>
    <w:p w14:paraId="3BAA73C4" w14:textId="77777777" w:rsidR="0048280E" w:rsidRDefault="0048280E" w:rsidP="0048280E">
      <w:pPr>
        <w:rPr>
          <w:rFonts w:ascii="AppleSystemUIFont" w:hAnsi="AppleSystemUIFont" w:cs="AppleSystemUIFont"/>
        </w:rPr>
      </w:pPr>
    </w:p>
    <w:p w14:paraId="1527F182" w14:textId="77777777" w:rsidR="0048280E" w:rsidRPr="003C056E" w:rsidRDefault="0048280E" w:rsidP="00DB22A8">
      <w:pPr>
        <w:jc w:val="center"/>
        <w:rPr>
          <w:rFonts w:ascii="AppleSystemUIFont" w:hAnsi="AppleSystemUIFont" w:cs="AppleSystemUIFont"/>
        </w:rPr>
      </w:pPr>
      <w:r w:rsidRPr="003C056E">
        <w:rPr>
          <w:rFonts w:ascii="AppleSystemUIFont" w:hAnsi="AppleSystemUIFont" w:cs="AppleSystemUIFont"/>
        </w:rPr>
        <w:lastRenderedPageBreak/>
        <w:t xml:space="preserve">all x all y </w:t>
      </w:r>
      <w:proofErr w:type="gramStart"/>
      <w:r w:rsidRPr="003C056E">
        <w:rPr>
          <w:rFonts w:ascii="AppleSystemUIFont" w:hAnsi="AppleSystemUIFont" w:cs="AppleSystemUIFont"/>
        </w:rPr>
        <w:t>(  (</w:t>
      </w:r>
      <w:proofErr w:type="gramEnd"/>
      <w:r w:rsidRPr="003C056E">
        <w:rPr>
          <w:rFonts w:ascii="AppleSystemUIFont" w:hAnsi="AppleSystemUIFont" w:cs="AppleSystemUIFont"/>
        </w:rPr>
        <w:t xml:space="preserve"> exists l exists w exists d (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x,w</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 xml:space="preserve">(y, w)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 ) -&gt; exists v (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(y, v) ) )</w:t>
      </w:r>
    </w:p>
    <w:p w14:paraId="3868D0C2" w14:textId="77777777" w:rsidR="0048280E" w:rsidRDefault="0048280E" w:rsidP="0048280E">
      <w:pPr>
        <w:rPr>
          <w:rFonts w:ascii="AppleSystemUIFont" w:hAnsi="AppleSystemUIFont" w:cs="AppleSystemUIFont"/>
        </w:rPr>
      </w:pPr>
    </w:p>
    <w:p w14:paraId="281D75B9" w14:textId="77777777" w:rsidR="0048280E" w:rsidRDefault="0048280E" w:rsidP="0048280E">
      <w:pPr>
        <w:rPr>
          <w:rFonts w:ascii="AppleSystemUIFont" w:hAnsi="AppleSystemUIFont" w:cs="AppleSystemUIFont"/>
        </w:rPr>
      </w:pPr>
      <w:r>
        <w:rPr>
          <w:rFonts w:ascii="AppleSystemUIFont" w:hAnsi="AppleSystemUIFont" w:cs="AppleSystemUIFont"/>
        </w:rPr>
        <w:t xml:space="preserve">Now we need to state that if an object resembles another, semantically, they do so in plural form as well: </w:t>
      </w:r>
    </w:p>
    <w:p w14:paraId="0D3A0C7B" w14:textId="77777777" w:rsidR="0048280E" w:rsidRDefault="0048280E" w:rsidP="0048280E">
      <w:pPr>
        <w:rPr>
          <w:rFonts w:ascii="AppleSystemUIFont" w:hAnsi="AppleSystemUIFont" w:cs="AppleSystemUIFont"/>
        </w:rPr>
      </w:pPr>
    </w:p>
    <w:p w14:paraId="06FD8F19" w14:textId="77777777" w:rsidR="0048280E" w:rsidRDefault="0048280E" w:rsidP="00DB22A8">
      <w:pPr>
        <w:jc w:val="center"/>
        <w:rPr>
          <w:rFonts w:ascii="AppleSystemUIFont" w:hAnsi="AppleSystemUIFont" w:cs="AppleSystemUIFont"/>
        </w:rPr>
      </w:pPr>
      <w:r w:rsidRPr="003C056E">
        <w:rPr>
          <w:rFonts w:ascii="AppleSystemUIFont" w:hAnsi="AppleSystemUIFont" w:cs="AppleSystemUIFont"/>
        </w:rPr>
        <w:t xml:space="preserve">all x all y all u all v </w:t>
      </w:r>
      <w:proofErr w:type="gramStart"/>
      <w:r w:rsidRPr="003C056E">
        <w:rPr>
          <w:rFonts w:ascii="AppleSystemUIFont" w:hAnsi="AppleSystemUIFont" w:cs="AppleSystemUIFont"/>
        </w:rPr>
        <w:t>(  (</w:t>
      </w:r>
      <w:proofErr w:type="gramEnd"/>
      <w:r w:rsidRPr="003C056E">
        <w:rPr>
          <w:rFonts w:ascii="AppleSystemUIFont" w:hAnsi="AppleSystemUIFont" w:cs="AppleSystemUIFont"/>
        </w:rPr>
        <w:t xml:space="preserve">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 xml:space="preserve">(x, u)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(y, x)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(v, u) ) -&gt;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(y, v) ).</w:t>
      </w:r>
    </w:p>
    <w:p w14:paraId="48675F57" w14:textId="77777777" w:rsidR="0048280E" w:rsidRDefault="0048280E" w:rsidP="00DB22A8">
      <w:pPr>
        <w:jc w:val="center"/>
        <w:rPr>
          <w:rFonts w:ascii="AppleSystemUIFont" w:hAnsi="AppleSystemUIFont" w:cs="AppleSystemUIFont"/>
        </w:rPr>
      </w:pPr>
    </w:p>
    <w:p w14:paraId="40C15B5B" w14:textId="77777777" w:rsidR="0048280E" w:rsidRDefault="0048280E" w:rsidP="0048280E">
      <w:pPr>
        <w:rPr>
          <w:rFonts w:ascii="AppleSystemUIFont" w:hAnsi="AppleSystemUIFont" w:cs="AppleSystemUIFont"/>
        </w:rPr>
      </w:pPr>
      <w:r>
        <w:rPr>
          <w:rFonts w:ascii="AppleSystemUIFont" w:hAnsi="AppleSystemUIFont" w:cs="AppleSystemUIFont"/>
        </w:rPr>
        <w:t>Furthermore, objects can only have one shape or size (although they can have multiple colours):</w:t>
      </w:r>
    </w:p>
    <w:p w14:paraId="54DA883A" w14:textId="77777777" w:rsidR="0048280E" w:rsidRDefault="0048280E" w:rsidP="0048280E">
      <w:pPr>
        <w:rPr>
          <w:rFonts w:ascii="AppleSystemUIFont" w:hAnsi="AppleSystemUIFont" w:cs="AppleSystemUIFont"/>
        </w:rPr>
      </w:pPr>
    </w:p>
    <w:p w14:paraId="5EA8EE90"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w all y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IsShape</w:t>
      </w:r>
      <w:proofErr w:type="spellEnd"/>
      <w:r>
        <w:rPr>
          <w:rFonts w:ascii="AppleSystemUIFont" w:hAnsi="AppleSystemUIFont" w:cs="AppleSystemUIFont"/>
        </w:rPr>
        <w:t>(x, w) &amp; -(y=w) ) -&gt; ( -</w:t>
      </w:r>
      <w:proofErr w:type="spellStart"/>
      <w:r>
        <w:rPr>
          <w:rFonts w:ascii="AppleSystemUIFont" w:hAnsi="AppleSystemUIFont" w:cs="AppleSystemUIFont"/>
        </w:rPr>
        <w:t>IsShape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1D4EDD2" w14:textId="77777777" w:rsidR="0048280E" w:rsidRDefault="0048280E" w:rsidP="00DB22A8">
      <w:pPr>
        <w:jc w:val="center"/>
        <w:rPr>
          <w:rFonts w:ascii="AppleSystemUIFont" w:hAnsi="AppleSystemUIFont" w:cs="AppleSystemUIFont"/>
        </w:rPr>
      </w:pPr>
    </w:p>
    <w:p w14:paraId="30B44D28"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v all y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IsSize</w:t>
      </w:r>
      <w:proofErr w:type="spellEnd"/>
      <w:r>
        <w:rPr>
          <w:rFonts w:ascii="AppleSystemUIFont" w:hAnsi="AppleSystemUIFont" w:cs="AppleSystemUIFont"/>
        </w:rPr>
        <w:t>(x, v) &amp; -(y=v) ) -&gt; ( -</w:t>
      </w:r>
      <w:proofErr w:type="spellStart"/>
      <w:r>
        <w:rPr>
          <w:rFonts w:ascii="AppleSystemUIFont" w:hAnsi="AppleSystemUIFont" w:cs="AppleSystemUIFont"/>
        </w:rPr>
        <w:t>IsSize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000D665" w14:textId="77777777" w:rsidR="0048280E" w:rsidRDefault="0048280E" w:rsidP="0048280E">
      <w:pPr>
        <w:rPr>
          <w:rFonts w:ascii="AppleSystemUIFont" w:hAnsi="AppleSystemUIFont" w:cs="AppleSystemUIFont"/>
        </w:rPr>
      </w:pPr>
    </w:p>
    <w:p w14:paraId="0B2D9286" w14:textId="77777777" w:rsidR="0048280E" w:rsidRDefault="0048280E" w:rsidP="0048280E">
      <w:pPr>
        <w:rPr>
          <w:rFonts w:ascii="AppleSystemUIFont" w:hAnsi="AppleSystemUIFont" w:cs="AppleSystemUIFont"/>
        </w:rPr>
      </w:pPr>
      <w:r>
        <w:rPr>
          <w:rFonts w:ascii="AppleSystemUIFont" w:hAnsi="AppleSystemUIFont" w:cs="AppleSystemUIFont"/>
        </w:rPr>
        <w:t xml:space="preserve">Finally, we deduce that if two objects x and y are the same shape, size and colour, then they look like each other, and vice versa. </w:t>
      </w:r>
    </w:p>
    <w:p w14:paraId="6E5ACA23" w14:textId="77777777" w:rsidR="0048280E" w:rsidRDefault="0048280E" w:rsidP="0048280E">
      <w:pPr>
        <w:rPr>
          <w:rFonts w:ascii="AppleSystemUIFont" w:hAnsi="AppleSystemUIFont" w:cs="AppleSystemUIFont"/>
        </w:rPr>
      </w:pPr>
    </w:p>
    <w:p w14:paraId="2C09880B" w14:textId="77777777" w:rsidR="0048280E" w:rsidRDefault="0048280E" w:rsidP="00DB22A8">
      <w:pPr>
        <w:jc w:val="center"/>
        <w:rPr>
          <w:rFonts w:ascii="AppleSystemUIFont" w:hAnsi="AppleSystemUIFont" w:cs="AppleSystemUIFont"/>
        </w:rPr>
      </w:pPr>
      <w:r w:rsidRPr="003C056E">
        <w:rPr>
          <w:rFonts w:ascii="AppleSystemUIFont" w:hAnsi="AppleSystemUIFont" w:cs="AppleSystemUIFont"/>
        </w:rPr>
        <w:t xml:space="preserve">all x all </w:t>
      </w:r>
      <w:proofErr w:type="gramStart"/>
      <w:r w:rsidRPr="003C056E">
        <w:rPr>
          <w:rFonts w:ascii="AppleSystemUIFont" w:hAnsi="AppleSystemUIFont" w:cs="AppleSystemUIFont"/>
        </w:rPr>
        <w:t>y  (</w:t>
      </w:r>
      <w:proofErr w:type="gramEnd"/>
      <w:r w:rsidRPr="003C056E">
        <w:rPr>
          <w:rFonts w:ascii="AppleSystemUIFont" w:hAnsi="AppleSystemUIFont" w:cs="AppleSystemUIFont"/>
        </w:rPr>
        <w:t xml:space="preserve"> ( exists z exists w exists v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x,v</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 xml:space="preserve">(y,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w)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(y, w) ) ) &lt;-&gt;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(x, y) ).</w:t>
      </w:r>
    </w:p>
    <w:p w14:paraId="04B4D40F" w14:textId="77777777" w:rsidR="0048280E" w:rsidRDefault="0048280E" w:rsidP="0048280E">
      <w:pPr>
        <w:rPr>
          <w:rFonts w:ascii="AppleSystemUIFont" w:hAnsi="AppleSystemUIFont" w:cs="AppleSystemUIFont"/>
        </w:rPr>
      </w:pPr>
    </w:p>
    <w:p w14:paraId="2AA6433D" w14:textId="77777777" w:rsidR="0048280E" w:rsidRDefault="0048280E" w:rsidP="0048280E">
      <w:pPr>
        <w:rPr>
          <w:rFonts w:ascii="Helvetica" w:hAnsi="Helvetica" w:cs="Helvetica"/>
          <w:color w:val="000000"/>
        </w:rPr>
      </w:pPr>
    </w:p>
    <w:p w14:paraId="476E5227" w14:textId="77777777" w:rsidR="0048280E" w:rsidRPr="00AE71DD" w:rsidRDefault="0048280E" w:rsidP="0048280E">
      <w:pPr>
        <w:rPr>
          <w:rFonts w:ascii="AppleSystemUIFont" w:hAnsi="AppleSystemUIFont" w:cs="AppleSystemUIFont"/>
        </w:rPr>
      </w:pPr>
      <w:r>
        <w:rPr>
          <w:rFonts w:ascii="Helvetica" w:hAnsi="Helvetica" w:cs="Helvetica"/>
          <w:color w:val="000000"/>
        </w:rPr>
        <w:t>Word count: ~600 words.</w:t>
      </w:r>
    </w:p>
    <w:p w14:paraId="4C3CF409" w14:textId="77777777" w:rsidR="00167DBA" w:rsidRPr="001478D9" w:rsidRDefault="00167DBA" w:rsidP="00167DBA"/>
    <w:p w14:paraId="4907001A" w14:textId="35406E20" w:rsidR="00167DBA" w:rsidRDefault="00A95E5B" w:rsidP="00A95E5B">
      <w:pPr>
        <w:pStyle w:val="Heading2"/>
      </w:pPr>
      <w:r w:rsidRPr="00A95E5B">
        <w:t>Example 2</w:t>
      </w:r>
    </w:p>
    <w:p w14:paraId="03CD8ECE" w14:textId="77777777" w:rsidR="007229C0" w:rsidRPr="007229C0" w:rsidRDefault="007229C0" w:rsidP="007229C0"/>
    <w:p w14:paraId="3198CFC8" w14:textId="48224637" w:rsidR="00C3147C" w:rsidRPr="00D10523" w:rsidRDefault="00FB2C32" w:rsidP="00C3147C">
      <w:pPr>
        <w:rPr>
          <w:b/>
          <w:bCs/>
        </w:rPr>
      </w:pPr>
      <w:r>
        <w:rPr>
          <w:b/>
          <w:bCs/>
          <w:color w:val="000000"/>
          <w:sz w:val="28"/>
          <w:szCs w:val="28"/>
        </w:rPr>
        <w:t>Problem 2</w:t>
      </w:r>
      <w:r w:rsidR="00C3147C">
        <w:rPr>
          <w:b/>
          <w:bCs/>
          <w:color w:val="000000"/>
          <w:sz w:val="28"/>
          <w:szCs w:val="28"/>
        </w:rPr>
        <w:t xml:space="preserve">: </w:t>
      </w:r>
      <w:r w:rsidR="00C3147C" w:rsidRPr="00D10523">
        <w:rPr>
          <w:b/>
          <w:bCs/>
        </w:rPr>
        <w:t>From a collection of Winograd schemas, number 1</w:t>
      </w:r>
      <w:r w:rsidR="00C3147C">
        <w:rPr>
          <w:b/>
          <w:bCs/>
        </w:rPr>
        <w:t xml:space="preserve">48 </w:t>
      </w:r>
      <w:r w:rsidR="005A31D1">
        <w:rPr>
          <w:b/>
          <w:bCs/>
        </w:rPr>
        <w:t>(Davis E. et al 2011)</w:t>
      </w:r>
      <w:r w:rsidR="00C3147C" w:rsidRPr="00D10523">
        <w:rPr>
          <w:b/>
          <w:bCs/>
        </w:rPr>
        <w:t>.</w:t>
      </w:r>
    </w:p>
    <w:p w14:paraId="70D86A30" w14:textId="4E67F490" w:rsidR="00167DBA" w:rsidRDefault="00167DBA" w:rsidP="00167DBA">
      <w:pPr>
        <w:rPr>
          <w:b/>
          <w:bCs/>
          <w:color w:val="000000"/>
          <w:sz w:val="28"/>
          <w:szCs w:val="28"/>
        </w:rPr>
      </w:pPr>
    </w:p>
    <w:p w14:paraId="00A43A53" w14:textId="7998AAAB" w:rsidR="00167DBA" w:rsidRDefault="00167DBA" w:rsidP="00167DBA">
      <w:pPr>
        <w:rPr>
          <w:sz w:val="28"/>
          <w:szCs w:val="28"/>
        </w:rPr>
      </w:pPr>
      <w:r w:rsidRPr="00045B5E">
        <w:rPr>
          <w:i/>
          <w:iCs/>
          <w:color w:val="000000"/>
          <w:sz w:val="28"/>
          <w:szCs w:val="28"/>
        </w:rPr>
        <w:t>During a game of tag, Ethan [chased/ran from] Luke because he was "it". </w:t>
      </w:r>
      <w:r w:rsidRPr="00045B5E">
        <w:rPr>
          <w:i/>
          <w:iCs/>
          <w:sz w:val="28"/>
          <w:szCs w:val="28"/>
        </w:rPr>
        <w:t>Who was "it"?</w:t>
      </w:r>
      <w:r w:rsidRPr="00F814DC">
        <w:rPr>
          <w:color w:val="000000"/>
          <w:sz w:val="28"/>
          <w:szCs w:val="28"/>
        </w:rPr>
        <w:br/>
      </w:r>
      <w:r w:rsidRPr="00F814DC">
        <w:rPr>
          <w:b/>
          <w:bCs/>
          <w:sz w:val="28"/>
          <w:szCs w:val="28"/>
        </w:rPr>
        <w:t>Answer: </w:t>
      </w:r>
      <w:r w:rsidRPr="00F814DC">
        <w:rPr>
          <w:sz w:val="28"/>
          <w:szCs w:val="28"/>
        </w:rPr>
        <w:t>Ethan/Luke</w:t>
      </w:r>
    </w:p>
    <w:p w14:paraId="375E4357" w14:textId="77777777" w:rsidR="00167DBA" w:rsidRDefault="00167DBA" w:rsidP="00167DBA">
      <w:pPr>
        <w:rPr>
          <w:sz w:val="28"/>
          <w:szCs w:val="28"/>
        </w:rPr>
      </w:pPr>
    </w:p>
    <w:p w14:paraId="2BDE0C8D" w14:textId="77777777" w:rsidR="00092092" w:rsidRPr="00117AEF" w:rsidRDefault="00092092" w:rsidP="00117AEF">
      <w:bookmarkStart w:id="1" w:name="_Hlk57902445"/>
      <w:r w:rsidRPr="00117AEF">
        <w:t>In order to answer this the program will require additional knowledge and reasoning principles, primarily about the game of tag. We will first consider the knowledge that the program will need.</w:t>
      </w:r>
    </w:p>
    <w:p w14:paraId="009441C9" w14:textId="77777777" w:rsidR="00092092" w:rsidRPr="009549AF" w:rsidRDefault="00092092" w:rsidP="009549AF"/>
    <w:p w14:paraId="52AC7736" w14:textId="7C63DCD7" w:rsidR="00092092" w:rsidRPr="00117AEF" w:rsidRDefault="00092092" w:rsidP="00117AEF">
      <w:r w:rsidRPr="00117AEF">
        <w:t xml:space="preserve">A large part of the knowledge </w:t>
      </w:r>
      <w:r w:rsidR="00B6099C">
        <w:t>are</w:t>
      </w:r>
      <w:r w:rsidRPr="00117AEF">
        <w:t xml:space="preserve"> the rules of tag. First, tag is a game that multiple people play, and in tag you have exactly one person who is labelled as “it”. If the person who is labelled as “it” touches another person then that label transfers, so the original person no longer has the label “it” and the touched person does have the label “it”. Furthermore, if someone has the label “it” then they will try and give it away.</w:t>
      </w:r>
    </w:p>
    <w:p w14:paraId="3D663F7D" w14:textId="77777777" w:rsidR="00092092" w:rsidRPr="004C1803" w:rsidRDefault="00092092" w:rsidP="004C1803"/>
    <w:p w14:paraId="169E80CB" w14:textId="52E797B4" w:rsidR="00092092" w:rsidRPr="00117AEF" w:rsidRDefault="00092092" w:rsidP="00117AEF">
      <w:r w:rsidRPr="00117AEF">
        <w:t>The other important part</w:t>
      </w:r>
      <w:r w:rsidR="00014A9B">
        <w:t>s</w:t>
      </w:r>
      <w:r w:rsidRPr="00117AEF">
        <w:t xml:space="preserve"> of knowledge that must be taught are the meanings of ‘chased’ and ‘ran from’. If one person chases another then the first person is trying to touch the second. If one person runs from another then the first person is trying to not be touched by the second.</w:t>
      </w:r>
    </w:p>
    <w:p w14:paraId="59BFB22D" w14:textId="77777777" w:rsidR="00092092" w:rsidRPr="00282586" w:rsidRDefault="00092092" w:rsidP="00282586"/>
    <w:p w14:paraId="2A235EA9" w14:textId="50D50091" w:rsidR="00092092" w:rsidRPr="00117AEF" w:rsidRDefault="00092092" w:rsidP="00117AEF">
      <w:r w:rsidRPr="00117AEF">
        <w:t xml:space="preserve">There are also reasoning principles that must be taught. It can be assumed, that if all people involved are playing a game of tag, then one person chasing another means the first person is trying to touch the second and hence is “it”. If the first person is running away from the </w:t>
      </w:r>
      <w:r w:rsidR="002C3431" w:rsidRPr="00117AEF">
        <w:t>second,</w:t>
      </w:r>
      <w:r w:rsidRPr="00117AEF">
        <w:t xml:space="preserve"> then this conclusion switches around and the second person is “it”.</w:t>
      </w:r>
    </w:p>
    <w:p w14:paraId="29F34BF8" w14:textId="77777777" w:rsidR="00092092" w:rsidRPr="00FB305A" w:rsidRDefault="00092092" w:rsidP="00FB305A"/>
    <w:p w14:paraId="75B62303" w14:textId="77777777" w:rsidR="00092092" w:rsidRPr="00117AEF" w:rsidRDefault="00092092" w:rsidP="00117AEF">
      <w:r w:rsidRPr="00117AEF">
        <w:t>If the sentence has the option ‘chased’ in it, then the program should give the answer Ethan. This is because Ethan chased Luke, so Ethan is trying to touch Luke and therefore Ethan is trying to give his “it” away. Hence Ethan is currently “it”.</w:t>
      </w:r>
    </w:p>
    <w:p w14:paraId="676A1396" w14:textId="77777777" w:rsidR="00092092" w:rsidRPr="00117AEF" w:rsidRDefault="00092092" w:rsidP="00117AEF">
      <w:r w:rsidRPr="00117AEF">
        <w:t>Alternatively, it the sentence has the option ‘ran from’ in it, then the program should give the answer Luke, as Ethan is trying to not get touched by Luke therefore Luke is “it”.</w:t>
      </w:r>
    </w:p>
    <w:p w14:paraId="6B7E581A" w14:textId="77777777" w:rsidR="00092092" w:rsidRDefault="00092092" w:rsidP="00092092">
      <w:pPr>
        <w:rPr>
          <w:sz w:val="28"/>
          <w:szCs w:val="28"/>
        </w:rPr>
      </w:pPr>
    </w:p>
    <w:p w14:paraId="6906CBE3" w14:textId="77777777" w:rsidR="00092092" w:rsidRPr="003A6A13" w:rsidRDefault="00092092" w:rsidP="00092092">
      <w:pPr>
        <w:rPr>
          <w:sz w:val="28"/>
          <w:szCs w:val="28"/>
        </w:rPr>
      </w:pPr>
      <w:r>
        <w:rPr>
          <w:sz w:val="28"/>
          <w:szCs w:val="28"/>
        </w:rPr>
        <w:t>Logical Formula</w:t>
      </w:r>
    </w:p>
    <w:p w14:paraId="44C8B9C7" w14:textId="58055AEC" w:rsidR="00092092" w:rsidRDefault="00092092" w:rsidP="00117AEF">
      <w:r w:rsidRPr="00117AEF">
        <w:t>In order to represent the two sentences in logical formula it is first required to define the constants, predicates and relations we need to build up the sentences. There are only two constants required for this, Ethan and Luke. There are also only two predicates required, we will take these as T(x) to represent ‘x is playing tag’ and IT(x) to represent ‘x is “it”’. Finally, we also require two relations. R(</w:t>
      </w:r>
      <w:proofErr w:type="spellStart"/>
      <w:proofErr w:type="gramStart"/>
      <w:r w:rsidRPr="00117AEF">
        <w:t>x,y</w:t>
      </w:r>
      <w:proofErr w:type="spellEnd"/>
      <w:proofErr w:type="gramEnd"/>
      <w:r w:rsidRPr="00117AEF">
        <w:t>) represents ‘x runs from y’ and C(</w:t>
      </w:r>
      <w:proofErr w:type="spellStart"/>
      <w:r w:rsidRPr="00117AEF">
        <w:t>x,y</w:t>
      </w:r>
      <w:proofErr w:type="spellEnd"/>
      <w:r w:rsidRPr="00117AEF">
        <w:t>) represents ‘x chases y’. Using these we can then form the following two sentences.</w:t>
      </w:r>
    </w:p>
    <w:p w14:paraId="607E06B8" w14:textId="77777777" w:rsidR="009E0B4E" w:rsidRPr="00117AEF" w:rsidRDefault="009E0B4E" w:rsidP="00117AEF"/>
    <w:p w14:paraId="638BD9DD" w14:textId="77777777" w:rsidR="00092092" w:rsidRDefault="00092092" w:rsidP="00092092">
      <w:pPr>
        <w:pStyle w:val="ListParagraph"/>
        <w:jc w:val="center"/>
        <w:rPr>
          <w:sz w:val="24"/>
          <w:szCs w:val="24"/>
        </w:rPr>
      </w:pPr>
      <w:r>
        <w:rPr>
          <w:sz w:val="24"/>
          <w:szCs w:val="24"/>
        </w:rPr>
        <w:t>(T(Ethan) &amp; T(Luke) &amp; C(</w:t>
      </w:r>
      <w:proofErr w:type="spellStart"/>
      <w:proofErr w:type="gramStart"/>
      <w:r>
        <w:rPr>
          <w:sz w:val="24"/>
          <w:szCs w:val="24"/>
        </w:rPr>
        <w:t>Ethan,Luke</w:t>
      </w:r>
      <w:proofErr w:type="spellEnd"/>
      <w:proofErr w:type="gramEnd"/>
      <w:r>
        <w:rPr>
          <w:sz w:val="24"/>
          <w:szCs w:val="24"/>
        </w:rPr>
        <w:t>)) -&gt; IT(Ethan)</w:t>
      </w:r>
    </w:p>
    <w:p w14:paraId="0731D392" w14:textId="77777777" w:rsidR="00092092" w:rsidRDefault="00092092" w:rsidP="00092092">
      <w:pPr>
        <w:pStyle w:val="ListParagraph"/>
        <w:jc w:val="center"/>
        <w:rPr>
          <w:sz w:val="24"/>
          <w:szCs w:val="24"/>
        </w:rPr>
      </w:pPr>
      <w:r>
        <w:rPr>
          <w:sz w:val="24"/>
          <w:szCs w:val="24"/>
        </w:rPr>
        <w:t>(T(Ethan) &amp; T(Luke) &amp; R(</w:t>
      </w:r>
      <w:proofErr w:type="spellStart"/>
      <w:proofErr w:type="gramStart"/>
      <w:r>
        <w:rPr>
          <w:sz w:val="24"/>
          <w:szCs w:val="24"/>
        </w:rPr>
        <w:t>Ethan,Luke</w:t>
      </w:r>
      <w:proofErr w:type="spellEnd"/>
      <w:proofErr w:type="gramEnd"/>
      <w:r>
        <w:rPr>
          <w:sz w:val="24"/>
          <w:szCs w:val="24"/>
        </w:rPr>
        <w:t>)) -&gt; IT(Luke)</w:t>
      </w:r>
    </w:p>
    <w:p w14:paraId="1D8E4B2D" w14:textId="77777777" w:rsidR="00092092" w:rsidRDefault="00092092" w:rsidP="00092092">
      <w:pPr>
        <w:pStyle w:val="ListParagraph"/>
        <w:rPr>
          <w:sz w:val="24"/>
          <w:szCs w:val="24"/>
        </w:rPr>
      </w:pPr>
    </w:p>
    <w:p w14:paraId="76E6CD98" w14:textId="77777777" w:rsidR="00092092" w:rsidRPr="00117AEF" w:rsidRDefault="00092092" w:rsidP="00117AEF">
      <w:r w:rsidRPr="00117AEF">
        <w:t xml:space="preserve">We will now represent some of the facts that are required to know the answer in logical formula. In order to do this we need to define one more relation, </w:t>
      </w:r>
      <w:proofErr w:type="spellStart"/>
      <w:r w:rsidRPr="00117AEF">
        <w:t>Tou</w:t>
      </w:r>
      <w:proofErr w:type="spellEnd"/>
      <w:r w:rsidRPr="00117AEF">
        <w:t>(</w:t>
      </w:r>
      <w:proofErr w:type="spellStart"/>
      <w:proofErr w:type="gramStart"/>
      <w:r w:rsidRPr="00117AEF">
        <w:t>x,y</w:t>
      </w:r>
      <w:proofErr w:type="spellEnd"/>
      <w:proofErr w:type="gramEnd"/>
      <w:r w:rsidRPr="00117AEF">
        <w:t>) will represent ‘x is trying to touch y’. Now we can define the following sentences.</w:t>
      </w:r>
    </w:p>
    <w:p w14:paraId="0F6A2EAB" w14:textId="77777777" w:rsidR="00092092" w:rsidRDefault="00092092" w:rsidP="00092092">
      <w:pPr>
        <w:pStyle w:val="ListParagraph"/>
        <w:rPr>
          <w:sz w:val="24"/>
          <w:szCs w:val="24"/>
        </w:rPr>
      </w:pPr>
    </w:p>
    <w:p w14:paraId="778CFFB4" w14:textId="77777777" w:rsidR="00092092" w:rsidRPr="00117AEF" w:rsidRDefault="00092092" w:rsidP="00117AEF">
      <w:r w:rsidRPr="00117AEF">
        <w:t xml:space="preserve">If two people play tag and one chases the </w:t>
      </w:r>
      <w:proofErr w:type="gramStart"/>
      <w:r w:rsidRPr="00117AEF">
        <w:t>other</w:t>
      </w:r>
      <w:proofErr w:type="gramEnd"/>
      <w:r w:rsidRPr="00117AEF">
        <w:t xml:space="preserve"> then the chaser is trying to touch the person being chased.</w:t>
      </w:r>
    </w:p>
    <w:p w14:paraId="773A9552"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C(</w:t>
      </w:r>
      <w:proofErr w:type="spellStart"/>
      <w:proofErr w:type="gramStart"/>
      <w:r w:rsidRPr="00290BC4">
        <w:rPr>
          <w:sz w:val="24"/>
          <w:szCs w:val="24"/>
          <w:lang w:val="fr-FR"/>
        </w:rPr>
        <w:t>x,y</w:t>
      </w:r>
      <w:proofErr w:type="spellEnd"/>
      <w:proofErr w:type="gram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x,y</w:t>
      </w:r>
      <w:proofErr w:type="spellEnd"/>
      <w:r w:rsidRPr="00290BC4">
        <w:rPr>
          <w:sz w:val="24"/>
          <w:szCs w:val="24"/>
          <w:lang w:val="fr-FR"/>
        </w:rPr>
        <w:t>))</w:t>
      </w:r>
    </w:p>
    <w:p w14:paraId="1D7F7196" w14:textId="77777777" w:rsidR="00092092" w:rsidRPr="00290BC4" w:rsidRDefault="00092092" w:rsidP="00092092">
      <w:pPr>
        <w:pStyle w:val="ListParagraph"/>
        <w:jc w:val="center"/>
        <w:rPr>
          <w:sz w:val="24"/>
          <w:szCs w:val="24"/>
          <w:lang w:val="fr-FR"/>
        </w:rPr>
      </w:pPr>
    </w:p>
    <w:p w14:paraId="3D3558A4" w14:textId="77777777" w:rsidR="00092092" w:rsidRPr="00117AEF" w:rsidRDefault="00092092" w:rsidP="00117AEF">
      <w:r w:rsidRPr="00117AEF">
        <w:t>If two people play tag and one is running from the other the second person is trying to touch the first person.</w:t>
      </w:r>
    </w:p>
    <w:p w14:paraId="42965A8D"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R(</w:t>
      </w:r>
      <w:proofErr w:type="spellStart"/>
      <w:proofErr w:type="gramStart"/>
      <w:r w:rsidRPr="00290BC4">
        <w:rPr>
          <w:sz w:val="24"/>
          <w:szCs w:val="24"/>
          <w:lang w:val="fr-FR"/>
        </w:rPr>
        <w:t>x,y</w:t>
      </w:r>
      <w:proofErr w:type="spellEnd"/>
      <w:proofErr w:type="gram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y,x</w:t>
      </w:r>
      <w:proofErr w:type="spellEnd"/>
      <w:r w:rsidRPr="00290BC4">
        <w:rPr>
          <w:sz w:val="24"/>
          <w:szCs w:val="24"/>
          <w:lang w:val="fr-FR"/>
        </w:rPr>
        <w:t>))</w:t>
      </w:r>
    </w:p>
    <w:p w14:paraId="1D1CBE4C" w14:textId="77777777" w:rsidR="00092092" w:rsidRPr="00290BC4" w:rsidRDefault="00092092" w:rsidP="00092092">
      <w:pPr>
        <w:pStyle w:val="ListParagraph"/>
        <w:rPr>
          <w:sz w:val="24"/>
          <w:szCs w:val="24"/>
          <w:lang w:val="fr-FR"/>
        </w:rPr>
      </w:pPr>
    </w:p>
    <w:p w14:paraId="72BD32BD" w14:textId="77777777" w:rsidR="00092092" w:rsidRPr="00117AEF" w:rsidRDefault="00092092" w:rsidP="00117AEF">
      <w:r w:rsidRPr="00117AEF">
        <w:t>If one person is trying to touch another the first person is “it”.</w:t>
      </w:r>
    </w:p>
    <w:p w14:paraId="5F50614A" w14:textId="77777777" w:rsidR="00092092" w:rsidRPr="00290BC4" w:rsidRDefault="00092092" w:rsidP="00092092">
      <w:pPr>
        <w:pStyle w:val="ListParagraph"/>
        <w:jc w:val="center"/>
        <w:rPr>
          <w:sz w:val="24"/>
          <w:szCs w:val="24"/>
          <w:lang w:val="fr-FR"/>
        </w:rPr>
      </w:pPr>
      <w:r w:rsidRPr="00290BC4">
        <w:rPr>
          <w:sz w:val="24"/>
          <w:szCs w:val="24"/>
          <w:lang w:val="fr-FR"/>
        </w:rPr>
        <w:t xml:space="preserve">All x All y ((T(x) &amp; T(y) &amp; </w:t>
      </w:r>
      <w:proofErr w:type="spellStart"/>
      <w:r w:rsidRPr="00290BC4">
        <w:rPr>
          <w:sz w:val="24"/>
          <w:szCs w:val="24"/>
          <w:lang w:val="fr-FR"/>
        </w:rPr>
        <w:t>Tou</w:t>
      </w:r>
      <w:proofErr w:type="spellEnd"/>
      <w:r w:rsidRPr="00290BC4">
        <w:rPr>
          <w:sz w:val="24"/>
          <w:szCs w:val="24"/>
          <w:lang w:val="fr-FR"/>
        </w:rPr>
        <w:t>(</w:t>
      </w:r>
      <w:proofErr w:type="spellStart"/>
      <w:proofErr w:type="gramStart"/>
      <w:r w:rsidRPr="00290BC4">
        <w:rPr>
          <w:sz w:val="24"/>
          <w:szCs w:val="24"/>
          <w:lang w:val="fr-FR"/>
        </w:rPr>
        <w:t>x,y</w:t>
      </w:r>
      <w:proofErr w:type="spellEnd"/>
      <w:proofErr w:type="gramEnd"/>
      <w:r w:rsidRPr="00290BC4">
        <w:rPr>
          <w:sz w:val="24"/>
          <w:szCs w:val="24"/>
          <w:lang w:val="fr-FR"/>
        </w:rPr>
        <w:t>)) -&gt; IT(x))</w:t>
      </w:r>
    </w:p>
    <w:bookmarkEnd w:id="1"/>
    <w:p w14:paraId="17D8D4C6" w14:textId="77777777" w:rsidR="00A95E5B" w:rsidRPr="00290BC4" w:rsidRDefault="00A95E5B" w:rsidP="00A95E5B">
      <w:pPr>
        <w:pStyle w:val="Heading2"/>
        <w:rPr>
          <w:lang w:val="fr-FR"/>
        </w:rPr>
      </w:pPr>
    </w:p>
    <w:p w14:paraId="69208172" w14:textId="4B04F286" w:rsidR="00167DBA" w:rsidRPr="00A95E5B" w:rsidRDefault="00A95E5B" w:rsidP="00A95E5B">
      <w:pPr>
        <w:pStyle w:val="Heading2"/>
      </w:pPr>
      <w:r w:rsidRPr="00A95E5B">
        <w:t>Example 3</w:t>
      </w:r>
    </w:p>
    <w:p w14:paraId="7C0E489F" w14:textId="77777777" w:rsidR="00A95E5B" w:rsidRDefault="00A95E5B">
      <w:pPr>
        <w:rPr>
          <w:b/>
          <w:bCs/>
        </w:rPr>
      </w:pPr>
    </w:p>
    <w:p w14:paraId="311B554D" w14:textId="63E7F561" w:rsidR="00167DBA" w:rsidRDefault="00EF2703" w:rsidP="00EF2703">
      <w:pPr>
        <w:pStyle w:val="Heading3"/>
      </w:pPr>
      <w:r>
        <w:t>COPA Problem: Number 1</w:t>
      </w:r>
    </w:p>
    <w:p w14:paraId="3A5B348A" w14:textId="77777777" w:rsidR="00EA040A" w:rsidRPr="00167DBA" w:rsidRDefault="00EA040A">
      <w:pPr>
        <w:rPr>
          <w:b/>
          <w:bCs/>
        </w:rPr>
      </w:pPr>
    </w:p>
    <w:p w14:paraId="64589909" w14:textId="77777777" w:rsidR="00EF2703" w:rsidRPr="00EF2703" w:rsidRDefault="00EF2703" w:rsidP="00EF2703">
      <w:pPr>
        <w:rPr>
          <w:i/>
          <w:iCs/>
          <w:color w:val="000000" w:themeColor="text1"/>
        </w:rPr>
      </w:pPr>
      <w:r w:rsidRPr="00EF2703">
        <w:rPr>
          <w:i/>
          <w:iCs/>
          <w:color w:val="000000" w:themeColor="text1"/>
        </w:rPr>
        <w:t>Premise: My body cast a shadow over the grass. What was the CAUSE of this?</w:t>
      </w:r>
    </w:p>
    <w:p w14:paraId="5D62C8F6" w14:textId="77777777" w:rsidR="00EF2703" w:rsidRPr="00EF2703" w:rsidRDefault="00EF2703" w:rsidP="00EF2703">
      <w:pPr>
        <w:rPr>
          <w:i/>
          <w:iCs/>
          <w:color w:val="000000" w:themeColor="text1"/>
        </w:rPr>
      </w:pPr>
      <w:r w:rsidRPr="00EF2703">
        <w:rPr>
          <w:i/>
          <w:iCs/>
          <w:color w:val="000000" w:themeColor="text1"/>
        </w:rPr>
        <w:lastRenderedPageBreak/>
        <w:t>Alternative 1: The sun was rising.</w:t>
      </w:r>
    </w:p>
    <w:p w14:paraId="500B82E0" w14:textId="54BD75AF" w:rsidR="00B912D1" w:rsidRDefault="00EF2703" w:rsidP="00EF2703">
      <w:pPr>
        <w:rPr>
          <w:i/>
          <w:iCs/>
          <w:color w:val="000000" w:themeColor="text1"/>
        </w:rPr>
      </w:pPr>
      <w:r w:rsidRPr="00EF2703">
        <w:rPr>
          <w:i/>
          <w:iCs/>
          <w:color w:val="000000" w:themeColor="text1"/>
        </w:rPr>
        <w:t>Alternative 2: The grass was cut.</w:t>
      </w:r>
    </w:p>
    <w:p w14:paraId="0358A68D" w14:textId="7AFA18E1" w:rsidR="00EF2703" w:rsidRDefault="00EF2703" w:rsidP="00EF2703">
      <w:pPr>
        <w:rPr>
          <w:i/>
          <w:iCs/>
          <w:color w:val="000000" w:themeColor="text1"/>
        </w:rPr>
      </w:pPr>
    </w:p>
    <w:p w14:paraId="60849A66" w14:textId="615D9276" w:rsidR="002C3431" w:rsidRDefault="00EF2703" w:rsidP="00EF2703">
      <w:pPr>
        <w:rPr>
          <w:color w:val="000000" w:themeColor="text1"/>
        </w:rPr>
      </w:pPr>
      <w:r>
        <w:rPr>
          <w:color w:val="000000" w:themeColor="text1"/>
        </w:rPr>
        <w:t>Th</w:t>
      </w:r>
      <w:r w:rsidR="00DE2F3F">
        <w:rPr>
          <w:color w:val="000000" w:themeColor="text1"/>
        </w:rPr>
        <w:t xml:space="preserve">e presented COPA question above, </w:t>
      </w:r>
      <w:r>
        <w:rPr>
          <w:color w:val="000000" w:themeColor="text1"/>
        </w:rPr>
        <w:t xml:space="preserve">is an example of </w:t>
      </w:r>
      <w:r w:rsidR="00DE2F3F">
        <w:rPr>
          <w:color w:val="000000" w:themeColor="text1"/>
        </w:rPr>
        <w:t xml:space="preserve">a </w:t>
      </w:r>
      <w:r>
        <w:rPr>
          <w:color w:val="000000" w:themeColor="text1"/>
        </w:rPr>
        <w:t xml:space="preserve">backward casual reasoning </w:t>
      </w:r>
      <w:r w:rsidR="00DE2F3F">
        <w:rPr>
          <w:color w:val="000000" w:themeColor="text1"/>
        </w:rPr>
        <w:t xml:space="preserve">question </w:t>
      </w:r>
      <w:r>
        <w:rPr>
          <w:color w:val="000000" w:themeColor="text1"/>
        </w:rPr>
        <w:t xml:space="preserve">where the aim is to determine </w:t>
      </w:r>
      <w:r w:rsidR="00DE2F3F">
        <w:rPr>
          <w:color w:val="000000" w:themeColor="text1"/>
        </w:rPr>
        <w:t xml:space="preserve">what </w:t>
      </w:r>
      <w:r>
        <w:rPr>
          <w:i/>
          <w:iCs/>
          <w:color w:val="000000" w:themeColor="text1"/>
        </w:rPr>
        <w:t>cause</w:t>
      </w:r>
      <w:r w:rsidR="00DE2F3F">
        <w:rPr>
          <w:i/>
          <w:iCs/>
          <w:color w:val="000000" w:themeColor="text1"/>
        </w:rPr>
        <w:t>d</w:t>
      </w:r>
      <w:r>
        <w:rPr>
          <w:color w:val="000000" w:themeColor="text1"/>
        </w:rPr>
        <w:t xml:space="preserve"> the premise. In this case </w:t>
      </w:r>
      <w:r w:rsidR="00DE2F3F">
        <w:rPr>
          <w:color w:val="000000" w:themeColor="text1"/>
        </w:rPr>
        <w:t>we want to deduce what caused the body</w:t>
      </w:r>
      <w:r w:rsidR="002C3431">
        <w:rPr>
          <w:color w:val="000000" w:themeColor="text1"/>
        </w:rPr>
        <w:t xml:space="preserve"> of someone</w:t>
      </w:r>
      <w:r w:rsidR="00DE2F3F">
        <w:rPr>
          <w:color w:val="000000" w:themeColor="text1"/>
        </w:rPr>
        <w:t xml:space="preserve"> to cast a shadow over the grass. It is intuitively clear to the reader that the correct answer is meant to be the first alternative “</w:t>
      </w:r>
      <w:r w:rsidR="00D82B50">
        <w:rPr>
          <w:color w:val="000000" w:themeColor="text1"/>
        </w:rPr>
        <w:t>t</w:t>
      </w:r>
      <w:r w:rsidR="00DE2F3F">
        <w:rPr>
          <w:color w:val="000000" w:themeColor="text1"/>
        </w:rPr>
        <w:t xml:space="preserve">he sun was rising”. </w:t>
      </w:r>
      <w:r w:rsidR="002C3431">
        <w:rPr>
          <w:color w:val="000000" w:themeColor="text1"/>
        </w:rPr>
        <w:t>H</w:t>
      </w:r>
      <w:r w:rsidR="00DE2F3F">
        <w:rPr>
          <w:color w:val="000000" w:themeColor="text1"/>
        </w:rPr>
        <w:t>owever</w:t>
      </w:r>
      <w:r w:rsidR="002C3431">
        <w:rPr>
          <w:color w:val="000000" w:themeColor="text1"/>
        </w:rPr>
        <w:t>, this is not immediately clear without some background “commonsense” knowledge.</w:t>
      </w:r>
      <w:r w:rsidR="00DE2F3F">
        <w:rPr>
          <w:color w:val="000000" w:themeColor="text1"/>
        </w:rPr>
        <w:t xml:space="preserve"> </w:t>
      </w:r>
      <w:r w:rsidR="002C3431">
        <w:rPr>
          <w:color w:val="000000" w:themeColor="text1"/>
        </w:rPr>
        <w:t xml:space="preserve">It is </w:t>
      </w:r>
      <w:r w:rsidR="00DE2F3F">
        <w:rPr>
          <w:color w:val="000000" w:themeColor="text1"/>
        </w:rPr>
        <w:t>assume</w:t>
      </w:r>
      <w:r w:rsidR="002C3431">
        <w:rPr>
          <w:color w:val="000000" w:themeColor="text1"/>
        </w:rPr>
        <w:t>d</w:t>
      </w:r>
      <w:r w:rsidR="00DE2F3F">
        <w:rPr>
          <w:color w:val="000000" w:themeColor="text1"/>
        </w:rPr>
        <w:t xml:space="preserve"> that the reader </w:t>
      </w:r>
      <w:r w:rsidR="002C3431">
        <w:rPr>
          <w:color w:val="000000" w:themeColor="text1"/>
        </w:rPr>
        <w:t>knows that when an object (the body) obscures a light source (the sun) then the object will cast a shadow on the surface (the grass) opposite to the light source. It also assumes that the reader is aware that a rising sun will cast a shadow and that cut grass does not create a shadow.</w:t>
      </w:r>
    </w:p>
    <w:p w14:paraId="6E993D8B" w14:textId="4D106E59" w:rsidR="002C3431" w:rsidRDefault="002C3431" w:rsidP="00EF2703">
      <w:pPr>
        <w:rPr>
          <w:color w:val="000000" w:themeColor="text1"/>
        </w:rPr>
      </w:pPr>
    </w:p>
    <w:p w14:paraId="75AA9667" w14:textId="3FD5701C" w:rsidR="00EF2703" w:rsidRDefault="00EF2703" w:rsidP="00EF2703">
      <w:pPr>
        <w:pStyle w:val="Heading3"/>
      </w:pPr>
      <w:r>
        <w:t>Logical Formula</w:t>
      </w:r>
    </w:p>
    <w:p w14:paraId="680B9C40" w14:textId="0A6625CD" w:rsidR="00EF2703" w:rsidRDefault="00EF2703" w:rsidP="00EF2703">
      <w:pPr>
        <w:rPr>
          <w:color w:val="000000" w:themeColor="text1"/>
        </w:rPr>
      </w:pPr>
    </w:p>
    <w:p w14:paraId="0BC4D84E" w14:textId="50BBF222" w:rsidR="00466063" w:rsidRDefault="00466063" w:rsidP="00EF2703">
      <w:pPr>
        <w:rPr>
          <w:color w:val="000000" w:themeColor="text1"/>
        </w:rPr>
      </w:pPr>
      <w:r>
        <w:rPr>
          <w:color w:val="000000" w:themeColor="text1"/>
        </w:rPr>
        <w:t xml:space="preserve">In order to tackle this question, we first need to extract the key words and concepts needed to answer the question. Firstly, we assume that the light travels in a straight line and reflects back when obstructed by a dense surface or object.  We also assume that any obstructing object has a surface behind it. If the obstructing object is smaller than the surface behind it then a “shadow” (lack of light), in the shape of the object, is cast onto the surface. Secondly, we need to know that the sun is a light source and because it is rising it is casting light into the domain. We also need to know that the body is a dense object and likely smaller than the grass surface. We can also assume that due to gravity the body is standing on the surface and that there is grass behind the body due to the assumed size of the surface domain. </w:t>
      </w:r>
      <w:r w:rsidR="00D82B50">
        <w:rPr>
          <w:color w:val="000000" w:themeColor="text1"/>
        </w:rPr>
        <w:t xml:space="preserve">It can therefore be </w:t>
      </w:r>
      <w:r w:rsidR="00C66DE4">
        <w:rPr>
          <w:color w:val="000000" w:themeColor="text1"/>
        </w:rPr>
        <w:t>inferred</w:t>
      </w:r>
      <w:r w:rsidR="00D82B50">
        <w:rPr>
          <w:color w:val="000000" w:themeColor="text1"/>
        </w:rPr>
        <w:t xml:space="preserve"> that as the second alternative choice “the grass was cut” does not have a light source that this could not be the cause of the shadow.</w:t>
      </w:r>
    </w:p>
    <w:p w14:paraId="5544D1ED" w14:textId="4C364731" w:rsidR="009B1A82" w:rsidRDefault="009B1A82" w:rsidP="00EF2703">
      <w:pPr>
        <w:rPr>
          <w:color w:val="000000" w:themeColor="text1"/>
        </w:rPr>
      </w:pPr>
    </w:p>
    <w:p w14:paraId="735172F5" w14:textId="3B63FC30" w:rsidR="00EF2703" w:rsidRDefault="009B1A82" w:rsidP="009B1A82">
      <w:pPr>
        <w:rPr>
          <w:color w:val="000000" w:themeColor="text1"/>
        </w:rPr>
      </w:pPr>
      <w:r>
        <w:rPr>
          <w:color w:val="000000" w:themeColor="text1"/>
        </w:rPr>
        <w:t>We want to define that the sun is a light source, that the body is an object and that the grass is the surface.</w:t>
      </w:r>
    </w:p>
    <w:p w14:paraId="05CE83E0" w14:textId="77777777" w:rsidR="009B1A82" w:rsidRPr="00EF2703" w:rsidRDefault="009B1A82" w:rsidP="009B1A82">
      <w:pPr>
        <w:rPr>
          <w:color w:val="000000" w:themeColor="text1"/>
        </w:rPr>
      </w:pPr>
    </w:p>
    <w:p w14:paraId="2462C93F" w14:textId="56BA8B1D" w:rsidR="00D0650E" w:rsidRDefault="00032672" w:rsidP="005B56D0">
      <w:pPr>
        <w:jc w:val="center"/>
        <w:rPr>
          <w:color w:val="000000" w:themeColor="text1"/>
        </w:rPr>
      </w:pPr>
      <w:r>
        <w:rPr>
          <w:color w:val="000000" w:themeColor="text1"/>
        </w:rPr>
        <w:t>Rising</w:t>
      </w:r>
      <w:r w:rsidR="005B56D0">
        <w:rPr>
          <w:color w:val="000000" w:themeColor="text1"/>
        </w:rPr>
        <w:t>(sun)</w:t>
      </w:r>
      <w:r>
        <w:rPr>
          <w:color w:val="000000" w:themeColor="text1"/>
        </w:rPr>
        <w:t xml:space="preserve"> – (this will become </w:t>
      </w:r>
      <w:proofErr w:type="spellStart"/>
      <w:r>
        <w:rPr>
          <w:color w:val="000000" w:themeColor="text1"/>
        </w:rPr>
        <w:t>LightSource</w:t>
      </w:r>
      <w:proofErr w:type="spellEnd"/>
      <w:r>
        <w:rPr>
          <w:color w:val="000000" w:themeColor="text1"/>
        </w:rPr>
        <w:t>(sun))</w:t>
      </w:r>
    </w:p>
    <w:p w14:paraId="596171A5" w14:textId="794E324A" w:rsidR="005B56D0" w:rsidRDefault="005B56D0" w:rsidP="005B56D0">
      <w:pPr>
        <w:jc w:val="center"/>
        <w:rPr>
          <w:color w:val="000000" w:themeColor="text1"/>
        </w:rPr>
      </w:pPr>
      <w:r>
        <w:rPr>
          <w:color w:val="000000" w:themeColor="text1"/>
        </w:rPr>
        <w:t>Object(body)</w:t>
      </w:r>
    </w:p>
    <w:p w14:paraId="0C8B8BF1" w14:textId="61AF29F7" w:rsidR="009B1A82" w:rsidRDefault="005B56D0" w:rsidP="00032672">
      <w:pPr>
        <w:jc w:val="center"/>
        <w:rPr>
          <w:color w:val="000000" w:themeColor="text1"/>
        </w:rPr>
      </w:pPr>
      <w:r>
        <w:rPr>
          <w:color w:val="000000" w:themeColor="text1"/>
        </w:rPr>
        <w:t>Surface(grass)</w:t>
      </w:r>
    </w:p>
    <w:p w14:paraId="13B39DA5" w14:textId="6CB3834D" w:rsidR="00A97EA0" w:rsidRDefault="00A97EA0" w:rsidP="00A97EA0">
      <w:pPr>
        <w:rPr>
          <w:color w:val="000000" w:themeColor="text1"/>
        </w:rPr>
      </w:pPr>
    </w:p>
    <w:p w14:paraId="3DC1224D" w14:textId="63CB9F15" w:rsidR="00A97EA0" w:rsidRDefault="00032672" w:rsidP="00A97EA0">
      <w:pPr>
        <w:jc w:val="center"/>
        <w:rPr>
          <w:color w:val="000000" w:themeColor="text1"/>
        </w:rPr>
      </w:pPr>
      <w:r>
        <w:rPr>
          <w:color w:val="000000" w:themeColor="text1"/>
        </w:rPr>
        <w:t>all</w:t>
      </w:r>
      <w:r w:rsidR="00A97EA0">
        <w:rPr>
          <w:color w:val="000000" w:themeColor="text1"/>
        </w:rPr>
        <w:t xml:space="preserve"> x (Rising(x) -&gt; </w:t>
      </w:r>
      <w:proofErr w:type="spellStart"/>
      <w:r w:rsidR="00A97EA0">
        <w:rPr>
          <w:color w:val="000000" w:themeColor="text1"/>
        </w:rPr>
        <w:t>LightSource</w:t>
      </w:r>
      <w:proofErr w:type="spellEnd"/>
      <w:r w:rsidR="00A97EA0">
        <w:rPr>
          <w:color w:val="000000" w:themeColor="text1"/>
        </w:rPr>
        <w:t>(x))</w:t>
      </w:r>
    </w:p>
    <w:p w14:paraId="3F1558FF" w14:textId="54D40782" w:rsidR="00A97EA0" w:rsidRDefault="00A97EA0" w:rsidP="00A97EA0">
      <w:pPr>
        <w:rPr>
          <w:color w:val="000000" w:themeColor="text1"/>
        </w:rPr>
      </w:pPr>
    </w:p>
    <w:p w14:paraId="6530EB87" w14:textId="11C0022D" w:rsidR="00A97EA0" w:rsidRDefault="00032672" w:rsidP="00A97EA0">
      <w:pPr>
        <w:rPr>
          <w:color w:val="000000" w:themeColor="text1"/>
        </w:rPr>
      </w:pPr>
      <w:r>
        <w:rPr>
          <w:color w:val="000000" w:themeColor="text1"/>
        </w:rPr>
        <w:t xml:space="preserve">We assume that the light source must be “rising” in order to be a light source (i.e., only the sun is a light source). </w:t>
      </w:r>
      <w:r w:rsidR="00A97EA0">
        <w:rPr>
          <w:color w:val="000000" w:themeColor="text1"/>
        </w:rPr>
        <w:t>If the sun is rising, then the sun is a light source.</w:t>
      </w:r>
    </w:p>
    <w:p w14:paraId="5BC97A7B" w14:textId="5B6CAA1B" w:rsidR="00032672" w:rsidRDefault="00032672" w:rsidP="00A97EA0">
      <w:pPr>
        <w:rPr>
          <w:color w:val="000000" w:themeColor="text1"/>
        </w:rPr>
      </w:pPr>
    </w:p>
    <w:p w14:paraId="72C6BD73" w14:textId="41D0F369" w:rsidR="00032672" w:rsidRDefault="00032672" w:rsidP="00032672">
      <w:pPr>
        <w:jc w:val="center"/>
        <w:rPr>
          <w:color w:val="000000" w:themeColor="text1"/>
        </w:rPr>
      </w:pPr>
      <w:r>
        <w:rPr>
          <w:color w:val="000000" w:themeColor="text1"/>
        </w:rPr>
        <w:t>Exists x (</w:t>
      </w:r>
      <w:proofErr w:type="spellStart"/>
      <w:r>
        <w:rPr>
          <w:color w:val="000000" w:themeColor="text1"/>
        </w:rPr>
        <w:t>LightSource</w:t>
      </w:r>
      <w:proofErr w:type="spellEnd"/>
      <w:r>
        <w:rPr>
          <w:color w:val="000000" w:themeColor="text1"/>
        </w:rPr>
        <w:t>(x) &amp; All y (</w:t>
      </w:r>
      <w:proofErr w:type="spellStart"/>
      <w:r>
        <w:rPr>
          <w:color w:val="000000" w:themeColor="text1"/>
        </w:rPr>
        <w:t>LightSource</w:t>
      </w:r>
      <w:proofErr w:type="spellEnd"/>
      <w:r>
        <w:rPr>
          <w:color w:val="000000" w:themeColor="text1"/>
        </w:rPr>
        <w:t>(y) -&gt; x = y))</w:t>
      </w:r>
    </w:p>
    <w:p w14:paraId="5E8694F2" w14:textId="6C0D00C5" w:rsidR="00032672" w:rsidRDefault="00032672" w:rsidP="00A97EA0">
      <w:pPr>
        <w:rPr>
          <w:color w:val="000000" w:themeColor="text1"/>
        </w:rPr>
      </w:pPr>
    </w:p>
    <w:p w14:paraId="49E3853E" w14:textId="0F4B9566" w:rsidR="00032672" w:rsidRDefault="00032672" w:rsidP="00A97EA0">
      <w:pPr>
        <w:rPr>
          <w:color w:val="000000" w:themeColor="text1"/>
        </w:rPr>
      </w:pPr>
      <w:r>
        <w:rPr>
          <w:color w:val="000000" w:themeColor="text1"/>
        </w:rPr>
        <w:t>We assume that there is only one light source (the sun).</w:t>
      </w:r>
    </w:p>
    <w:p w14:paraId="781C12F9" w14:textId="6810CE12" w:rsidR="00A97EA0" w:rsidRDefault="00A97EA0" w:rsidP="00A97EA0">
      <w:pPr>
        <w:rPr>
          <w:color w:val="000000" w:themeColor="text1"/>
        </w:rPr>
      </w:pPr>
    </w:p>
    <w:p w14:paraId="67BE6CDE" w14:textId="6ED732C6" w:rsidR="00A97EA0" w:rsidRDefault="00A97EA0" w:rsidP="00A97EA0">
      <w:pPr>
        <w:jc w:val="center"/>
        <w:rPr>
          <w:color w:val="000000" w:themeColor="text1"/>
        </w:rPr>
      </w:pPr>
      <w:r>
        <w:rPr>
          <w:color w:val="000000" w:themeColor="text1"/>
        </w:rPr>
        <w:t>Exists z Exists y (</w:t>
      </w:r>
      <w:r w:rsidR="009B1A82">
        <w:rPr>
          <w:color w:val="000000" w:themeColor="text1"/>
        </w:rPr>
        <w:t xml:space="preserve">Object(y) &amp; Surface(z) -&gt; </w:t>
      </w:r>
      <w:proofErr w:type="spellStart"/>
      <w:r w:rsidR="009B1A82">
        <w:rPr>
          <w:color w:val="000000" w:themeColor="text1"/>
        </w:rPr>
        <w:t>BehindOf</w:t>
      </w:r>
      <w:proofErr w:type="spellEnd"/>
      <w:r w:rsidR="009B1A82">
        <w:rPr>
          <w:color w:val="000000" w:themeColor="text1"/>
        </w:rPr>
        <w:t>(</w:t>
      </w:r>
      <w:proofErr w:type="spellStart"/>
      <w:proofErr w:type="gramStart"/>
      <w:r w:rsidR="009B1A82">
        <w:rPr>
          <w:color w:val="000000" w:themeColor="text1"/>
        </w:rPr>
        <w:t>z,y</w:t>
      </w:r>
      <w:proofErr w:type="spellEnd"/>
      <w:proofErr w:type="gramEnd"/>
      <w:r w:rsidR="009B1A82">
        <w:rPr>
          <w:color w:val="000000" w:themeColor="text1"/>
        </w:rPr>
        <w:t>))</w:t>
      </w:r>
    </w:p>
    <w:p w14:paraId="4435F17C" w14:textId="647DF836" w:rsidR="009B1A82" w:rsidRDefault="009B1A82" w:rsidP="00A97EA0">
      <w:pPr>
        <w:jc w:val="center"/>
        <w:rPr>
          <w:color w:val="000000" w:themeColor="text1"/>
        </w:rPr>
      </w:pPr>
    </w:p>
    <w:p w14:paraId="4FA82B79" w14:textId="26B97193" w:rsidR="009B1A82" w:rsidRDefault="009B1A82" w:rsidP="009B1A82">
      <w:pPr>
        <w:rPr>
          <w:color w:val="000000" w:themeColor="text1"/>
        </w:rPr>
      </w:pPr>
      <w:r>
        <w:rPr>
          <w:color w:val="000000" w:themeColor="text1"/>
        </w:rPr>
        <w:t>We ensure that there is an object that has a surface behind it (to cast a shadow onto).</w:t>
      </w:r>
    </w:p>
    <w:p w14:paraId="796A6005" w14:textId="19C3E9B7" w:rsidR="00A97EA0" w:rsidRDefault="00A97EA0" w:rsidP="00A97EA0">
      <w:pPr>
        <w:rPr>
          <w:color w:val="000000" w:themeColor="text1"/>
        </w:rPr>
      </w:pPr>
    </w:p>
    <w:p w14:paraId="0BE9C4BC" w14:textId="3BA58070" w:rsidR="009B1A82" w:rsidRDefault="009B1A82" w:rsidP="009B1A82">
      <w:pPr>
        <w:jc w:val="center"/>
        <w:rPr>
          <w:color w:val="000000" w:themeColor="text1"/>
        </w:rPr>
      </w:pPr>
      <w:r>
        <w:rPr>
          <w:color w:val="000000" w:themeColor="text1"/>
        </w:rPr>
        <w:lastRenderedPageBreak/>
        <w:t>Exists x Exists y (</w:t>
      </w:r>
      <w:proofErr w:type="spellStart"/>
      <w:r>
        <w:rPr>
          <w:color w:val="000000" w:themeColor="text1"/>
        </w:rPr>
        <w:t>LightSource</w:t>
      </w:r>
      <w:proofErr w:type="spellEnd"/>
      <w:r>
        <w:rPr>
          <w:color w:val="000000" w:themeColor="text1"/>
        </w:rPr>
        <w:t>(x) &amp; Object(y) -&gt; Obscures(</w:t>
      </w:r>
      <w:proofErr w:type="spellStart"/>
      <w:proofErr w:type="gramStart"/>
      <w:r>
        <w:rPr>
          <w:color w:val="000000" w:themeColor="text1"/>
        </w:rPr>
        <w:t>y,x</w:t>
      </w:r>
      <w:proofErr w:type="spellEnd"/>
      <w:proofErr w:type="gramEnd"/>
      <w:r>
        <w:rPr>
          <w:color w:val="000000" w:themeColor="text1"/>
        </w:rPr>
        <w:t>))</w:t>
      </w:r>
    </w:p>
    <w:p w14:paraId="06406CAB" w14:textId="77777777" w:rsidR="00032672" w:rsidRDefault="00032672" w:rsidP="009B1A82">
      <w:pPr>
        <w:rPr>
          <w:color w:val="000000" w:themeColor="text1"/>
        </w:rPr>
      </w:pPr>
    </w:p>
    <w:p w14:paraId="34E0A65C" w14:textId="0E203FE8" w:rsidR="009B1A82" w:rsidRDefault="009B1A82" w:rsidP="009B1A82">
      <w:pPr>
        <w:rPr>
          <w:color w:val="000000" w:themeColor="text1"/>
        </w:rPr>
      </w:pPr>
      <w:r>
        <w:rPr>
          <w:color w:val="000000" w:themeColor="text1"/>
        </w:rPr>
        <w:t xml:space="preserve">There is an object that </w:t>
      </w:r>
      <w:r w:rsidR="00032672">
        <w:rPr>
          <w:color w:val="000000" w:themeColor="text1"/>
        </w:rPr>
        <w:t>obscures a light source.</w:t>
      </w:r>
    </w:p>
    <w:p w14:paraId="3DBE7C63" w14:textId="77777777" w:rsidR="00032672" w:rsidRDefault="00032672" w:rsidP="009B1A82">
      <w:pPr>
        <w:rPr>
          <w:color w:val="000000" w:themeColor="text1"/>
        </w:rPr>
      </w:pPr>
    </w:p>
    <w:p w14:paraId="4CAF8D15" w14:textId="7095973D" w:rsidR="005B56D0" w:rsidRDefault="00A97EA0" w:rsidP="005B56D0">
      <w:pPr>
        <w:jc w:val="center"/>
        <w:rPr>
          <w:color w:val="000000" w:themeColor="text1"/>
        </w:rPr>
      </w:pPr>
      <w:r>
        <w:rPr>
          <w:color w:val="000000" w:themeColor="text1"/>
        </w:rPr>
        <w:t>All x All y All z (</w:t>
      </w:r>
      <w:proofErr w:type="spellStart"/>
      <w:r>
        <w:rPr>
          <w:color w:val="000000" w:themeColor="text1"/>
        </w:rPr>
        <w:t>LightSource</w:t>
      </w:r>
      <w:proofErr w:type="spellEnd"/>
      <w:r>
        <w:rPr>
          <w:color w:val="000000" w:themeColor="text1"/>
        </w:rPr>
        <w:t xml:space="preserve">(x) &amp; Object(y) &amp; Surface(z) &amp; </w:t>
      </w:r>
      <w:proofErr w:type="spellStart"/>
      <w:r w:rsidR="009B1A82">
        <w:rPr>
          <w:color w:val="000000" w:themeColor="text1"/>
        </w:rPr>
        <w:t>BehindOf</w:t>
      </w:r>
      <w:proofErr w:type="spellEnd"/>
      <w:r w:rsidR="009B1A82">
        <w:rPr>
          <w:color w:val="000000" w:themeColor="text1"/>
        </w:rPr>
        <w:t>(</w:t>
      </w:r>
      <w:proofErr w:type="spellStart"/>
      <w:proofErr w:type="gramStart"/>
      <w:r w:rsidR="009B1A82">
        <w:rPr>
          <w:color w:val="000000" w:themeColor="text1"/>
        </w:rPr>
        <w:t>z,y</w:t>
      </w:r>
      <w:proofErr w:type="spellEnd"/>
      <w:proofErr w:type="gramEnd"/>
      <w:r w:rsidR="009B1A82">
        <w:rPr>
          <w:color w:val="000000" w:themeColor="text1"/>
        </w:rPr>
        <w:t>) &amp; Obscures</w:t>
      </w:r>
      <w:r w:rsidR="005B56D0">
        <w:rPr>
          <w:color w:val="000000" w:themeColor="text1"/>
        </w:rPr>
        <w:t>(</w:t>
      </w:r>
      <w:proofErr w:type="spellStart"/>
      <w:r>
        <w:rPr>
          <w:color w:val="000000" w:themeColor="text1"/>
        </w:rPr>
        <w:t>y</w:t>
      </w:r>
      <w:r w:rsidR="005B56D0">
        <w:rPr>
          <w:color w:val="000000" w:themeColor="text1"/>
        </w:rPr>
        <w:t>,</w:t>
      </w:r>
      <w:r>
        <w:rPr>
          <w:color w:val="000000" w:themeColor="text1"/>
        </w:rPr>
        <w:t>x</w:t>
      </w:r>
      <w:proofErr w:type="spellEnd"/>
      <w:r w:rsidR="005B56D0">
        <w:rPr>
          <w:color w:val="000000" w:themeColor="text1"/>
        </w:rPr>
        <w:t xml:space="preserve">) -&gt; </w:t>
      </w:r>
      <w:proofErr w:type="spellStart"/>
      <w:r w:rsidR="005B56D0">
        <w:rPr>
          <w:color w:val="000000" w:themeColor="text1"/>
        </w:rPr>
        <w:t>CastShadow</w:t>
      </w:r>
      <w:proofErr w:type="spellEnd"/>
      <w:r w:rsidR="005B56D0">
        <w:rPr>
          <w:color w:val="000000" w:themeColor="text1"/>
        </w:rPr>
        <w:t>(</w:t>
      </w:r>
      <w:proofErr w:type="spellStart"/>
      <w:r>
        <w:rPr>
          <w:color w:val="000000" w:themeColor="text1"/>
        </w:rPr>
        <w:t>y</w:t>
      </w:r>
      <w:r w:rsidR="005B56D0">
        <w:rPr>
          <w:color w:val="000000" w:themeColor="text1"/>
        </w:rPr>
        <w:t>,z</w:t>
      </w:r>
      <w:proofErr w:type="spellEnd"/>
      <w:r w:rsidR="005B56D0">
        <w:rPr>
          <w:color w:val="000000" w:themeColor="text1"/>
        </w:rPr>
        <w:t>)</w:t>
      </w:r>
      <w:r>
        <w:rPr>
          <w:color w:val="000000" w:themeColor="text1"/>
        </w:rPr>
        <w:t>)</w:t>
      </w:r>
    </w:p>
    <w:p w14:paraId="515CA155" w14:textId="23EB9340" w:rsidR="00A97EA0" w:rsidRDefault="00A97EA0" w:rsidP="00A97EA0">
      <w:pPr>
        <w:rPr>
          <w:color w:val="000000" w:themeColor="text1"/>
        </w:rPr>
      </w:pPr>
    </w:p>
    <w:p w14:paraId="1F7CB94C" w14:textId="35AA5937" w:rsidR="00A97EA0" w:rsidRDefault="00A97EA0" w:rsidP="00A97EA0">
      <w:pPr>
        <w:rPr>
          <w:color w:val="000000" w:themeColor="text1"/>
        </w:rPr>
      </w:pPr>
      <w:r>
        <w:rPr>
          <w:color w:val="000000" w:themeColor="text1"/>
        </w:rPr>
        <w:t>If there is a light source, an object, a surface</w:t>
      </w:r>
      <w:r w:rsidR="00032672">
        <w:rPr>
          <w:color w:val="000000" w:themeColor="text1"/>
        </w:rPr>
        <w:t xml:space="preserve">, </w:t>
      </w:r>
      <w:r w:rsidR="00762DCD">
        <w:rPr>
          <w:color w:val="000000" w:themeColor="text1"/>
        </w:rPr>
        <w:t>the surface is behind the object,</w:t>
      </w:r>
      <w:r>
        <w:rPr>
          <w:color w:val="000000" w:themeColor="text1"/>
        </w:rPr>
        <w:t xml:space="preserve"> and the object is in front of the light source then the object will cast a shadow on the surface.</w:t>
      </w:r>
    </w:p>
    <w:p w14:paraId="4805DC91" w14:textId="77777777" w:rsidR="00A97EA0" w:rsidRDefault="00A97EA0" w:rsidP="00A97EA0">
      <w:pPr>
        <w:rPr>
          <w:color w:val="000000" w:themeColor="text1"/>
        </w:rPr>
      </w:pPr>
    </w:p>
    <w:p w14:paraId="1F8557CE" w14:textId="77777777" w:rsidR="00762DCD" w:rsidRDefault="00762DCD" w:rsidP="00762DCD">
      <w:pPr>
        <w:jc w:val="center"/>
        <w:rPr>
          <w:color w:val="000000" w:themeColor="text1"/>
        </w:rPr>
      </w:pPr>
      <w:r>
        <w:rPr>
          <w:color w:val="000000" w:themeColor="text1"/>
        </w:rPr>
        <w:t>All x All y All z (</w:t>
      </w:r>
      <w:proofErr w:type="spellStart"/>
      <w:r>
        <w:rPr>
          <w:color w:val="000000" w:themeColor="text1"/>
        </w:rPr>
        <w:t>LightSource</w:t>
      </w:r>
      <w:proofErr w:type="spellEnd"/>
      <w:r>
        <w:rPr>
          <w:color w:val="000000" w:themeColor="text1"/>
        </w:rPr>
        <w:t xml:space="preserve">(x) &amp; Object(y) &amp; Surface(z) &amp; </w:t>
      </w:r>
      <w:proofErr w:type="spellStart"/>
      <w:r>
        <w:rPr>
          <w:color w:val="000000" w:themeColor="text1"/>
        </w:rPr>
        <w:t>BehindOf</w:t>
      </w:r>
      <w:proofErr w:type="spellEnd"/>
      <w:r>
        <w:rPr>
          <w:color w:val="000000" w:themeColor="text1"/>
        </w:rPr>
        <w:t>(</w:t>
      </w:r>
      <w:proofErr w:type="spellStart"/>
      <w:proofErr w:type="gramStart"/>
      <w:r>
        <w:rPr>
          <w:color w:val="000000" w:themeColor="text1"/>
        </w:rPr>
        <w:t>z,y</w:t>
      </w:r>
      <w:proofErr w:type="spellEnd"/>
      <w:proofErr w:type="gramEnd"/>
      <w:r>
        <w:rPr>
          <w:color w:val="000000" w:themeColor="text1"/>
        </w:rPr>
        <w:t xml:space="preserve">) &amp; </w:t>
      </w:r>
      <w:r>
        <w:rPr>
          <w:color w:val="000000" w:themeColor="text1"/>
        </w:rPr>
        <w:t>-</w:t>
      </w:r>
      <w:r>
        <w:rPr>
          <w:color w:val="000000" w:themeColor="text1"/>
        </w:rPr>
        <w:t>Obscures(</w:t>
      </w:r>
      <w:proofErr w:type="spellStart"/>
      <w:r>
        <w:rPr>
          <w:color w:val="000000" w:themeColor="text1"/>
        </w:rPr>
        <w:t>y,x</w:t>
      </w:r>
      <w:proofErr w:type="spellEnd"/>
      <w:r>
        <w:rPr>
          <w:color w:val="000000" w:themeColor="text1"/>
        </w:rPr>
        <w:t xml:space="preserve">) -&gt; </w:t>
      </w:r>
    </w:p>
    <w:p w14:paraId="3C273D58" w14:textId="5986400B" w:rsidR="00762DCD" w:rsidRDefault="00762DCD" w:rsidP="00762DCD">
      <w:pPr>
        <w:jc w:val="center"/>
        <w:rPr>
          <w:color w:val="000000" w:themeColor="text1"/>
        </w:rPr>
      </w:pPr>
      <w:r>
        <w:rPr>
          <w:color w:val="000000" w:themeColor="text1"/>
        </w:rPr>
        <w:t>-</w:t>
      </w:r>
      <w:proofErr w:type="spellStart"/>
      <w:r>
        <w:rPr>
          <w:color w:val="000000" w:themeColor="text1"/>
        </w:rPr>
        <w:t>CastShadow</w:t>
      </w:r>
      <w:proofErr w:type="spellEnd"/>
      <w:r>
        <w:rPr>
          <w:color w:val="000000" w:themeColor="text1"/>
        </w:rPr>
        <w:t>(</w:t>
      </w:r>
      <w:proofErr w:type="spellStart"/>
      <w:proofErr w:type="gramStart"/>
      <w:r>
        <w:rPr>
          <w:color w:val="000000" w:themeColor="text1"/>
        </w:rPr>
        <w:t>y,z</w:t>
      </w:r>
      <w:proofErr w:type="spellEnd"/>
      <w:proofErr w:type="gramEnd"/>
      <w:r>
        <w:rPr>
          <w:color w:val="000000" w:themeColor="text1"/>
        </w:rPr>
        <w:t>))</w:t>
      </w:r>
    </w:p>
    <w:p w14:paraId="0E53C768" w14:textId="3F15995A" w:rsidR="00762DCD" w:rsidRDefault="00762DCD" w:rsidP="00762DCD">
      <w:pPr>
        <w:jc w:val="center"/>
        <w:rPr>
          <w:color w:val="000000" w:themeColor="text1"/>
        </w:rPr>
      </w:pPr>
    </w:p>
    <w:p w14:paraId="3AA8F0DB" w14:textId="21EA0841" w:rsidR="00762DCD" w:rsidRDefault="00762DCD" w:rsidP="00762DCD">
      <w:pPr>
        <w:rPr>
          <w:color w:val="000000" w:themeColor="text1"/>
        </w:rPr>
      </w:pPr>
      <w:r>
        <w:rPr>
          <w:color w:val="000000" w:themeColor="text1"/>
        </w:rPr>
        <w:t xml:space="preserve">Similarly, if there is a light source, </w:t>
      </w:r>
      <w:r>
        <w:rPr>
          <w:color w:val="000000" w:themeColor="text1"/>
        </w:rPr>
        <w:t xml:space="preserve">an object, a surface, the surface is behind the object, </w:t>
      </w:r>
      <w:r>
        <w:rPr>
          <w:color w:val="000000" w:themeColor="text1"/>
        </w:rPr>
        <w:t xml:space="preserve">but </w:t>
      </w:r>
      <w:r>
        <w:rPr>
          <w:color w:val="000000" w:themeColor="text1"/>
        </w:rPr>
        <w:t xml:space="preserve">the object is </w:t>
      </w:r>
      <w:r w:rsidRPr="00762DCD">
        <w:rPr>
          <w:b/>
          <w:bCs/>
          <w:color w:val="000000" w:themeColor="text1"/>
        </w:rPr>
        <w:t>not</w:t>
      </w:r>
      <w:r>
        <w:rPr>
          <w:color w:val="000000" w:themeColor="text1"/>
        </w:rPr>
        <w:t xml:space="preserve"> </w:t>
      </w:r>
      <w:r>
        <w:rPr>
          <w:color w:val="000000" w:themeColor="text1"/>
        </w:rPr>
        <w:t xml:space="preserve">in front of the light source then the object will </w:t>
      </w:r>
      <w:r w:rsidRPr="00762DCD">
        <w:rPr>
          <w:b/>
          <w:bCs/>
          <w:color w:val="000000" w:themeColor="text1"/>
        </w:rPr>
        <w:t>not</w:t>
      </w:r>
      <w:r>
        <w:rPr>
          <w:color w:val="000000" w:themeColor="text1"/>
        </w:rPr>
        <w:t xml:space="preserve"> </w:t>
      </w:r>
      <w:r>
        <w:rPr>
          <w:color w:val="000000" w:themeColor="text1"/>
        </w:rPr>
        <w:t>cast a shadow on the surface.</w:t>
      </w:r>
    </w:p>
    <w:p w14:paraId="03C8B65B" w14:textId="177B6904" w:rsidR="00A97EA0" w:rsidRDefault="00A97EA0" w:rsidP="00A97EA0">
      <w:pPr>
        <w:jc w:val="center"/>
        <w:rPr>
          <w:color w:val="000000" w:themeColor="text1"/>
        </w:rPr>
      </w:pPr>
    </w:p>
    <w:p w14:paraId="4D6C757A" w14:textId="7D4CC7DE" w:rsidR="00762DCD" w:rsidRDefault="00762DCD" w:rsidP="00762DCD">
      <w:pPr>
        <w:jc w:val="center"/>
        <w:rPr>
          <w:color w:val="000000" w:themeColor="text1"/>
        </w:rPr>
      </w:pPr>
      <w:r>
        <w:rPr>
          <w:color w:val="000000" w:themeColor="text1"/>
        </w:rPr>
        <w:t>All x All y All z (</w:t>
      </w:r>
      <w:proofErr w:type="spellStart"/>
      <w:r>
        <w:rPr>
          <w:color w:val="000000" w:themeColor="text1"/>
        </w:rPr>
        <w:t>LightSource</w:t>
      </w:r>
      <w:proofErr w:type="spellEnd"/>
      <w:r>
        <w:rPr>
          <w:color w:val="000000" w:themeColor="text1"/>
        </w:rPr>
        <w:t xml:space="preserve">(x) &amp; Object(y) &amp; Surface(z) &amp; </w:t>
      </w:r>
      <w:r>
        <w:rPr>
          <w:color w:val="000000" w:themeColor="text1"/>
        </w:rPr>
        <w:t>-</w:t>
      </w:r>
      <w:proofErr w:type="spellStart"/>
      <w:r>
        <w:rPr>
          <w:color w:val="000000" w:themeColor="text1"/>
        </w:rPr>
        <w:t>BehindOf</w:t>
      </w:r>
      <w:proofErr w:type="spellEnd"/>
      <w:r>
        <w:rPr>
          <w:color w:val="000000" w:themeColor="text1"/>
        </w:rPr>
        <w:t>(</w:t>
      </w:r>
      <w:proofErr w:type="spellStart"/>
      <w:proofErr w:type="gramStart"/>
      <w:r>
        <w:rPr>
          <w:color w:val="000000" w:themeColor="text1"/>
        </w:rPr>
        <w:t>z,y</w:t>
      </w:r>
      <w:proofErr w:type="spellEnd"/>
      <w:proofErr w:type="gramEnd"/>
      <w:r>
        <w:rPr>
          <w:color w:val="000000" w:themeColor="text1"/>
        </w:rPr>
        <w:t>) &amp; Obscures(</w:t>
      </w:r>
      <w:proofErr w:type="spellStart"/>
      <w:r>
        <w:rPr>
          <w:color w:val="000000" w:themeColor="text1"/>
        </w:rPr>
        <w:t>y,x</w:t>
      </w:r>
      <w:proofErr w:type="spellEnd"/>
      <w:r>
        <w:rPr>
          <w:color w:val="000000" w:themeColor="text1"/>
        </w:rPr>
        <w:t xml:space="preserve">) -&gt; </w:t>
      </w:r>
    </w:p>
    <w:p w14:paraId="54E39645" w14:textId="77777777" w:rsidR="00762DCD" w:rsidRDefault="00762DCD" w:rsidP="00762DCD">
      <w:pPr>
        <w:jc w:val="center"/>
        <w:rPr>
          <w:color w:val="000000" w:themeColor="text1"/>
        </w:rPr>
      </w:pPr>
      <w:r>
        <w:rPr>
          <w:color w:val="000000" w:themeColor="text1"/>
        </w:rPr>
        <w:t>-</w:t>
      </w:r>
      <w:proofErr w:type="spellStart"/>
      <w:r>
        <w:rPr>
          <w:color w:val="000000" w:themeColor="text1"/>
        </w:rPr>
        <w:t>CastShadow</w:t>
      </w:r>
      <w:proofErr w:type="spellEnd"/>
      <w:r>
        <w:rPr>
          <w:color w:val="000000" w:themeColor="text1"/>
        </w:rPr>
        <w:t>(</w:t>
      </w:r>
      <w:proofErr w:type="spellStart"/>
      <w:proofErr w:type="gramStart"/>
      <w:r>
        <w:rPr>
          <w:color w:val="000000" w:themeColor="text1"/>
        </w:rPr>
        <w:t>y,z</w:t>
      </w:r>
      <w:proofErr w:type="spellEnd"/>
      <w:proofErr w:type="gramEnd"/>
      <w:r>
        <w:rPr>
          <w:color w:val="000000" w:themeColor="text1"/>
        </w:rPr>
        <w:t>))</w:t>
      </w:r>
    </w:p>
    <w:p w14:paraId="74787D51" w14:textId="62614EB4" w:rsidR="00762DCD" w:rsidRDefault="00762DCD" w:rsidP="00A97EA0">
      <w:pPr>
        <w:jc w:val="center"/>
        <w:rPr>
          <w:color w:val="000000" w:themeColor="text1"/>
        </w:rPr>
      </w:pPr>
    </w:p>
    <w:p w14:paraId="12013106" w14:textId="44FD0355" w:rsidR="00A85051" w:rsidRPr="00762DCD" w:rsidRDefault="00762DCD" w:rsidP="00762DCD">
      <w:pPr>
        <w:rPr>
          <w:color w:val="000000" w:themeColor="text1"/>
        </w:rPr>
      </w:pPr>
      <w:r>
        <w:rPr>
          <w:color w:val="000000" w:themeColor="text1"/>
        </w:rPr>
        <w:t>Again</w:t>
      </w:r>
      <w:r>
        <w:rPr>
          <w:color w:val="000000" w:themeColor="text1"/>
        </w:rPr>
        <w:t>, if there is a light source, an object, a surface, the object is</w:t>
      </w:r>
      <w:r>
        <w:rPr>
          <w:color w:val="000000" w:themeColor="text1"/>
        </w:rPr>
        <w:t xml:space="preserve"> </w:t>
      </w:r>
      <w:r>
        <w:rPr>
          <w:color w:val="000000" w:themeColor="text1"/>
        </w:rPr>
        <w:t>in front of the light source, but</w:t>
      </w:r>
      <w:r w:rsidRPr="00762DCD">
        <w:rPr>
          <w:color w:val="000000" w:themeColor="text1"/>
        </w:rPr>
        <w:t xml:space="preserve"> </w:t>
      </w:r>
      <w:r>
        <w:rPr>
          <w:color w:val="000000" w:themeColor="text1"/>
        </w:rPr>
        <w:t>the surface is</w:t>
      </w:r>
      <w:r>
        <w:rPr>
          <w:color w:val="000000" w:themeColor="text1"/>
        </w:rPr>
        <w:t xml:space="preserve"> </w:t>
      </w:r>
      <w:r w:rsidRPr="00762DCD">
        <w:rPr>
          <w:b/>
          <w:bCs/>
          <w:color w:val="000000" w:themeColor="text1"/>
        </w:rPr>
        <w:t>not</w:t>
      </w:r>
      <w:r>
        <w:rPr>
          <w:color w:val="000000" w:themeColor="text1"/>
        </w:rPr>
        <w:t xml:space="preserve"> behind the object then the object will </w:t>
      </w:r>
      <w:r w:rsidRPr="00762DCD">
        <w:rPr>
          <w:b/>
          <w:bCs/>
          <w:color w:val="000000" w:themeColor="text1"/>
        </w:rPr>
        <w:t>not</w:t>
      </w:r>
      <w:r>
        <w:rPr>
          <w:color w:val="000000" w:themeColor="text1"/>
        </w:rPr>
        <w:t xml:space="preserve"> cast a shadow on the surface.</w:t>
      </w:r>
    </w:p>
    <w:p w14:paraId="3749F2EB" w14:textId="75D6B151" w:rsidR="00092092" w:rsidRDefault="00A95E5B" w:rsidP="00EF14F4">
      <w:pPr>
        <w:pStyle w:val="Heading1"/>
      </w:pPr>
      <w:r w:rsidRPr="00A95E5B">
        <w:t>Co</w:t>
      </w:r>
      <w:r w:rsidR="008E147B">
        <w:t>n</w:t>
      </w:r>
      <w:r w:rsidRPr="00A95E5B">
        <w:t>clusion</w:t>
      </w:r>
    </w:p>
    <w:p w14:paraId="5AB308F0" w14:textId="77777777" w:rsidR="00EF14F4" w:rsidRPr="00EF14F4" w:rsidRDefault="00EF14F4" w:rsidP="00EF14F4"/>
    <w:p w14:paraId="4524FE31" w14:textId="7CE1E451" w:rsidR="00EA0A8A" w:rsidRDefault="00EA0A8A" w:rsidP="00EA0A8A">
      <w:pPr>
        <w:rPr>
          <w:rFonts w:ascii="Calibri" w:hAnsi="Calibri" w:cs="Calibri"/>
        </w:rPr>
      </w:pPr>
      <w:r>
        <w:rPr>
          <w:rFonts w:ascii="Calibri" w:hAnsi="Calibri" w:cs="Calibri"/>
        </w:rPr>
        <w:t>Using the first-order logic approach with facts and inference rules (using example 1 above to illustrate)</w:t>
      </w:r>
      <w:r w:rsidR="002F4C29">
        <w:rPr>
          <w:rFonts w:ascii="Calibri" w:hAnsi="Calibri" w:cs="Calibri"/>
        </w:rPr>
        <w:t xml:space="preserve"> and </w:t>
      </w:r>
      <w:r>
        <w:rPr>
          <w:rFonts w:ascii="Calibri" w:hAnsi="Calibri" w:cs="Calibri"/>
        </w:rPr>
        <w:t>running these rules through an automated system for solving theorems</w:t>
      </w:r>
      <w:r w:rsidR="00A831B8">
        <w:rPr>
          <w:rFonts w:ascii="Calibri" w:hAnsi="Calibri" w:cs="Calibri"/>
        </w:rPr>
        <w:t xml:space="preserve"> - </w:t>
      </w:r>
      <w:r>
        <w:rPr>
          <w:rFonts w:ascii="Calibri" w:hAnsi="Calibri" w:cs="Calibri"/>
        </w:rPr>
        <w:t>such as Prover9</w:t>
      </w:r>
      <w:r w:rsidR="00A831B8">
        <w:rPr>
          <w:rFonts w:ascii="Calibri" w:hAnsi="Calibri" w:cs="Calibri"/>
        </w:rPr>
        <w:t xml:space="preserve"> - </w:t>
      </w:r>
      <w:r>
        <w:rPr>
          <w:rFonts w:ascii="Calibri" w:hAnsi="Calibri" w:cs="Calibri"/>
        </w:rPr>
        <w:t>would successfully enable the computer to come to the conclusion that the solution ‘light bulbs’ refers to ‘lemons’ and ‘telephone poles’ refers to ‘lemon trees’, thus solving the pronoun disambiguation problem</w:t>
      </w:r>
      <w:r w:rsidR="00381C71">
        <w:rPr>
          <w:rFonts w:ascii="Calibri" w:hAnsi="Calibri" w:cs="Calibri"/>
        </w:rPr>
        <w:t xml:space="preserve"> (McCune W. 2005)</w:t>
      </w:r>
      <w:r>
        <w:rPr>
          <w:rFonts w:ascii="Calibri" w:hAnsi="Calibri" w:cs="Calibri"/>
        </w:rPr>
        <w:t xml:space="preserve">. One of the reasons this approach works well is that it allows the ability to successfully capture relations between objects and express information about a large domain in a compact way </w:t>
      </w:r>
      <w:r w:rsidR="00326AAF">
        <w:t>(</w:t>
      </w:r>
      <w:proofErr w:type="spellStart"/>
      <w:r w:rsidR="00326AAF" w:rsidRPr="00326AAF">
        <w:rPr>
          <w:rFonts w:ascii="Calibri" w:hAnsi="Calibri" w:cs="Calibri"/>
        </w:rPr>
        <w:t>Grosan</w:t>
      </w:r>
      <w:proofErr w:type="spellEnd"/>
      <w:r w:rsidR="00701C13">
        <w:rPr>
          <w:rFonts w:ascii="Calibri" w:hAnsi="Calibri" w:cs="Calibri"/>
        </w:rPr>
        <w:t xml:space="preserve"> </w:t>
      </w:r>
      <w:r w:rsidR="00326AAF" w:rsidRPr="00326AAF">
        <w:rPr>
          <w:rFonts w:ascii="Calibri" w:hAnsi="Calibri" w:cs="Calibri"/>
        </w:rPr>
        <w:t>C. and Abraham</w:t>
      </w:r>
      <w:r w:rsidR="00701C13">
        <w:rPr>
          <w:rFonts w:ascii="Calibri" w:hAnsi="Calibri" w:cs="Calibri"/>
        </w:rPr>
        <w:t xml:space="preserve"> </w:t>
      </w:r>
      <w:r w:rsidR="00326AAF" w:rsidRPr="00326AAF">
        <w:rPr>
          <w:rFonts w:ascii="Calibri" w:hAnsi="Calibri" w:cs="Calibri"/>
        </w:rPr>
        <w:t>A. 2011</w:t>
      </w:r>
      <w:r w:rsidR="00635958">
        <w:rPr>
          <w:rFonts w:ascii="Calibri" w:hAnsi="Calibri" w:cs="Calibri"/>
        </w:rPr>
        <w:t>, Richard-</w:t>
      </w:r>
      <w:proofErr w:type="spellStart"/>
      <w:r w:rsidR="00635958">
        <w:rPr>
          <w:rFonts w:ascii="Calibri" w:hAnsi="Calibri" w:cs="Calibri"/>
        </w:rPr>
        <w:t>Bollans</w:t>
      </w:r>
      <w:proofErr w:type="spellEnd"/>
      <w:r w:rsidR="00635958">
        <w:rPr>
          <w:rFonts w:ascii="Calibri" w:hAnsi="Calibri" w:cs="Calibri"/>
        </w:rPr>
        <w:t xml:space="preserve"> A. et al 2018</w:t>
      </w:r>
      <w:r>
        <w:rPr>
          <w:rFonts w:ascii="Calibri" w:hAnsi="Calibri" w:cs="Calibri"/>
        </w:rPr>
        <w:t xml:space="preserve">). </w:t>
      </w:r>
    </w:p>
    <w:p w14:paraId="37387C10" w14:textId="77777777" w:rsidR="00EA0A8A" w:rsidRDefault="00EA0A8A" w:rsidP="00EA0A8A">
      <w:pPr>
        <w:rPr>
          <w:rFonts w:ascii="Calibri" w:hAnsi="Calibri" w:cs="Calibri"/>
        </w:rPr>
      </w:pPr>
    </w:p>
    <w:p w14:paraId="0CFC38A0" w14:textId="13C70B14" w:rsidR="00EA0A8A" w:rsidRDefault="00EA0A8A" w:rsidP="00EA0A8A">
      <w:pPr>
        <w:rPr>
          <w:rFonts w:ascii="Calibri" w:hAnsi="Calibri" w:cs="Calibri"/>
        </w:rPr>
      </w:pPr>
      <w:r>
        <w:rPr>
          <w:rFonts w:ascii="Calibri" w:hAnsi="Calibri" w:cs="Calibri"/>
        </w:rPr>
        <w:t xml:space="preserve">However, even though encoding this knowledge base could prove successful for this one example, this approach does not come without limitations. Firstly, the monotonic reasoning of this approach in general risks incomplete information and so may prove insufficient </w:t>
      </w:r>
      <w:r w:rsidR="0061132C">
        <w:t>(</w:t>
      </w:r>
      <w:proofErr w:type="spellStart"/>
      <w:r w:rsidR="0061132C" w:rsidRPr="00326AAF">
        <w:rPr>
          <w:rFonts w:ascii="Calibri" w:hAnsi="Calibri" w:cs="Calibri"/>
        </w:rPr>
        <w:t>Grosan</w:t>
      </w:r>
      <w:proofErr w:type="spellEnd"/>
      <w:r w:rsidR="0061132C" w:rsidRPr="00326AAF">
        <w:rPr>
          <w:rFonts w:ascii="Calibri" w:hAnsi="Calibri" w:cs="Calibri"/>
        </w:rPr>
        <w:t xml:space="preserve"> C. and Abraham A. 2011</w:t>
      </w:r>
      <w:r w:rsidR="0061132C">
        <w:rPr>
          <w:rFonts w:ascii="Calibri" w:hAnsi="Calibri" w:cs="Calibri"/>
        </w:rPr>
        <w:t>)</w:t>
      </w:r>
      <w:r w:rsidR="0061132C">
        <w:t xml:space="preserve">. </w:t>
      </w:r>
      <w:r>
        <w:rPr>
          <w:rFonts w:ascii="Calibri" w:hAnsi="Calibri" w:cs="Calibri"/>
        </w:rPr>
        <w:t>Secondly, a computer may have to reason about potentially conflicting information within the same knowledge base. It is restricted to the domain it is given, and therefore wouldn’t perform well with uncertainty</w:t>
      </w:r>
      <w:r w:rsidR="00FD7288">
        <w:rPr>
          <w:rFonts w:ascii="Calibri" w:hAnsi="Calibri" w:cs="Calibri"/>
        </w:rPr>
        <w:t xml:space="preserve"> (</w:t>
      </w:r>
      <w:r w:rsidR="00FD7288" w:rsidRPr="00C54DD5">
        <w:rPr>
          <w:rFonts w:ascii="Calibri" w:hAnsi="Calibri" w:cs="Calibri"/>
        </w:rPr>
        <w:t>Davis E. and Marcus G. 2015</w:t>
      </w:r>
      <w:r w:rsidR="00FD7288">
        <w:rPr>
          <w:rFonts w:ascii="Calibri" w:hAnsi="Calibri" w:cs="Calibri"/>
        </w:rPr>
        <w:t>)</w:t>
      </w:r>
      <w:r>
        <w:rPr>
          <w:rFonts w:ascii="Calibri" w:hAnsi="Calibri" w:cs="Calibri"/>
        </w:rPr>
        <w:t xml:space="preserve">. </w:t>
      </w:r>
      <w:r w:rsidR="00F708D4">
        <w:rPr>
          <w:rFonts w:ascii="Calibri" w:hAnsi="Calibri" w:cs="Calibri"/>
        </w:rPr>
        <w:t>Vagueness is another</w:t>
      </w:r>
      <w:r w:rsidR="000460F3">
        <w:rPr>
          <w:rFonts w:ascii="Calibri" w:hAnsi="Calibri" w:cs="Calibri"/>
        </w:rPr>
        <w:t xml:space="preserve"> known challenge </w:t>
      </w:r>
      <w:r w:rsidR="003E2685">
        <w:rPr>
          <w:rFonts w:ascii="Calibri" w:hAnsi="Calibri" w:cs="Calibri"/>
        </w:rPr>
        <w:t xml:space="preserve">in </w:t>
      </w:r>
      <w:r w:rsidR="006347B1">
        <w:rPr>
          <w:rFonts w:ascii="Calibri" w:hAnsi="Calibri" w:cs="Calibri"/>
        </w:rPr>
        <w:t xml:space="preserve">automated </w:t>
      </w:r>
      <w:r w:rsidR="003E2685">
        <w:rPr>
          <w:rFonts w:ascii="Calibri" w:hAnsi="Calibri" w:cs="Calibri"/>
        </w:rPr>
        <w:t>language interpretation</w:t>
      </w:r>
      <w:r w:rsidR="00F708D4">
        <w:rPr>
          <w:rFonts w:ascii="Calibri" w:hAnsi="Calibri" w:cs="Calibri"/>
        </w:rPr>
        <w:t xml:space="preserve"> (Bennett B. 20</w:t>
      </w:r>
      <w:r w:rsidR="00C009B8">
        <w:rPr>
          <w:rFonts w:ascii="Calibri" w:hAnsi="Calibri" w:cs="Calibri"/>
        </w:rPr>
        <w:t>0</w:t>
      </w:r>
      <w:r w:rsidR="00F708D4">
        <w:rPr>
          <w:rFonts w:ascii="Calibri" w:hAnsi="Calibri" w:cs="Calibri"/>
        </w:rPr>
        <w:t>5). U</w:t>
      </w:r>
      <w:r w:rsidR="000460F3">
        <w:rPr>
          <w:rFonts w:ascii="Calibri" w:hAnsi="Calibri" w:cs="Calibri"/>
        </w:rPr>
        <w:t xml:space="preserve">sing </w:t>
      </w:r>
      <w:r>
        <w:rPr>
          <w:rFonts w:ascii="Calibri" w:hAnsi="Calibri" w:cs="Calibri"/>
        </w:rPr>
        <w:t>non-monotonic KRR techniques – such as fuzzy logic or default rules - may prove more successful</w:t>
      </w:r>
      <w:r w:rsidR="003E2685">
        <w:rPr>
          <w:rFonts w:ascii="Calibri" w:hAnsi="Calibri" w:cs="Calibri"/>
        </w:rPr>
        <w:t xml:space="preserve"> </w:t>
      </w:r>
      <w:r>
        <w:rPr>
          <w:rFonts w:ascii="Calibri" w:hAnsi="Calibri" w:cs="Calibri"/>
        </w:rPr>
        <w:t>(</w:t>
      </w:r>
      <w:r w:rsidR="000E44CD">
        <w:rPr>
          <w:rFonts w:ascii="Calibri" w:hAnsi="Calibri" w:cs="Calibri"/>
        </w:rPr>
        <w:t xml:space="preserve">Zadeh L. 1965, </w:t>
      </w:r>
      <w:proofErr w:type="spellStart"/>
      <w:r>
        <w:rPr>
          <w:rFonts w:ascii="Calibri" w:hAnsi="Calibri" w:cs="Calibri"/>
        </w:rPr>
        <w:t>Besnard</w:t>
      </w:r>
      <w:proofErr w:type="spellEnd"/>
      <w:r>
        <w:rPr>
          <w:rFonts w:ascii="Calibri" w:hAnsi="Calibri" w:cs="Calibri"/>
        </w:rPr>
        <w:t xml:space="preserve"> P. 1989). For example, in 1 above, expressing the extent of resemblance may be more accurate. Lemons do not look exactly like light bulbs, and so a greater level of precision could be useful for capturing resemblance</w:t>
      </w:r>
      <w:r w:rsidR="006D5F32">
        <w:rPr>
          <w:rFonts w:ascii="Calibri" w:hAnsi="Calibri" w:cs="Calibri"/>
        </w:rPr>
        <w:t xml:space="preserve"> (Bennett B. 1998)</w:t>
      </w:r>
      <w:r>
        <w:rPr>
          <w:rFonts w:ascii="Calibri" w:hAnsi="Calibri" w:cs="Calibri"/>
        </w:rPr>
        <w:t xml:space="preserve">. Many similar problems could be found in the other </w:t>
      </w:r>
      <w:r>
        <w:rPr>
          <w:rFonts w:ascii="Calibri" w:hAnsi="Calibri" w:cs="Calibri"/>
        </w:rPr>
        <w:lastRenderedPageBreak/>
        <w:t>Winograd schemas due to the complex, nuanced nature of language</w:t>
      </w:r>
      <w:r w:rsidR="004B3EBC">
        <w:rPr>
          <w:rFonts w:ascii="Calibri" w:hAnsi="Calibri" w:cs="Calibri"/>
        </w:rPr>
        <w:t xml:space="preserve"> (Richard-</w:t>
      </w:r>
      <w:proofErr w:type="spellStart"/>
      <w:r w:rsidR="004B3EBC">
        <w:rPr>
          <w:rFonts w:ascii="Calibri" w:hAnsi="Calibri" w:cs="Calibri"/>
        </w:rPr>
        <w:t>Bollans</w:t>
      </w:r>
      <w:proofErr w:type="spellEnd"/>
      <w:r w:rsidR="004B3EBC">
        <w:rPr>
          <w:rFonts w:ascii="Calibri" w:hAnsi="Calibri" w:cs="Calibri"/>
        </w:rPr>
        <w:t xml:space="preserve"> A. et al 2018)</w:t>
      </w:r>
      <w:r>
        <w:rPr>
          <w:rFonts w:ascii="Calibri" w:hAnsi="Calibri" w:cs="Calibri"/>
        </w:rPr>
        <w:t xml:space="preserve">. </w:t>
      </w:r>
    </w:p>
    <w:p w14:paraId="16822DC5" w14:textId="77777777" w:rsidR="00EA0A8A" w:rsidRDefault="00EA0A8A" w:rsidP="00EF14F4"/>
    <w:p w14:paraId="2339BE11" w14:textId="21943AB1" w:rsidR="00A70280" w:rsidRPr="00EF14F4" w:rsidRDefault="00A70280" w:rsidP="00EF14F4">
      <w:r w:rsidRPr="00EF14F4">
        <w:t>The game of tag</w:t>
      </w:r>
      <w:r w:rsidR="00EF14F4">
        <w:t xml:space="preserve"> r</w:t>
      </w:r>
      <w:r w:rsidRPr="00EF14F4">
        <w:t>elated Winograd problem, under the conditions stated above</w:t>
      </w:r>
      <w:r w:rsidR="002F7FB8">
        <w:t xml:space="preserve"> in example 2</w:t>
      </w:r>
      <w:r w:rsidRPr="00EF14F4">
        <w:t xml:space="preserve">, can </w:t>
      </w:r>
      <w:r w:rsidR="00877896">
        <w:t xml:space="preserve">also </w:t>
      </w:r>
      <w:r w:rsidRPr="00EF14F4">
        <w:t xml:space="preserve">be solved by </w:t>
      </w:r>
      <w:r w:rsidR="00EF14F4">
        <w:t>KRR</w:t>
      </w:r>
      <w:r w:rsidRPr="00EF14F4">
        <w:t xml:space="preserve"> methods. The condition required is that in a game of tag, you only run from the person who is “it” and you only chase people if you are “it”. Whilst this is true in the rules of the game it is not necessarily true in life and often in tag the players may not know who </w:t>
      </w:r>
      <w:proofErr w:type="gramStart"/>
      <w:r w:rsidRPr="00EF14F4">
        <w:t>is “it”</w:t>
      </w:r>
      <w:proofErr w:type="gramEnd"/>
      <w:r w:rsidRPr="00EF14F4">
        <w:t xml:space="preserve"> and run from any other players. Therefore, a possible answer to the original question is that neither Ethan </w:t>
      </w:r>
      <w:proofErr w:type="gramStart"/>
      <w:r w:rsidRPr="00EF14F4">
        <w:t>or</w:t>
      </w:r>
      <w:proofErr w:type="gramEnd"/>
      <w:r w:rsidRPr="00EF14F4">
        <w:t xml:space="preserve"> Luke are “it”.  However, as we are given with the problem that either Ethan or Luke are “it”, it can be assumed by both humans and the computer program that the required condition holds. </w:t>
      </w:r>
    </w:p>
    <w:p w14:paraId="793D5D1A" w14:textId="77777777" w:rsidR="00A70280" w:rsidRPr="00EA0A8A" w:rsidRDefault="00A70280" w:rsidP="00EA0A8A"/>
    <w:p w14:paraId="44D3D5EC" w14:textId="153AA59B" w:rsidR="00AE2BD9" w:rsidRDefault="00A70280" w:rsidP="00EF14F4">
      <w:r w:rsidRPr="00EF14F4">
        <w:t xml:space="preserve">However, this ability to solve one exact problem is not useful unless it can be replicated across many different problems of the same structure. As there are many of these problems to solve </w:t>
      </w:r>
      <w:r w:rsidRPr="00EF14F4">
        <w:fldChar w:fldCharType="begin"/>
      </w:r>
      <w:r w:rsidRPr="00EF14F4">
        <w:instrText xml:space="preserve"> ADDIN EN.CITE &lt;EndNote&gt;&lt;Cite&gt;&lt;Author&gt;Isaak&lt;/Author&gt;&lt;Year&gt;2020&lt;/Year&gt;&lt;RecNum&gt;65&lt;/RecNum&gt;&lt;DisplayText&gt;(Isaak and Michael, 2020)&lt;/DisplayText&gt;&lt;record&gt;&lt;rec-number&gt;65&lt;/rec-number&gt;&lt;foreign-keys&gt;&lt;key app="EN" db-id="25wrtda079sapietpx6xxv9f0wtdfrxdrsx2" timestamp="1607100001"&gt;65&lt;/key&gt;&lt;/foreign-keys&gt;&lt;ref-type name="Book"&gt;6&lt;/ref-type&gt;&lt;contributors&gt;&lt;authors&gt;&lt;author&gt;Isaak, N.&lt;/author&gt;&lt;author&gt;Michael, L.&lt;/author&gt;&lt;/authors&gt;&lt;secondary-authors&gt;&lt;author&gt;Rocha, A. P.&lt;/author&gt;&lt;author&gt;Steels, L.&lt;/author&gt;&lt;author&gt;VanDenHerik, J.&lt;/author&gt;&lt;/secondary-authors&gt;&lt;/contributors&gt;&lt;titles&gt;&lt;title&gt;Winventor: A Machine-driven Approach for the Development of Winograd Schemas&lt;/title&gt;&lt;secondary-title&gt;Icaart: Proceedings of the 12th International Conference on Agents and Artificial Intelligence, Vol 2&lt;/secondary-title&gt;&lt;/titles&gt;&lt;pages&gt;26-35&lt;/pages&gt;&lt;dates&gt;&lt;year&gt;2020&lt;/year&gt;&lt;/dates&gt;&lt;isbn&gt;978-989-758-395-7&lt;/isbn&gt;&lt;accession-num&gt;WOS:000570769000002&lt;/accession-num&gt;&lt;urls&gt;&lt;related-urls&gt;&lt;url&gt;&amp;lt;Go to ISI&amp;gt;://WOS:000570769000002&lt;/url&gt;&lt;/related-urls&gt;&lt;/urls&gt;&lt;electronic-resource-num&gt;10.5220/0008902600260035&lt;/electronic-resource-num&gt;&lt;/record&gt;&lt;/Cite&gt;&lt;/EndNote&gt;</w:instrText>
      </w:r>
      <w:r w:rsidRPr="00EF14F4">
        <w:fldChar w:fldCharType="separate"/>
      </w:r>
      <w:r w:rsidRPr="00EF14F4">
        <w:rPr>
          <w:noProof/>
        </w:rPr>
        <w:t>(</w:t>
      </w:r>
      <w:r w:rsidR="00BB6C23" w:rsidRPr="00C54DD5">
        <w:rPr>
          <w:rFonts w:ascii="Calibri" w:hAnsi="Calibri" w:cs="Calibri"/>
        </w:rPr>
        <w:t>Isaak N. and Michael L. 2020</w:t>
      </w:r>
      <w:r w:rsidRPr="00EF14F4">
        <w:rPr>
          <w:noProof/>
        </w:rPr>
        <w:t>)</w:t>
      </w:r>
      <w:r w:rsidRPr="00EF14F4">
        <w:fldChar w:fldCharType="end"/>
      </w:r>
      <w:r w:rsidRPr="00EF14F4">
        <w:t xml:space="preserve"> it is important that any solution is wide ranging and has the ability to work on a significant number of them. Alternative </w:t>
      </w:r>
      <w:r w:rsidR="00262D87">
        <w:t>KRR</w:t>
      </w:r>
      <w:r w:rsidRPr="00EF14F4">
        <w:t xml:space="preserve"> methods may assist in reaching a solution better than the option given above and may do better than the other methods offered.</w:t>
      </w:r>
    </w:p>
    <w:p w14:paraId="33B28620" w14:textId="77777777" w:rsidR="00AE2BD9" w:rsidRDefault="00AE2BD9" w:rsidP="00AE2BD9">
      <w:pPr>
        <w:rPr>
          <w:rFonts w:ascii="Calibri" w:hAnsi="Calibri" w:cs="Calibri"/>
        </w:rPr>
      </w:pPr>
    </w:p>
    <w:p w14:paraId="000ED336" w14:textId="381BC796" w:rsidR="00AE2BD9" w:rsidRDefault="00124C06" w:rsidP="00AE2BD9">
      <w:pPr>
        <w:rPr>
          <w:rFonts w:ascii="Calibri" w:hAnsi="Calibri" w:cs="Calibri"/>
        </w:rPr>
      </w:pPr>
      <w:r>
        <w:rPr>
          <w:rFonts w:ascii="Calibri" w:hAnsi="Calibri" w:cs="Calibri"/>
        </w:rPr>
        <w:t>Furthermore</w:t>
      </w:r>
      <w:r w:rsidR="00AE2BD9">
        <w:rPr>
          <w:rFonts w:ascii="Calibri" w:hAnsi="Calibri" w:cs="Calibri"/>
        </w:rPr>
        <w:t xml:space="preserve">, it should be noted that the KRR approach as a whole is limited. Logic rules rarely correspond </w:t>
      </w:r>
      <w:r w:rsidR="00712B06">
        <w:rPr>
          <w:rFonts w:ascii="Calibri" w:hAnsi="Calibri" w:cs="Calibri"/>
        </w:rPr>
        <w:t xml:space="preserve">well </w:t>
      </w:r>
      <w:r w:rsidR="00AE2BD9">
        <w:rPr>
          <w:rFonts w:ascii="Calibri" w:hAnsi="Calibri" w:cs="Calibri"/>
        </w:rPr>
        <w:t>to human thought processes, and so a computer may appear to be ‘thinking’ like a human, but really be following none of the same processes (the human brain processes information in myriad ways, often building on experience and context</w:t>
      </w:r>
      <w:r w:rsidR="00E15FF8">
        <w:rPr>
          <w:rFonts w:ascii="Calibri" w:hAnsi="Calibri" w:cs="Calibri"/>
        </w:rPr>
        <w:t>, which are extremely difficult to automate</w:t>
      </w:r>
      <w:r w:rsidR="00AE2BD9">
        <w:rPr>
          <w:rFonts w:ascii="Calibri" w:hAnsi="Calibri" w:cs="Calibri"/>
        </w:rPr>
        <w:t>) (</w:t>
      </w:r>
      <w:proofErr w:type="spellStart"/>
      <w:r w:rsidR="00AE2BD9">
        <w:rPr>
          <w:rFonts w:ascii="Calibri" w:hAnsi="Calibri" w:cs="Calibri"/>
        </w:rPr>
        <w:t>Dranovsky</w:t>
      </w:r>
      <w:proofErr w:type="spellEnd"/>
      <w:r w:rsidR="00AE2BD9">
        <w:rPr>
          <w:rFonts w:ascii="Calibri" w:hAnsi="Calibri" w:cs="Calibri"/>
        </w:rPr>
        <w:t xml:space="preserve"> A. 2011</w:t>
      </w:r>
      <w:r w:rsidR="009367AC">
        <w:rPr>
          <w:rFonts w:ascii="Calibri" w:hAnsi="Calibri" w:cs="Calibri"/>
        </w:rPr>
        <w:t xml:space="preserve">, </w:t>
      </w:r>
      <w:r w:rsidR="009367AC" w:rsidRPr="00C54DD5">
        <w:rPr>
          <w:rFonts w:ascii="Calibri" w:hAnsi="Calibri" w:cs="Calibri"/>
        </w:rPr>
        <w:t>Davis E. and Marcus G. 2015</w:t>
      </w:r>
      <w:r w:rsidR="00AE2BD9">
        <w:rPr>
          <w:rFonts w:ascii="Calibri" w:hAnsi="Calibri" w:cs="Calibri"/>
        </w:rPr>
        <w:t>). Additionally, this approach is not generalisable from one rule to the next: a whole new set of rules is required for each Winograd schema, rendering this approach tedious and inefficient</w:t>
      </w:r>
      <w:r w:rsidR="00EA65E2">
        <w:rPr>
          <w:rFonts w:ascii="Calibri" w:hAnsi="Calibri" w:cs="Calibri"/>
        </w:rPr>
        <w:t xml:space="preserve"> (</w:t>
      </w:r>
      <w:r w:rsidR="00EA65E2" w:rsidRPr="00C54DD5">
        <w:rPr>
          <w:rFonts w:ascii="Calibri" w:hAnsi="Calibri" w:cs="Calibri"/>
        </w:rPr>
        <w:t>Davis E. and Marcus G. 2015</w:t>
      </w:r>
      <w:r w:rsidR="00EA65E2">
        <w:rPr>
          <w:rFonts w:ascii="Calibri" w:hAnsi="Calibri" w:cs="Calibri"/>
        </w:rPr>
        <w:t>).</w:t>
      </w:r>
      <w:r w:rsidR="00AE2BD9">
        <w:rPr>
          <w:rFonts w:ascii="Calibri" w:hAnsi="Calibri" w:cs="Calibri"/>
        </w:rPr>
        <w:t xml:space="preserve"> </w:t>
      </w:r>
    </w:p>
    <w:p w14:paraId="68A6CCE0" w14:textId="77777777" w:rsidR="00AE2BD9" w:rsidRDefault="00AE2BD9" w:rsidP="00AE2BD9">
      <w:pPr>
        <w:rPr>
          <w:rFonts w:ascii="Calibri" w:hAnsi="Calibri" w:cs="Calibri"/>
        </w:rPr>
      </w:pPr>
    </w:p>
    <w:p w14:paraId="53C96188" w14:textId="0336B10C" w:rsidR="00AE2BD9" w:rsidRDefault="009F2345" w:rsidP="00AE2BD9">
      <w:pPr>
        <w:rPr>
          <w:rFonts w:ascii="Calibri" w:hAnsi="Calibri" w:cs="Calibri"/>
        </w:rPr>
      </w:pPr>
      <w:r w:rsidRPr="00EF14F4">
        <w:t xml:space="preserve">There are other solutions to this problem, such as statistical </w:t>
      </w:r>
      <w:r w:rsidRPr="00EF14F4">
        <w:fldChar w:fldCharType="begin"/>
      </w:r>
      <w:r w:rsidRPr="00EF14F4">
        <w:instrText xml:space="preserve"> ADDIN EN.CITE &lt;EndNote&gt;&lt;Cite&gt;&lt;Author&gt;Chakraborty&lt;/Author&gt;&lt;Year&gt;2007&lt;/Year&gt;&lt;RecNum&gt;14&lt;/RecNum&gt;&lt;DisplayText&gt;(Chakraborty and Sundararajan, 2007)&lt;/DisplayText&gt;&lt;record&gt;&lt;rec-number&gt;14&lt;/rec-number&gt;&lt;foreign-keys&gt;&lt;key app="EN" db-id="pzz2fx0922raf6e5d51vvzzcdftdt0wzrp2v" timestamp="1607101263"&gt;14&lt;/key&gt;&lt;/foreign-keys&gt;&lt;ref-type name="Journal Article"&gt;17&lt;/ref-type&gt;&lt;contributors&gt;&lt;authors&gt;&lt;author&gt;Chakraborty, S.&lt;/author&gt;&lt;author&gt;Sundararajan, K. K.&lt;/author&gt;&lt;/authors&gt;&lt;/contributors&gt;&lt;titles&gt;&lt;title&gt;Winograd&amp;apos;s algorithm statistically revisited: It pays to weigh than to count!&lt;/title&gt;&lt;secondary-title&gt;Applied Mathematics and Computation&lt;/secondary-title&gt;&lt;/titles&gt;&lt;periodical&gt;&lt;full-title&gt;Applied Mathematics and Computation&lt;/full-title&gt;&lt;/periodical&gt;&lt;pages&gt;15-20&lt;/pages&gt;&lt;volume&gt;190&lt;/volume&gt;&lt;number&gt;1&lt;/number&gt;&lt;dates&gt;&lt;year&gt;2007&lt;/year&gt;&lt;pub-dates&gt;&lt;date&gt;Jul&lt;/date&gt;&lt;/pub-dates&gt;&lt;/dates&gt;&lt;isbn&gt;0096-3003&lt;/isbn&gt;&lt;accession-num&gt;WOS:000247803500003&lt;/accession-num&gt;&lt;urls&gt;&lt;related-urls&gt;&lt;url&gt;&amp;lt;Go to ISI&amp;gt;://WOS:000247803500003&lt;/url&gt;&lt;/related-urls&gt;&lt;/urls&gt;&lt;electronic-resource-num&gt;10.1016/j.amc.2007.01.018&lt;/electronic-resource-num&gt;&lt;/record&gt;&lt;/Cite&gt;&lt;/EndNote&gt;</w:instrText>
      </w:r>
      <w:r w:rsidRPr="00EF14F4">
        <w:fldChar w:fldCharType="separate"/>
      </w:r>
      <w:r w:rsidRPr="00EF14F4">
        <w:rPr>
          <w:noProof/>
        </w:rPr>
        <w:t>(Chakraborty and Sundararajan, 2007)</w:t>
      </w:r>
      <w:r w:rsidRPr="00EF14F4">
        <w:fldChar w:fldCharType="end"/>
      </w:r>
      <w:r w:rsidRPr="00EF14F4">
        <w:t xml:space="preserve"> or through </w:t>
      </w:r>
      <w:r>
        <w:t>M</w:t>
      </w:r>
      <w:r w:rsidRPr="00EF14F4">
        <w:t xml:space="preserve">achine </w:t>
      </w:r>
      <w:r>
        <w:t>L</w:t>
      </w:r>
      <w:r w:rsidRPr="00EF14F4">
        <w:t>earning</w:t>
      </w:r>
      <w:r>
        <w:t xml:space="preserve"> (ML)</w:t>
      </w:r>
      <w:r w:rsidRPr="00EF14F4">
        <w:t xml:space="preserve"> </w:t>
      </w:r>
      <w:r w:rsidRPr="00EF14F4">
        <w:fldChar w:fldCharType="begin"/>
      </w:r>
      <w:r w:rsidRPr="00EF14F4">
        <w:instrText xml:space="preserve"> ADDIN EN.CITE &lt;EndNote&gt;&lt;Cite&gt;&lt;Author&gt;Zhang&lt;/Author&gt;&lt;Year&gt;2018&lt;/Year&gt;&lt;RecNum&gt;15&lt;/RecNum&gt;&lt;DisplayText&gt;(Zhang et al., 2018)&lt;/DisplayText&gt;&lt;record&gt;&lt;rec-number&gt;15&lt;/rec-number&gt;&lt;foreign-keys&gt;&lt;key app="EN" db-id="pzz2fx0922raf6e5d51vvzzcdftdt0wzrp2v" timestamp="1607101568"&gt;15&lt;/key&gt;&lt;/foreign-keys&gt;&lt;ref-type name="Book"&gt;6&lt;/ref-type&gt;&lt;contributors&gt;&lt;authors&gt;&lt;author&gt;Zhang, H. M.&lt;/author&gt;&lt;author&gt;Song, Y. Q.&lt;/author&gt;&lt;author&gt;Acm,&lt;/author&gt;&lt;/authors&gt;&lt;/contributors&gt;&lt;titles&gt;&lt;title&gt;A Distributed Solution for Winograd Schema Challenge&lt;/title&gt;&lt;secondary-title&gt;Proceedings of 2018 10th International Conference on Machine Learning and Computing&lt;/secondary-title&gt;&lt;/titles&gt;&lt;pages&gt;322-326&lt;/pages&gt;&lt;dates&gt;&lt;year&gt;2018&lt;/year&gt;&lt;/dates&gt;&lt;isbn&gt;978-1-4503-6353-2&lt;/isbn&gt;&lt;accession-num&gt;WOS:000458148400058&lt;/accession-num&gt;&lt;urls&gt;&lt;related-urls&gt;&lt;url&gt;&amp;lt;Go to ISI&amp;gt;://WOS:000458148400058&lt;/url&gt;&lt;/related-urls&gt;&lt;/urls&gt;&lt;electronic-resource-num&gt;10.1145/3195106.3195127&lt;/electronic-resource-num&gt;&lt;/record&gt;&lt;/Cite&gt;&lt;/EndNote&gt;</w:instrText>
      </w:r>
      <w:r w:rsidRPr="00EF14F4">
        <w:fldChar w:fldCharType="separate"/>
      </w:r>
      <w:r w:rsidRPr="00EF14F4">
        <w:rPr>
          <w:noProof/>
        </w:rPr>
        <w:t>(Zhang et al., 2018</w:t>
      </w:r>
      <w:r w:rsidR="0093471B">
        <w:rPr>
          <w:noProof/>
        </w:rPr>
        <w:t>, Chen Y. et al 2019</w:t>
      </w:r>
      <w:r w:rsidRPr="00EF14F4">
        <w:rPr>
          <w:noProof/>
        </w:rPr>
        <w:t>)</w:t>
      </w:r>
      <w:r w:rsidRPr="00EF14F4">
        <w:fldChar w:fldCharType="end"/>
      </w:r>
      <w:r w:rsidRPr="00EF14F4">
        <w:t>.</w:t>
      </w:r>
      <w:r>
        <w:t xml:space="preserve"> </w:t>
      </w:r>
      <w:r w:rsidR="00AE2BD9">
        <w:rPr>
          <w:rFonts w:ascii="Calibri" w:hAnsi="Calibri" w:cs="Calibri"/>
        </w:rPr>
        <w:t xml:space="preserve">It has been shown that </w:t>
      </w:r>
      <w:r>
        <w:rPr>
          <w:rFonts w:ascii="Calibri" w:hAnsi="Calibri" w:cs="Calibri"/>
        </w:rPr>
        <w:t>ML</w:t>
      </w:r>
      <w:r w:rsidR="00AE2BD9">
        <w:rPr>
          <w:rFonts w:ascii="Calibri" w:hAnsi="Calibri" w:cs="Calibri"/>
        </w:rPr>
        <w:t xml:space="preserve"> may be able to achieve a higher level of accuracy by taking advantage of a large amount of online data for solving problems requiring commonsense knowledge; however, such techniques do not incorporate inference methodically like KRR techniques do and </w:t>
      </w:r>
      <w:r w:rsidR="005212A7">
        <w:rPr>
          <w:rFonts w:ascii="Calibri" w:hAnsi="Calibri" w:cs="Calibri"/>
        </w:rPr>
        <w:t xml:space="preserve">often </w:t>
      </w:r>
      <w:r w:rsidR="00AE2BD9">
        <w:rPr>
          <w:rFonts w:ascii="Calibri" w:hAnsi="Calibri" w:cs="Calibri"/>
        </w:rPr>
        <w:t>ha</w:t>
      </w:r>
      <w:r w:rsidR="0086192D">
        <w:rPr>
          <w:rFonts w:ascii="Calibri" w:hAnsi="Calibri" w:cs="Calibri"/>
        </w:rPr>
        <w:t>ve</w:t>
      </w:r>
      <w:r w:rsidR="00AE2BD9">
        <w:rPr>
          <w:rFonts w:ascii="Calibri" w:hAnsi="Calibri" w:cs="Calibri"/>
        </w:rPr>
        <w:t xml:space="preserve"> very computationally expensive training process</w:t>
      </w:r>
      <w:r w:rsidR="0086192D">
        <w:rPr>
          <w:rFonts w:ascii="Calibri" w:hAnsi="Calibri" w:cs="Calibri"/>
        </w:rPr>
        <w:t>es</w:t>
      </w:r>
      <w:r w:rsidR="00AE2BD9">
        <w:rPr>
          <w:rFonts w:ascii="Calibri" w:hAnsi="Calibri" w:cs="Calibri"/>
        </w:rPr>
        <w:t xml:space="preserve"> </w:t>
      </w:r>
      <w:r w:rsidR="006665DD">
        <w:rPr>
          <w:rFonts w:ascii="Calibri" w:hAnsi="Calibri" w:cs="Calibri"/>
        </w:rPr>
        <w:t>(Ng V</w:t>
      </w:r>
      <w:r w:rsidR="00CD42B7">
        <w:rPr>
          <w:rFonts w:ascii="Calibri" w:hAnsi="Calibri" w:cs="Calibri"/>
        </w:rPr>
        <w:t>.</w:t>
      </w:r>
      <w:r w:rsidR="006665DD">
        <w:rPr>
          <w:rFonts w:ascii="Calibri" w:hAnsi="Calibri" w:cs="Calibri"/>
        </w:rPr>
        <w:t xml:space="preserve"> 2017</w:t>
      </w:r>
      <w:r w:rsidR="00443F28">
        <w:rPr>
          <w:rFonts w:ascii="Calibri" w:hAnsi="Calibri" w:cs="Calibri"/>
        </w:rPr>
        <w:t>, Richard-</w:t>
      </w:r>
      <w:proofErr w:type="spellStart"/>
      <w:r w:rsidR="00443F28">
        <w:rPr>
          <w:rFonts w:ascii="Calibri" w:hAnsi="Calibri" w:cs="Calibri"/>
        </w:rPr>
        <w:t>Bollans</w:t>
      </w:r>
      <w:proofErr w:type="spellEnd"/>
      <w:r w:rsidR="00443F28">
        <w:rPr>
          <w:rFonts w:ascii="Calibri" w:hAnsi="Calibri" w:cs="Calibri"/>
        </w:rPr>
        <w:t xml:space="preserve"> A. et al 2018</w:t>
      </w:r>
      <w:r w:rsidR="006665DD">
        <w:rPr>
          <w:rFonts w:ascii="Calibri" w:hAnsi="Calibri" w:cs="Calibri"/>
        </w:rPr>
        <w:t>)</w:t>
      </w:r>
      <w:r w:rsidR="00AE2BD9">
        <w:rPr>
          <w:rFonts w:ascii="Calibri" w:hAnsi="Calibri" w:cs="Calibri"/>
        </w:rPr>
        <w:t xml:space="preserve">. Perhaps a combination of </w:t>
      </w:r>
      <w:r w:rsidR="002908BD">
        <w:rPr>
          <w:rFonts w:ascii="Calibri" w:hAnsi="Calibri" w:cs="Calibri"/>
        </w:rPr>
        <w:t xml:space="preserve">multiple methods </w:t>
      </w:r>
      <w:r w:rsidR="00AE2BD9">
        <w:rPr>
          <w:rFonts w:ascii="Calibri" w:hAnsi="Calibri" w:cs="Calibri"/>
        </w:rPr>
        <w:t xml:space="preserve">could be even more successful </w:t>
      </w:r>
      <w:r w:rsidR="00CC377E">
        <w:rPr>
          <w:rFonts w:ascii="Calibri" w:hAnsi="Calibri" w:cs="Calibri"/>
        </w:rPr>
        <w:t>(</w:t>
      </w:r>
      <w:r w:rsidR="00673610" w:rsidRPr="00673610">
        <w:rPr>
          <w:rFonts w:ascii="Calibri" w:hAnsi="Calibri" w:cs="Calibri"/>
        </w:rPr>
        <w:t>Rahman A. and Ng V. 2012</w:t>
      </w:r>
      <w:r w:rsidR="00584A07">
        <w:rPr>
          <w:rFonts w:ascii="Calibri" w:hAnsi="Calibri" w:cs="Calibri"/>
        </w:rPr>
        <w:t xml:space="preserve">, </w:t>
      </w:r>
      <w:r w:rsidR="00CC377E" w:rsidRPr="00C54DD5">
        <w:rPr>
          <w:rFonts w:ascii="Calibri" w:hAnsi="Calibri" w:cs="Calibri"/>
        </w:rPr>
        <w:t>Richard-</w:t>
      </w:r>
      <w:proofErr w:type="spellStart"/>
      <w:r w:rsidR="00CC377E" w:rsidRPr="00C54DD5">
        <w:rPr>
          <w:rFonts w:ascii="Calibri" w:hAnsi="Calibri" w:cs="Calibri"/>
        </w:rPr>
        <w:t>Bollans</w:t>
      </w:r>
      <w:proofErr w:type="spellEnd"/>
      <w:r w:rsidR="00CC377E" w:rsidRPr="00C54DD5">
        <w:rPr>
          <w:rFonts w:ascii="Calibri" w:hAnsi="Calibri" w:cs="Calibri"/>
        </w:rPr>
        <w:t xml:space="preserve"> A.</w:t>
      </w:r>
      <w:r w:rsidR="00CC377E">
        <w:rPr>
          <w:rFonts w:ascii="Calibri" w:hAnsi="Calibri" w:cs="Calibri"/>
        </w:rPr>
        <w:t xml:space="preserve"> et al 2018).</w:t>
      </w:r>
    </w:p>
    <w:p w14:paraId="7CD45789" w14:textId="77777777" w:rsidR="00AE2BD9" w:rsidRPr="002C03D2" w:rsidRDefault="00AE2BD9" w:rsidP="00092092">
      <w:pPr>
        <w:pStyle w:val="ListParagraph"/>
        <w:rPr>
          <w:sz w:val="24"/>
          <w:szCs w:val="24"/>
        </w:rPr>
      </w:pPr>
    </w:p>
    <w:p w14:paraId="17618101" w14:textId="74F4965E" w:rsidR="00092092" w:rsidRPr="008E147B" w:rsidRDefault="008E147B" w:rsidP="00A95E5B">
      <w:pPr>
        <w:rPr>
          <w:color w:val="FF0000"/>
        </w:rPr>
      </w:pPr>
      <w:r>
        <w:rPr>
          <w:color w:val="FF0000"/>
        </w:rPr>
        <w:t>ADD COPA CONCLUSION</w:t>
      </w:r>
    </w:p>
    <w:p w14:paraId="512FC367" w14:textId="20C79681" w:rsidR="00A95E5B" w:rsidRDefault="00A95E5B" w:rsidP="00A95E5B">
      <w:pPr>
        <w:pStyle w:val="Heading1"/>
      </w:pPr>
      <w:r w:rsidRPr="00A95E5B">
        <w:t>References</w:t>
      </w:r>
    </w:p>
    <w:p w14:paraId="23E5A330" w14:textId="3BB2377D" w:rsidR="00290BC4" w:rsidRDefault="00290BC4" w:rsidP="00290BC4"/>
    <w:p w14:paraId="1E16715E" w14:textId="77777777" w:rsidR="00290BC4" w:rsidRDefault="00290BC4" w:rsidP="00290BC4">
      <w:pPr>
        <w:rPr>
          <w:rFonts w:ascii="Calibri" w:hAnsi="Calibri" w:cs="Calibri"/>
        </w:rPr>
      </w:pPr>
      <w:r w:rsidRPr="00C54DD5">
        <w:rPr>
          <w:rFonts w:ascii="Calibri" w:hAnsi="Calibri" w:cs="Calibri"/>
        </w:rPr>
        <w:t xml:space="preserve">Bailey, D., Harrison, A., </w:t>
      </w:r>
      <w:proofErr w:type="spellStart"/>
      <w:r w:rsidRPr="00C54DD5">
        <w:rPr>
          <w:rFonts w:ascii="Calibri" w:hAnsi="Calibri" w:cs="Calibri"/>
        </w:rPr>
        <w:t>Lierler</w:t>
      </w:r>
      <w:proofErr w:type="spellEnd"/>
      <w:r w:rsidRPr="00C54DD5">
        <w:rPr>
          <w:rFonts w:ascii="Calibri" w:hAnsi="Calibri" w:cs="Calibri"/>
        </w:rPr>
        <w:t xml:space="preserve">, Y., </w:t>
      </w:r>
      <w:proofErr w:type="spellStart"/>
      <w:r w:rsidRPr="00C54DD5">
        <w:rPr>
          <w:rFonts w:ascii="Calibri" w:hAnsi="Calibri" w:cs="Calibri"/>
        </w:rPr>
        <w:t>Lifschitz</w:t>
      </w:r>
      <w:proofErr w:type="spellEnd"/>
      <w:r w:rsidRPr="00C54DD5">
        <w:rPr>
          <w:rFonts w:ascii="Calibri" w:hAnsi="Calibri" w:cs="Calibri"/>
        </w:rPr>
        <w:t xml:space="preserve">, V. and Michael, J. 2015. The Winograd Schema Challenge and Reasoning About Correlation. </w:t>
      </w:r>
      <w:r>
        <w:rPr>
          <w:rFonts w:ascii="Calibri" w:hAnsi="Calibri" w:cs="Calibri"/>
        </w:rPr>
        <w:t xml:space="preserve">In: </w:t>
      </w:r>
      <w:r w:rsidRPr="00C54DD5">
        <w:rPr>
          <w:rFonts w:ascii="Calibri" w:hAnsi="Calibri" w:cs="Calibri"/>
          <w:i/>
          <w:iCs/>
        </w:rPr>
        <w:t>Working Notes of the Symposium on Logical Formalizations of Commonsense Reasoning.</w:t>
      </w:r>
    </w:p>
    <w:p w14:paraId="5E07E1C9" w14:textId="77777777" w:rsidR="00290BC4" w:rsidRPr="00C54DD5" w:rsidRDefault="00290BC4" w:rsidP="00290BC4">
      <w:pPr>
        <w:rPr>
          <w:rFonts w:ascii="Calibri" w:hAnsi="Calibri" w:cs="Calibri"/>
        </w:rPr>
      </w:pPr>
    </w:p>
    <w:p w14:paraId="6F6DD686" w14:textId="77777777" w:rsidR="00290BC4" w:rsidRDefault="00290BC4" w:rsidP="00290BC4">
      <w:pPr>
        <w:rPr>
          <w:rFonts w:ascii="Calibri" w:hAnsi="Calibri" w:cs="Calibri"/>
        </w:rPr>
      </w:pPr>
      <w:r w:rsidRPr="00C54DD5">
        <w:rPr>
          <w:rFonts w:ascii="Calibri" w:hAnsi="Calibri" w:cs="Calibri"/>
        </w:rPr>
        <w:lastRenderedPageBreak/>
        <w:t>Davis, E. and Marcus, G. 2015. Commonsense reasoning and commonsense knowledge in artificial intelligence. Communications of the ACM. 58(9), pp.92-103.</w:t>
      </w:r>
    </w:p>
    <w:p w14:paraId="63CBD235" w14:textId="77777777" w:rsidR="00290BC4" w:rsidRPr="00C54DD5" w:rsidRDefault="00290BC4" w:rsidP="00290BC4">
      <w:pPr>
        <w:rPr>
          <w:rFonts w:ascii="Calibri" w:hAnsi="Calibri" w:cs="Calibri"/>
        </w:rPr>
      </w:pPr>
    </w:p>
    <w:p w14:paraId="1D4C1B17" w14:textId="77777777" w:rsidR="00290BC4" w:rsidRDefault="00290BC4" w:rsidP="00290BC4">
      <w:pPr>
        <w:rPr>
          <w:rFonts w:ascii="Calibri" w:hAnsi="Calibri" w:cs="Calibri"/>
        </w:rPr>
      </w:pPr>
      <w:r w:rsidRPr="00C54DD5">
        <w:rPr>
          <w:rFonts w:ascii="Calibri" w:hAnsi="Calibri" w:cs="Calibri"/>
        </w:rPr>
        <w:t xml:space="preserve">Isaak, N. and Michael, L. 2020. </w:t>
      </w:r>
      <w:proofErr w:type="spellStart"/>
      <w:r w:rsidRPr="00C54DD5">
        <w:rPr>
          <w:rFonts w:ascii="Calibri" w:hAnsi="Calibri" w:cs="Calibri"/>
        </w:rPr>
        <w:t>Winventor</w:t>
      </w:r>
      <w:proofErr w:type="spellEnd"/>
      <w:r w:rsidRPr="00C54DD5">
        <w:rPr>
          <w:rFonts w:ascii="Calibri" w:hAnsi="Calibri" w:cs="Calibri"/>
        </w:rPr>
        <w:t>: A Machine-driven Approach for the Development of Winograd Schemas.</w:t>
      </w:r>
    </w:p>
    <w:p w14:paraId="0BB8010C" w14:textId="77777777" w:rsidR="00290BC4" w:rsidRPr="00C54DD5" w:rsidRDefault="00290BC4" w:rsidP="00290BC4">
      <w:pPr>
        <w:rPr>
          <w:rFonts w:ascii="Calibri" w:hAnsi="Calibri" w:cs="Calibri"/>
        </w:rPr>
      </w:pPr>
    </w:p>
    <w:p w14:paraId="2D0CEBF9" w14:textId="77777777" w:rsidR="00290BC4" w:rsidRDefault="00290BC4" w:rsidP="00290BC4">
      <w:pPr>
        <w:rPr>
          <w:rFonts w:ascii="Calibri" w:hAnsi="Calibri" w:cs="Calibri"/>
        </w:rPr>
      </w:pPr>
      <w:r w:rsidRPr="00C54DD5">
        <w:rPr>
          <w:rFonts w:ascii="Calibri" w:hAnsi="Calibri" w:cs="Calibri"/>
        </w:rPr>
        <w:t>Levesque, H.J., Davis, E. and Morgenstern, L. 2011. The Winograd Schema Challenge. Proceedings of the Thirteenth International Conference on Principles of Knowledge Representation and Reasoning. 13, pp.552-561.</w:t>
      </w:r>
    </w:p>
    <w:p w14:paraId="63C5754A" w14:textId="77777777" w:rsidR="00290BC4" w:rsidRPr="00C54DD5" w:rsidRDefault="00290BC4" w:rsidP="00290BC4">
      <w:pPr>
        <w:rPr>
          <w:rFonts w:ascii="Calibri" w:hAnsi="Calibri" w:cs="Calibri"/>
        </w:rPr>
      </w:pPr>
    </w:p>
    <w:p w14:paraId="29317CD0" w14:textId="77777777" w:rsidR="00290BC4" w:rsidRDefault="00290BC4" w:rsidP="00290BC4">
      <w:pPr>
        <w:rPr>
          <w:rFonts w:ascii="Calibri" w:hAnsi="Calibri" w:cs="Calibri"/>
        </w:rPr>
      </w:pPr>
      <w:r w:rsidRPr="00C54DD5">
        <w:rPr>
          <w:rFonts w:ascii="Calibri" w:hAnsi="Calibri" w:cs="Calibri"/>
        </w:rPr>
        <w:t xml:space="preserve">Neufeld, E. and </w:t>
      </w:r>
      <w:proofErr w:type="spellStart"/>
      <w:r w:rsidRPr="00C54DD5">
        <w:rPr>
          <w:rFonts w:ascii="Calibri" w:hAnsi="Calibri" w:cs="Calibri"/>
        </w:rPr>
        <w:t>Finnestad</w:t>
      </w:r>
      <w:proofErr w:type="spellEnd"/>
      <w:r w:rsidRPr="00C54DD5">
        <w:rPr>
          <w:rFonts w:ascii="Calibri" w:hAnsi="Calibri" w:cs="Calibri"/>
        </w:rPr>
        <w:t xml:space="preserve">, S. 2020. In </w:t>
      </w:r>
      <w:proofErr w:type="spellStart"/>
      <w:r w:rsidRPr="00C54DD5">
        <w:rPr>
          <w:rFonts w:ascii="Calibri" w:hAnsi="Calibri" w:cs="Calibri"/>
        </w:rPr>
        <w:t>defense</w:t>
      </w:r>
      <w:proofErr w:type="spellEnd"/>
      <w:r w:rsidRPr="00C54DD5">
        <w:rPr>
          <w:rFonts w:ascii="Calibri" w:hAnsi="Calibri" w:cs="Calibri"/>
        </w:rPr>
        <w:t xml:space="preserve"> of the Turing test. Ai &amp; Society. 35(4), pp.819-827.</w:t>
      </w:r>
    </w:p>
    <w:p w14:paraId="6A8E04BD" w14:textId="77777777" w:rsidR="00290BC4" w:rsidRPr="00C54DD5" w:rsidRDefault="00290BC4" w:rsidP="00290BC4">
      <w:pPr>
        <w:rPr>
          <w:rFonts w:ascii="Calibri" w:hAnsi="Calibri" w:cs="Calibri"/>
        </w:rPr>
      </w:pPr>
    </w:p>
    <w:p w14:paraId="6558A3F2" w14:textId="77777777" w:rsidR="00290BC4" w:rsidRDefault="00290BC4" w:rsidP="00290BC4">
      <w:pPr>
        <w:rPr>
          <w:rFonts w:ascii="Calibri" w:hAnsi="Calibri" w:cs="Calibri"/>
        </w:rPr>
      </w:pP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A., Alvarez, L.G. and Cohn, A.G. 2018. The Role of Pragmatics in Solving the Winograd Schema Challenge. Proceedings of the Thirteenth International Symposium on Commonsense Reasoning (Commonsense 2017).</w:t>
      </w:r>
    </w:p>
    <w:p w14:paraId="14965A3A" w14:textId="77777777" w:rsidR="00290BC4" w:rsidRPr="00C54DD5" w:rsidRDefault="00290BC4" w:rsidP="00290BC4">
      <w:pPr>
        <w:rPr>
          <w:rFonts w:ascii="Calibri" w:hAnsi="Calibri" w:cs="Calibri"/>
        </w:rPr>
      </w:pPr>
    </w:p>
    <w:p w14:paraId="67101858" w14:textId="77777777" w:rsidR="00290BC4" w:rsidRDefault="00290BC4" w:rsidP="00290BC4">
      <w:pPr>
        <w:rPr>
          <w:rFonts w:ascii="Calibri" w:hAnsi="Calibri" w:cs="Calibri"/>
        </w:rPr>
      </w:pPr>
      <w:r w:rsidRPr="00C54DD5">
        <w:rPr>
          <w:rFonts w:ascii="Calibri" w:hAnsi="Calibri" w:cs="Calibri"/>
        </w:rPr>
        <w:t>Sharma, A. 2019. Using Answer Set Programming for Commonsense Reasoning in the Winograd Schema Challenge. Theory and Practice of Logic Programming. 19(5-6), pp.1021-1037.</w:t>
      </w:r>
    </w:p>
    <w:p w14:paraId="6F82C76D" w14:textId="77777777" w:rsidR="00290BC4" w:rsidRPr="00C54DD5" w:rsidRDefault="00290BC4" w:rsidP="00290BC4">
      <w:pPr>
        <w:rPr>
          <w:rFonts w:ascii="Calibri" w:hAnsi="Calibri" w:cs="Calibri"/>
        </w:rPr>
      </w:pPr>
    </w:p>
    <w:p w14:paraId="07298A2D" w14:textId="2ABAD20A" w:rsidR="00290BC4" w:rsidRDefault="00290BC4" w:rsidP="00290BC4">
      <w:pPr>
        <w:rPr>
          <w:rFonts w:ascii="Calibri" w:hAnsi="Calibri" w:cs="Calibri"/>
        </w:rPr>
      </w:pPr>
      <w:r w:rsidRPr="00C54DD5">
        <w:rPr>
          <w:rFonts w:ascii="Calibri" w:hAnsi="Calibri" w:cs="Calibri"/>
        </w:rPr>
        <w:t>Winograd, T. 1972. Understanding natural language. Cognitive Psychology. 3(1), pp.1-191.</w:t>
      </w:r>
    </w:p>
    <w:p w14:paraId="5C1890BD" w14:textId="35759676" w:rsidR="00A70280" w:rsidRDefault="00A70280" w:rsidP="00290BC4">
      <w:pPr>
        <w:rPr>
          <w:rFonts w:ascii="Calibri" w:hAnsi="Calibri" w:cs="Calibri"/>
        </w:rPr>
      </w:pPr>
    </w:p>
    <w:p w14:paraId="4233B5B6" w14:textId="18A766D1" w:rsidR="00A70280" w:rsidRPr="00A70280" w:rsidRDefault="00A70280" w:rsidP="00A70280">
      <w:pPr>
        <w:pStyle w:val="EndNoteBibliography"/>
      </w:pPr>
      <w:r>
        <w:rPr>
          <w:rFonts w:eastAsiaTheme="minorEastAsia"/>
          <w:szCs w:val="24"/>
        </w:rPr>
        <w:fldChar w:fldCharType="begin"/>
      </w:r>
      <w:r>
        <w:instrText xml:space="preserve"> ADDIN EN.REFLIST </w:instrText>
      </w:r>
      <w:r>
        <w:rPr>
          <w:rFonts w:eastAsiaTheme="minorEastAsia"/>
          <w:szCs w:val="24"/>
        </w:rPr>
        <w:fldChar w:fldCharType="separate"/>
      </w:r>
      <w:r w:rsidRPr="00421D6B">
        <w:t xml:space="preserve">Chakraborty, S. and Sundararajan, K.K. 2007. Winograd's algorithm statistically revisited: It pays to weigh than to count! </w:t>
      </w:r>
      <w:r w:rsidRPr="00421D6B">
        <w:rPr>
          <w:i/>
        </w:rPr>
        <w:t>Applied Mathematics and Computation.</w:t>
      </w:r>
      <w:r w:rsidRPr="00421D6B">
        <w:t xml:space="preserve"> </w:t>
      </w:r>
      <w:r w:rsidRPr="00421D6B">
        <w:rPr>
          <w:b/>
        </w:rPr>
        <w:t>190</w:t>
      </w:r>
      <w:r w:rsidRPr="00421D6B">
        <w:t>(1), pp.15-20.</w:t>
      </w:r>
    </w:p>
    <w:p w14:paraId="2D590479" w14:textId="77777777" w:rsidR="00A70280" w:rsidRPr="00421D6B" w:rsidRDefault="00A70280" w:rsidP="00A70280">
      <w:pPr>
        <w:pStyle w:val="EndNoteBibliography"/>
        <w:rPr>
          <w:i/>
        </w:rPr>
      </w:pPr>
    </w:p>
    <w:p w14:paraId="54CEE933" w14:textId="1763DE46" w:rsidR="00A70280" w:rsidRDefault="00A70280" w:rsidP="00A70280">
      <w:pPr>
        <w:pStyle w:val="EndNoteBibliography"/>
        <w:rPr>
          <w:i/>
        </w:rPr>
      </w:pPr>
      <w:r w:rsidRPr="00421D6B">
        <w:t xml:space="preserve">Zhang, H.M., Song, Y.Q. and Acm. 2018. </w:t>
      </w:r>
      <w:r w:rsidRPr="00421D6B">
        <w:rPr>
          <w:i/>
        </w:rPr>
        <w:t>A Distributed Solution for Winograd Schema Challenge.</w:t>
      </w:r>
    </w:p>
    <w:p w14:paraId="6D52E13E" w14:textId="1F98021C" w:rsidR="00CC6845" w:rsidRDefault="00CC6845" w:rsidP="00A70280">
      <w:pPr>
        <w:pStyle w:val="EndNoteBibliography"/>
        <w:rPr>
          <w:i/>
        </w:rPr>
      </w:pPr>
    </w:p>
    <w:p w14:paraId="790BEA1C" w14:textId="2C4014EF" w:rsidR="00CC6845" w:rsidRPr="0021372C" w:rsidRDefault="00CC6845" w:rsidP="00CC6845">
      <w:pPr>
        <w:rPr>
          <w:rFonts w:ascii="Helvetica" w:hAnsi="Helvetica"/>
        </w:rPr>
      </w:pPr>
      <w:r w:rsidRPr="0048280E">
        <w:rPr>
          <w:rFonts w:ascii="AppleSystemUIFont" w:hAnsi="AppleSystemUIFont" w:cs="AppleSystemUIFont"/>
        </w:rPr>
        <w:t xml:space="preserve"> </w:t>
      </w:r>
      <w:r w:rsidRPr="0048280E">
        <w:rPr>
          <w:rFonts w:ascii="Helvetica" w:hAnsi="Helvetica" w:cs="Helvetica"/>
          <w:color w:val="000000"/>
        </w:rPr>
        <w:t xml:space="preserve">Ernest Davis, Leora Morgenstern, Charles Ortiz. </w:t>
      </w:r>
      <w:r>
        <w:rPr>
          <w:rFonts w:ascii="Helvetica" w:hAnsi="Helvetica" w:cs="Helvetica"/>
          <w:color w:val="000000"/>
        </w:rPr>
        <w:t xml:space="preserve">2011. </w:t>
      </w:r>
      <w:r>
        <w:rPr>
          <w:rFonts w:ascii="Helvetica" w:hAnsi="Helvetica" w:cs="Helvetica"/>
          <w:i/>
          <w:iCs/>
          <w:color w:val="000000"/>
        </w:rPr>
        <w:t>The Winograd Schema Challenge: Collection of Winograd Schemas.</w:t>
      </w:r>
      <w:r>
        <w:rPr>
          <w:rFonts w:ascii="Helvetica" w:hAnsi="Helvetica" w:cs="Helvetica"/>
          <w:color w:val="000000"/>
        </w:rPr>
        <w:t xml:space="preserve"> [Online]. Available from: </w:t>
      </w:r>
      <w:hyperlink r:id="rId8" w:history="1">
        <w:r>
          <w:rPr>
            <w:rFonts w:ascii="Helvetica" w:hAnsi="Helvetica" w:cs="Helvetica"/>
            <w:color w:val="000000"/>
          </w:rPr>
          <w:t>https://cs.nyu.edu/faculty/davise/papers/WinogradSchemas/WSCollection.html</w:t>
        </w:r>
      </w:hyperlink>
    </w:p>
    <w:p w14:paraId="59213306" w14:textId="77777777" w:rsidR="00CC6845" w:rsidRDefault="00CC6845" w:rsidP="00CC6845">
      <w:pPr>
        <w:rPr>
          <w:rFonts w:ascii="Helvetica" w:hAnsi="Helvetica" w:cs="Helvetica"/>
          <w:color w:val="000000"/>
        </w:rPr>
      </w:pPr>
    </w:p>
    <w:p w14:paraId="0740FA17" w14:textId="77777777" w:rsidR="00CC6845" w:rsidRDefault="00CC6845" w:rsidP="00CC6845">
      <w:pPr>
        <w:rPr>
          <w:rFonts w:ascii="Helvetica" w:hAnsi="Helvetica" w:cs="Helvetica"/>
          <w:color w:val="000000"/>
        </w:rPr>
      </w:pPr>
    </w:p>
    <w:p w14:paraId="2595A5F2" w14:textId="77777777" w:rsidR="00CC6845" w:rsidRPr="00421D6B" w:rsidRDefault="00CC6845" w:rsidP="00A70280">
      <w:pPr>
        <w:pStyle w:val="EndNoteBibliography"/>
        <w:rPr>
          <w:i/>
        </w:rPr>
      </w:pPr>
    </w:p>
    <w:p w14:paraId="7B1A0F52" w14:textId="20D51A74" w:rsidR="00A70280" w:rsidRDefault="00A70280" w:rsidP="00A70280">
      <w:pPr>
        <w:rPr>
          <w:rFonts w:ascii="Calibri" w:hAnsi="Calibri" w:cs="Calibri"/>
        </w:rPr>
      </w:pPr>
      <w:r>
        <w:fldChar w:fldCharType="end"/>
      </w:r>
    </w:p>
    <w:p w14:paraId="5FA69146" w14:textId="77777777" w:rsidR="00290BC4" w:rsidRDefault="00290BC4" w:rsidP="00290BC4">
      <w:pPr>
        <w:rPr>
          <w:rFonts w:ascii="Calibri" w:hAnsi="Calibri" w:cs="Calibri"/>
        </w:rPr>
      </w:pPr>
    </w:p>
    <w:p w14:paraId="3F078217" w14:textId="79EB7930" w:rsidR="00290BC4" w:rsidRPr="00290BC4" w:rsidRDefault="00290BC4" w:rsidP="00290BC4"/>
    <w:sectPr w:rsidR="00290BC4" w:rsidRPr="00290BC4" w:rsidSect="00167DBA">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3BB34" w14:textId="77777777" w:rsidR="0030028D" w:rsidRDefault="0030028D" w:rsidP="00A95E5B">
      <w:r>
        <w:separator/>
      </w:r>
    </w:p>
  </w:endnote>
  <w:endnote w:type="continuationSeparator" w:id="0">
    <w:p w14:paraId="12B7FD25" w14:textId="77777777" w:rsidR="0030028D" w:rsidRDefault="0030028D" w:rsidP="00A9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8949660"/>
      <w:docPartObj>
        <w:docPartGallery w:val="Page Numbers (Bottom of Page)"/>
        <w:docPartUnique/>
      </w:docPartObj>
    </w:sdtPr>
    <w:sdtContent>
      <w:p w14:paraId="0BE1F4B3" w14:textId="0B4AC1BE" w:rsidR="009B1A82" w:rsidRDefault="009B1A82" w:rsidP="009B1A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EBFCD" w14:textId="77777777" w:rsidR="009B1A82" w:rsidRDefault="009B1A82" w:rsidP="00A95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0453101"/>
      <w:docPartObj>
        <w:docPartGallery w:val="Page Numbers (Bottom of Page)"/>
        <w:docPartUnique/>
      </w:docPartObj>
    </w:sdtPr>
    <w:sdtEndPr>
      <w:rPr>
        <w:rStyle w:val="PageNumber"/>
        <w:color w:val="2F5496" w:themeColor="accent1" w:themeShade="BF"/>
      </w:rPr>
    </w:sdtEndPr>
    <w:sdtContent>
      <w:p w14:paraId="43BF1F7F" w14:textId="3E88462F" w:rsidR="009B1A82" w:rsidRPr="00A95E5B" w:rsidRDefault="009B1A82" w:rsidP="009B1A82">
        <w:pPr>
          <w:pStyle w:val="Footer"/>
          <w:framePr w:wrap="none" w:vAnchor="text" w:hAnchor="margin" w:xAlign="right" w:y="1"/>
          <w:rPr>
            <w:rStyle w:val="PageNumber"/>
            <w:color w:val="2F5496" w:themeColor="accent1" w:themeShade="BF"/>
          </w:rPr>
        </w:pPr>
        <w:r w:rsidRPr="00A95E5B">
          <w:rPr>
            <w:rStyle w:val="PageNumber"/>
            <w:color w:val="2F5496" w:themeColor="accent1" w:themeShade="BF"/>
          </w:rPr>
          <w:fldChar w:fldCharType="begin"/>
        </w:r>
        <w:r w:rsidRPr="00A95E5B">
          <w:rPr>
            <w:rStyle w:val="PageNumber"/>
            <w:color w:val="2F5496" w:themeColor="accent1" w:themeShade="BF"/>
          </w:rPr>
          <w:instrText xml:space="preserve"> PAGE </w:instrText>
        </w:r>
        <w:r w:rsidRPr="00A95E5B">
          <w:rPr>
            <w:rStyle w:val="PageNumber"/>
            <w:color w:val="2F5496" w:themeColor="accent1" w:themeShade="BF"/>
          </w:rPr>
          <w:fldChar w:fldCharType="separate"/>
        </w:r>
        <w:r w:rsidRPr="00A95E5B">
          <w:rPr>
            <w:rStyle w:val="PageNumber"/>
            <w:noProof/>
            <w:color w:val="2F5496" w:themeColor="accent1" w:themeShade="BF"/>
          </w:rPr>
          <w:t>1</w:t>
        </w:r>
        <w:r w:rsidRPr="00A95E5B">
          <w:rPr>
            <w:rStyle w:val="PageNumber"/>
            <w:color w:val="2F5496" w:themeColor="accent1" w:themeShade="BF"/>
          </w:rPr>
          <w:fldChar w:fldCharType="end"/>
        </w:r>
      </w:p>
    </w:sdtContent>
  </w:sdt>
  <w:p w14:paraId="0658F622" w14:textId="77777777" w:rsidR="009B1A82" w:rsidRPr="00A95E5B" w:rsidRDefault="009B1A82" w:rsidP="00A95E5B">
    <w:pPr>
      <w:pStyle w:val="Footer"/>
      <w:ind w:right="360"/>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B1D86" w14:textId="77777777" w:rsidR="0030028D" w:rsidRDefault="0030028D" w:rsidP="00A95E5B">
      <w:r>
        <w:separator/>
      </w:r>
    </w:p>
  </w:footnote>
  <w:footnote w:type="continuationSeparator" w:id="0">
    <w:p w14:paraId="4C7C0BAC" w14:textId="77777777" w:rsidR="0030028D" w:rsidRDefault="0030028D" w:rsidP="00A9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89BA4" w14:textId="2105EE7A" w:rsidR="009B1A82" w:rsidRPr="00A95E5B" w:rsidRDefault="009B1A82">
    <w:pPr>
      <w:pStyle w:val="Header"/>
      <w:rPr>
        <w:color w:val="2F5496" w:themeColor="accent1" w:themeShade="BF"/>
      </w:rPr>
    </w:pPr>
    <w:r w:rsidRPr="00A95E5B">
      <w:rPr>
        <w:color w:val="2F5496" w:themeColor="accent1" w:themeShade="BF"/>
      </w:rPr>
      <w:t>COMP5450M – Knowledge Representation and Reasoning</w:t>
    </w:r>
  </w:p>
  <w:p w14:paraId="2C591098" w14:textId="77777777" w:rsidR="009B1A82" w:rsidRDefault="009B1A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1C9C"/>
    <w:multiLevelType w:val="hybridMultilevel"/>
    <w:tmpl w:val="0EA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D27B3"/>
    <w:multiLevelType w:val="hybridMultilevel"/>
    <w:tmpl w:val="6AE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71"/>
    <w:rsid w:val="000047B9"/>
    <w:rsid w:val="00014A9B"/>
    <w:rsid w:val="00032672"/>
    <w:rsid w:val="000442A3"/>
    <w:rsid w:val="00045B5E"/>
    <w:rsid w:val="000460F3"/>
    <w:rsid w:val="00086296"/>
    <w:rsid w:val="00092092"/>
    <w:rsid w:val="000E2677"/>
    <w:rsid w:val="000E44CD"/>
    <w:rsid w:val="000F1696"/>
    <w:rsid w:val="000F282A"/>
    <w:rsid w:val="00117AEF"/>
    <w:rsid w:val="00124C06"/>
    <w:rsid w:val="00133905"/>
    <w:rsid w:val="00167DBA"/>
    <w:rsid w:val="001A21F8"/>
    <w:rsid w:val="001C4BA0"/>
    <w:rsid w:val="002004C9"/>
    <w:rsid w:val="00262D87"/>
    <w:rsid w:val="002737E3"/>
    <w:rsid w:val="00282586"/>
    <w:rsid w:val="002908BD"/>
    <w:rsid w:val="00290BC4"/>
    <w:rsid w:val="00295BAA"/>
    <w:rsid w:val="002C3431"/>
    <w:rsid w:val="002F4C29"/>
    <w:rsid w:val="002F7FB8"/>
    <w:rsid w:val="0030028D"/>
    <w:rsid w:val="00326AAF"/>
    <w:rsid w:val="00356F1C"/>
    <w:rsid w:val="00381C71"/>
    <w:rsid w:val="003B1212"/>
    <w:rsid w:val="003B410B"/>
    <w:rsid w:val="003B5569"/>
    <w:rsid w:val="003D091A"/>
    <w:rsid w:val="003D5B63"/>
    <w:rsid w:val="003D7AF7"/>
    <w:rsid w:val="003E2685"/>
    <w:rsid w:val="003F38AC"/>
    <w:rsid w:val="00442421"/>
    <w:rsid w:val="00443F28"/>
    <w:rsid w:val="00444695"/>
    <w:rsid w:val="00466063"/>
    <w:rsid w:val="0048280E"/>
    <w:rsid w:val="004918DB"/>
    <w:rsid w:val="004A40F8"/>
    <w:rsid w:val="004B154F"/>
    <w:rsid w:val="004B2109"/>
    <w:rsid w:val="004B3EBC"/>
    <w:rsid w:val="004C1018"/>
    <w:rsid w:val="004C1803"/>
    <w:rsid w:val="004D1C0E"/>
    <w:rsid w:val="004E6DA8"/>
    <w:rsid w:val="00506D04"/>
    <w:rsid w:val="00511B2C"/>
    <w:rsid w:val="005212A7"/>
    <w:rsid w:val="005251A0"/>
    <w:rsid w:val="00556618"/>
    <w:rsid w:val="00562AE5"/>
    <w:rsid w:val="00584A07"/>
    <w:rsid w:val="0059063B"/>
    <w:rsid w:val="005A1D8B"/>
    <w:rsid w:val="005A31D1"/>
    <w:rsid w:val="005B2113"/>
    <w:rsid w:val="005B29F3"/>
    <w:rsid w:val="005B56D0"/>
    <w:rsid w:val="005D79B0"/>
    <w:rsid w:val="00610122"/>
    <w:rsid w:val="0061132C"/>
    <w:rsid w:val="006347B1"/>
    <w:rsid w:val="00635958"/>
    <w:rsid w:val="0063754D"/>
    <w:rsid w:val="00637720"/>
    <w:rsid w:val="00642D6F"/>
    <w:rsid w:val="00646FB0"/>
    <w:rsid w:val="006665DD"/>
    <w:rsid w:val="00673610"/>
    <w:rsid w:val="006A6E31"/>
    <w:rsid w:val="006A7713"/>
    <w:rsid w:val="006D5F32"/>
    <w:rsid w:val="006E45A7"/>
    <w:rsid w:val="006E5CA2"/>
    <w:rsid w:val="00701C13"/>
    <w:rsid w:val="00703915"/>
    <w:rsid w:val="0070737D"/>
    <w:rsid w:val="00712B06"/>
    <w:rsid w:val="007229C0"/>
    <w:rsid w:val="00762DCD"/>
    <w:rsid w:val="00763313"/>
    <w:rsid w:val="00770D83"/>
    <w:rsid w:val="007710ED"/>
    <w:rsid w:val="00774C53"/>
    <w:rsid w:val="008111CA"/>
    <w:rsid w:val="008352FA"/>
    <w:rsid w:val="0086172C"/>
    <w:rsid w:val="0086192D"/>
    <w:rsid w:val="00877896"/>
    <w:rsid w:val="008A4B5A"/>
    <w:rsid w:val="008B68FE"/>
    <w:rsid w:val="008C7FA6"/>
    <w:rsid w:val="008D48CB"/>
    <w:rsid w:val="008E147B"/>
    <w:rsid w:val="008F1529"/>
    <w:rsid w:val="00904346"/>
    <w:rsid w:val="0093471B"/>
    <w:rsid w:val="009367AC"/>
    <w:rsid w:val="009549AF"/>
    <w:rsid w:val="0099335D"/>
    <w:rsid w:val="009B1A82"/>
    <w:rsid w:val="009E0B4E"/>
    <w:rsid w:val="009F2345"/>
    <w:rsid w:val="00A0767C"/>
    <w:rsid w:val="00A21A81"/>
    <w:rsid w:val="00A37446"/>
    <w:rsid w:val="00A45DFF"/>
    <w:rsid w:val="00A70280"/>
    <w:rsid w:val="00A740A7"/>
    <w:rsid w:val="00A831B8"/>
    <w:rsid w:val="00A85051"/>
    <w:rsid w:val="00A95E5B"/>
    <w:rsid w:val="00A97EA0"/>
    <w:rsid w:val="00AA7CAE"/>
    <w:rsid w:val="00AB402A"/>
    <w:rsid w:val="00AB7128"/>
    <w:rsid w:val="00AE2BD9"/>
    <w:rsid w:val="00B431C3"/>
    <w:rsid w:val="00B51421"/>
    <w:rsid w:val="00B6099C"/>
    <w:rsid w:val="00B76B73"/>
    <w:rsid w:val="00B85775"/>
    <w:rsid w:val="00B912D1"/>
    <w:rsid w:val="00BB6C23"/>
    <w:rsid w:val="00C00726"/>
    <w:rsid w:val="00C009B8"/>
    <w:rsid w:val="00C01575"/>
    <w:rsid w:val="00C16400"/>
    <w:rsid w:val="00C3147C"/>
    <w:rsid w:val="00C336C7"/>
    <w:rsid w:val="00C37A14"/>
    <w:rsid w:val="00C66DE4"/>
    <w:rsid w:val="00C75FC8"/>
    <w:rsid w:val="00C80C78"/>
    <w:rsid w:val="00C91150"/>
    <w:rsid w:val="00CB0495"/>
    <w:rsid w:val="00CC377E"/>
    <w:rsid w:val="00CC6845"/>
    <w:rsid w:val="00CD42B7"/>
    <w:rsid w:val="00CE5320"/>
    <w:rsid w:val="00CE6523"/>
    <w:rsid w:val="00CF08E6"/>
    <w:rsid w:val="00CF65DE"/>
    <w:rsid w:val="00D0255B"/>
    <w:rsid w:val="00D036D3"/>
    <w:rsid w:val="00D0650E"/>
    <w:rsid w:val="00D3567A"/>
    <w:rsid w:val="00D404AA"/>
    <w:rsid w:val="00D55E45"/>
    <w:rsid w:val="00D80A3E"/>
    <w:rsid w:val="00D82B50"/>
    <w:rsid w:val="00DA4896"/>
    <w:rsid w:val="00DB22A8"/>
    <w:rsid w:val="00DB3826"/>
    <w:rsid w:val="00DC4070"/>
    <w:rsid w:val="00DD6E47"/>
    <w:rsid w:val="00DE2F3F"/>
    <w:rsid w:val="00E03407"/>
    <w:rsid w:val="00E15FF8"/>
    <w:rsid w:val="00E32871"/>
    <w:rsid w:val="00E441E4"/>
    <w:rsid w:val="00E4485D"/>
    <w:rsid w:val="00E56801"/>
    <w:rsid w:val="00E94FE9"/>
    <w:rsid w:val="00EA040A"/>
    <w:rsid w:val="00EA0A8A"/>
    <w:rsid w:val="00EA2544"/>
    <w:rsid w:val="00EA2620"/>
    <w:rsid w:val="00EA65E2"/>
    <w:rsid w:val="00EB26FF"/>
    <w:rsid w:val="00EB7045"/>
    <w:rsid w:val="00ED211D"/>
    <w:rsid w:val="00EE5E33"/>
    <w:rsid w:val="00EF14F4"/>
    <w:rsid w:val="00EF2703"/>
    <w:rsid w:val="00F140AB"/>
    <w:rsid w:val="00F708D4"/>
    <w:rsid w:val="00F71976"/>
    <w:rsid w:val="00F75DD7"/>
    <w:rsid w:val="00F76B67"/>
    <w:rsid w:val="00FA44B2"/>
    <w:rsid w:val="00FB2C32"/>
    <w:rsid w:val="00FB305A"/>
    <w:rsid w:val="00FB7289"/>
    <w:rsid w:val="00FD7288"/>
    <w:rsid w:val="00FE35D8"/>
    <w:rsid w:val="00FE704B"/>
    <w:rsid w:val="00FE7D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F095"/>
  <w15:chartTrackingRefBased/>
  <w15:docId w15:val="{4E6B7EB7-D255-3F49-A550-F54C093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56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20"/>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167DBA"/>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167DB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67DBA"/>
    <w:rPr>
      <w:sz w:val="22"/>
      <w:szCs w:val="22"/>
      <w:lang w:val="en-US"/>
    </w:rPr>
  </w:style>
  <w:style w:type="character" w:customStyle="1" w:styleId="NoSpacingChar">
    <w:name w:val="No Spacing Char"/>
    <w:basedOn w:val="DefaultParagraphFont"/>
    <w:link w:val="NoSpacing"/>
    <w:uiPriority w:val="1"/>
    <w:rsid w:val="00167DBA"/>
    <w:rPr>
      <w:sz w:val="22"/>
      <w:szCs w:val="22"/>
      <w:lang w:val="en-US"/>
    </w:rPr>
  </w:style>
  <w:style w:type="paragraph" w:styleId="IntenseQuote">
    <w:name w:val="Intense Quote"/>
    <w:basedOn w:val="Normal"/>
    <w:next w:val="Normal"/>
    <w:link w:val="IntenseQuoteChar"/>
    <w:uiPriority w:val="30"/>
    <w:qFormat/>
    <w:rsid w:val="00167D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7DBA"/>
    <w:rPr>
      <w:i/>
      <w:iCs/>
      <w:color w:val="4472C4" w:themeColor="accent1"/>
    </w:rPr>
  </w:style>
  <w:style w:type="paragraph" w:styleId="Header">
    <w:name w:val="header"/>
    <w:basedOn w:val="Normal"/>
    <w:link w:val="HeaderChar"/>
    <w:uiPriority w:val="99"/>
    <w:unhideWhenUsed/>
    <w:rsid w:val="00A95E5B"/>
    <w:pPr>
      <w:tabs>
        <w:tab w:val="center" w:pos="4513"/>
        <w:tab w:val="right" w:pos="9026"/>
      </w:tabs>
    </w:pPr>
  </w:style>
  <w:style w:type="character" w:customStyle="1" w:styleId="HeaderChar">
    <w:name w:val="Header Char"/>
    <w:basedOn w:val="DefaultParagraphFont"/>
    <w:link w:val="Header"/>
    <w:uiPriority w:val="99"/>
    <w:rsid w:val="00A95E5B"/>
  </w:style>
  <w:style w:type="paragraph" w:styleId="Footer">
    <w:name w:val="footer"/>
    <w:basedOn w:val="Normal"/>
    <w:link w:val="FooterChar"/>
    <w:uiPriority w:val="99"/>
    <w:unhideWhenUsed/>
    <w:rsid w:val="00A95E5B"/>
    <w:pPr>
      <w:tabs>
        <w:tab w:val="center" w:pos="4513"/>
        <w:tab w:val="right" w:pos="9026"/>
      </w:tabs>
    </w:pPr>
  </w:style>
  <w:style w:type="character" w:customStyle="1" w:styleId="FooterChar">
    <w:name w:val="Footer Char"/>
    <w:basedOn w:val="DefaultParagraphFont"/>
    <w:link w:val="Footer"/>
    <w:uiPriority w:val="99"/>
    <w:rsid w:val="00A95E5B"/>
  </w:style>
  <w:style w:type="character" w:styleId="PageNumber">
    <w:name w:val="page number"/>
    <w:basedOn w:val="DefaultParagraphFont"/>
    <w:uiPriority w:val="99"/>
    <w:semiHidden/>
    <w:unhideWhenUsed/>
    <w:rsid w:val="00A95E5B"/>
  </w:style>
  <w:style w:type="paragraph" w:styleId="TOCHeading">
    <w:name w:val="TOC Heading"/>
    <w:basedOn w:val="Heading1"/>
    <w:next w:val="Normal"/>
    <w:uiPriority w:val="39"/>
    <w:unhideWhenUsed/>
    <w:qFormat/>
    <w:rsid w:val="00A95E5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95E5B"/>
    <w:pPr>
      <w:spacing w:before="120"/>
    </w:pPr>
    <w:rPr>
      <w:rFonts w:cstheme="minorHAnsi"/>
      <w:b/>
      <w:bCs/>
      <w:i/>
      <w:iCs/>
      <w:szCs w:val="28"/>
    </w:rPr>
  </w:style>
  <w:style w:type="character" w:styleId="Hyperlink">
    <w:name w:val="Hyperlink"/>
    <w:basedOn w:val="DefaultParagraphFont"/>
    <w:uiPriority w:val="99"/>
    <w:unhideWhenUsed/>
    <w:rsid w:val="00A95E5B"/>
    <w:rPr>
      <w:color w:val="0563C1" w:themeColor="hyperlink"/>
      <w:u w:val="single"/>
    </w:rPr>
  </w:style>
  <w:style w:type="paragraph" w:styleId="TOC2">
    <w:name w:val="toc 2"/>
    <w:basedOn w:val="Normal"/>
    <w:next w:val="Normal"/>
    <w:autoRedefine/>
    <w:uiPriority w:val="39"/>
    <w:semiHidden/>
    <w:unhideWhenUsed/>
    <w:rsid w:val="00A95E5B"/>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A95E5B"/>
    <w:pPr>
      <w:ind w:left="480"/>
    </w:pPr>
    <w:rPr>
      <w:rFonts w:cstheme="minorHAnsi"/>
      <w:sz w:val="20"/>
    </w:rPr>
  </w:style>
  <w:style w:type="paragraph" w:styleId="TOC4">
    <w:name w:val="toc 4"/>
    <w:basedOn w:val="Normal"/>
    <w:next w:val="Normal"/>
    <w:autoRedefine/>
    <w:uiPriority w:val="39"/>
    <w:semiHidden/>
    <w:unhideWhenUsed/>
    <w:rsid w:val="00A95E5B"/>
    <w:pPr>
      <w:ind w:left="720"/>
    </w:pPr>
    <w:rPr>
      <w:rFonts w:cstheme="minorHAnsi"/>
      <w:sz w:val="20"/>
    </w:rPr>
  </w:style>
  <w:style w:type="paragraph" w:styleId="TOC5">
    <w:name w:val="toc 5"/>
    <w:basedOn w:val="Normal"/>
    <w:next w:val="Normal"/>
    <w:autoRedefine/>
    <w:uiPriority w:val="39"/>
    <w:semiHidden/>
    <w:unhideWhenUsed/>
    <w:rsid w:val="00A95E5B"/>
    <w:pPr>
      <w:ind w:left="960"/>
    </w:pPr>
    <w:rPr>
      <w:rFonts w:cstheme="minorHAnsi"/>
      <w:sz w:val="20"/>
    </w:rPr>
  </w:style>
  <w:style w:type="paragraph" w:styleId="TOC6">
    <w:name w:val="toc 6"/>
    <w:basedOn w:val="Normal"/>
    <w:next w:val="Normal"/>
    <w:autoRedefine/>
    <w:uiPriority w:val="39"/>
    <w:semiHidden/>
    <w:unhideWhenUsed/>
    <w:rsid w:val="00A95E5B"/>
    <w:pPr>
      <w:ind w:left="1200"/>
    </w:pPr>
    <w:rPr>
      <w:rFonts w:cstheme="minorHAnsi"/>
      <w:sz w:val="20"/>
    </w:rPr>
  </w:style>
  <w:style w:type="paragraph" w:styleId="TOC7">
    <w:name w:val="toc 7"/>
    <w:basedOn w:val="Normal"/>
    <w:next w:val="Normal"/>
    <w:autoRedefine/>
    <w:uiPriority w:val="39"/>
    <w:semiHidden/>
    <w:unhideWhenUsed/>
    <w:rsid w:val="00A95E5B"/>
    <w:pPr>
      <w:ind w:left="1440"/>
    </w:pPr>
    <w:rPr>
      <w:rFonts w:cstheme="minorHAnsi"/>
      <w:sz w:val="20"/>
    </w:rPr>
  </w:style>
  <w:style w:type="paragraph" w:styleId="TOC8">
    <w:name w:val="toc 8"/>
    <w:basedOn w:val="Normal"/>
    <w:next w:val="Normal"/>
    <w:autoRedefine/>
    <w:uiPriority w:val="39"/>
    <w:semiHidden/>
    <w:unhideWhenUsed/>
    <w:rsid w:val="00A95E5B"/>
    <w:pPr>
      <w:ind w:left="1680"/>
    </w:pPr>
    <w:rPr>
      <w:rFonts w:cstheme="minorHAnsi"/>
      <w:sz w:val="20"/>
    </w:rPr>
  </w:style>
  <w:style w:type="paragraph" w:styleId="TOC9">
    <w:name w:val="toc 9"/>
    <w:basedOn w:val="Normal"/>
    <w:next w:val="Normal"/>
    <w:autoRedefine/>
    <w:uiPriority w:val="39"/>
    <w:semiHidden/>
    <w:unhideWhenUsed/>
    <w:rsid w:val="00A95E5B"/>
    <w:pPr>
      <w:ind w:left="1920"/>
    </w:pPr>
    <w:rPr>
      <w:rFonts w:cstheme="minorHAnsi"/>
      <w:sz w:val="20"/>
    </w:rPr>
  </w:style>
  <w:style w:type="character" w:customStyle="1" w:styleId="Heading2Char">
    <w:name w:val="Heading 2 Char"/>
    <w:basedOn w:val="DefaultParagraphFont"/>
    <w:link w:val="Heading2"/>
    <w:uiPriority w:val="9"/>
    <w:rsid w:val="00A95E5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140AB"/>
    <w:pPr>
      <w:spacing w:before="100" w:beforeAutospacing="1" w:after="100" w:afterAutospacing="1"/>
    </w:pPr>
    <w:rPr>
      <w:rFonts w:ascii="Times New Roman" w:eastAsia="Times New Roman" w:hAnsi="Times New Roman" w:cs="Times New Roman"/>
      <w:lang w:eastAsia="en-GB"/>
    </w:rPr>
  </w:style>
  <w:style w:type="character" w:customStyle="1" w:styleId="ListParagraphChar">
    <w:name w:val="List Paragraph Char"/>
    <w:basedOn w:val="DefaultParagraphFont"/>
    <w:link w:val="ListParagraph"/>
    <w:uiPriority w:val="34"/>
    <w:rsid w:val="00A70280"/>
    <w:rPr>
      <w:rFonts w:eastAsiaTheme="minorHAnsi"/>
      <w:sz w:val="22"/>
      <w:szCs w:val="22"/>
      <w:lang w:eastAsia="en-US"/>
    </w:rPr>
  </w:style>
  <w:style w:type="paragraph" w:customStyle="1" w:styleId="EndNoteBibliography">
    <w:name w:val="EndNote Bibliography"/>
    <w:basedOn w:val="Normal"/>
    <w:link w:val="EndNoteBibliographyChar"/>
    <w:rsid w:val="00A70280"/>
    <w:rPr>
      <w:rFonts w:ascii="Calibri Light" w:eastAsiaTheme="minorHAnsi" w:hAnsi="Calibri Light" w:cs="Calibri Light"/>
      <w:noProof/>
      <w:sz w:val="32"/>
      <w:szCs w:val="22"/>
      <w:lang w:eastAsia="en-US"/>
    </w:rPr>
  </w:style>
  <w:style w:type="character" w:customStyle="1" w:styleId="EndNoteBibliographyChar">
    <w:name w:val="EndNote Bibliography Char"/>
    <w:basedOn w:val="ListParagraphChar"/>
    <w:link w:val="EndNoteBibliography"/>
    <w:rsid w:val="00A70280"/>
    <w:rPr>
      <w:rFonts w:ascii="Calibri Light" w:eastAsiaTheme="minorHAnsi" w:hAnsi="Calibri Light" w:cs="Calibri Light"/>
      <w:noProof/>
      <w:sz w:val="32"/>
      <w:szCs w:val="22"/>
      <w:lang w:eastAsia="en-US"/>
    </w:rPr>
  </w:style>
  <w:style w:type="character" w:customStyle="1" w:styleId="Heading3Char">
    <w:name w:val="Heading 3 Char"/>
    <w:basedOn w:val="DefaultParagraphFont"/>
    <w:link w:val="Heading3"/>
    <w:uiPriority w:val="9"/>
    <w:rsid w:val="00D3567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77842">
      <w:bodyDiv w:val="1"/>
      <w:marLeft w:val="0"/>
      <w:marRight w:val="0"/>
      <w:marTop w:val="0"/>
      <w:marBottom w:val="0"/>
      <w:divBdr>
        <w:top w:val="none" w:sz="0" w:space="0" w:color="auto"/>
        <w:left w:val="none" w:sz="0" w:space="0" w:color="auto"/>
        <w:bottom w:val="none" w:sz="0" w:space="0" w:color="auto"/>
        <w:right w:val="none" w:sz="0" w:space="0" w:color="auto"/>
      </w:divBdr>
    </w:div>
    <w:div w:id="337385281">
      <w:bodyDiv w:val="1"/>
      <w:marLeft w:val="0"/>
      <w:marRight w:val="0"/>
      <w:marTop w:val="0"/>
      <w:marBottom w:val="0"/>
      <w:divBdr>
        <w:top w:val="none" w:sz="0" w:space="0" w:color="auto"/>
        <w:left w:val="none" w:sz="0" w:space="0" w:color="auto"/>
        <w:bottom w:val="none" w:sz="0" w:space="0" w:color="auto"/>
        <w:right w:val="none" w:sz="0" w:space="0" w:color="auto"/>
      </w:divBdr>
    </w:div>
    <w:div w:id="504563299">
      <w:bodyDiv w:val="1"/>
      <w:marLeft w:val="0"/>
      <w:marRight w:val="0"/>
      <w:marTop w:val="0"/>
      <w:marBottom w:val="0"/>
      <w:divBdr>
        <w:top w:val="none" w:sz="0" w:space="0" w:color="auto"/>
        <w:left w:val="none" w:sz="0" w:space="0" w:color="auto"/>
        <w:bottom w:val="none" w:sz="0" w:space="0" w:color="auto"/>
        <w:right w:val="none" w:sz="0" w:space="0" w:color="auto"/>
      </w:divBdr>
    </w:div>
    <w:div w:id="119072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nyu.edu/faculty/davise/papers/WinogradSchemas/WSCollec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6CB53-AF14-4F84-B7D5-CB696E9E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12</Pages>
  <Words>4494</Words>
  <Characters>25620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KRR Challenges and Potential</vt:lpstr>
    </vt:vector>
  </TitlesOfParts>
  <Company/>
  <LinksUpToDate>false</LinksUpToDate>
  <CharactersWithSpaces>30054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KRR Challenges and Potential</dc:title>
  <dc:subject>COMP5450M – Knowlede Representation and Reasoning</dc:subject>
  <dc:creator>Sarah Smith</dc:creator>
  <cp:keywords/>
  <dc:description/>
  <cp:lastModifiedBy>Sarah Smith</cp:lastModifiedBy>
  <cp:revision>105</cp:revision>
  <dcterms:created xsi:type="dcterms:W3CDTF">2020-12-04T19:11:00Z</dcterms:created>
  <dcterms:modified xsi:type="dcterms:W3CDTF">2020-12-05T14:20:00Z</dcterms:modified>
</cp:coreProperties>
</file>