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Reconstrucción y eliminación de ruido en imágenes con K-SVD</w:t>
      </w:r>
    </w:p>
    <w:p>
      <w:pPr>
        <w:spacing w:after="180"/>
      </w:pPr>
      <w:r>
        <w:rPr>
          <w:rFonts w:ascii="Aptos" w:hAnsi="Aptos"/>
          <w:b/>
          <w:sz w:val="24"/>
        </w:rPr>
        <w:t>Reporte final de implementación y auditoría técnica</w:t>
      </w:r>
    </w:p>
    <w:p>
      <w:r>
        <w:t>Proyecto académico de Matemáticas Computacionales · Integración final: Sarah Vásquez M. · 3 de octubre de 2026</w:t>
      </w:r>
    </w:p>
    <w:p>
      <w:pPr>
        <w:pStyle w:val="Heading1"/>
      </w:pPr>
      <w:r>
        <w:t>Resumen</w:t>
      </w:r>
    </w:p>
    <w:p>
      <w:r>
        <w:t>Se implementó una adaptación didáctica de K-SVD para aprender un diccionario sobre parches 8×8 de camera y reconstruir coins, una imagen no usada en entrenamiento. El pipeline usa OMP de scikit-learn, actualizaciones de átomos con numpy.linalg.svd y una única implementación modular. En la imagen ruidosa con σ=20/255, el mejor caso fue T0=4 con 26.12 dB, una mejora de 4.03 dB frente a la entrada ruidosa. La auditoría local ejecutó los cuatro bloques, 32 pruebas y los cuatro notebooks sin errores.</w:t>
      </w:r>
    </w:p>
    <w:p>
      <w:pPr>
        <w:pStyle w:val="Heading1"/>
      </w:pPr>
      <w:r>
        <w:t>Objetivo y alcance</w:t>
      </w:r>
    </w:p>
    <w:p>
      <w:r>
        <w:t>El objetivo es estudiar cómo la dispersión controla el compromiso entre representación y ajuste de ruido. No se busca reproducir todos los detalles del estimador del artículo ni competir con métodos actuales. La evidencia se limita a una imagen de prueba, una realización de ruido y tres valores fijados de T0.</w:t>
      </w:r>
    </w:p>
    <w:p>
      <w:pPr>
        <w:pStyle w:val="Heading1"/>
      </w:pPr>
      <w:r>
        <w:t>Diseño experimental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4A7E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4A7E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4A7E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Datos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camera 256×256 / coins 128×128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Prueba separada del entrenamiento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Parches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8×8, paso 4, centrados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Señales por columnas, float64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Modelo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K=128, 8 iteraciones, T=4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CPU, semillas 42/43/44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Evaluación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T0=2, 4, 8; σ=20/255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MSE, PSNR, actividad y tiempo</w:t>
            </w:r>
          </w:p>
        </w:tc>
      </w:tr>
    </w:tbl>
    <w:p>
      <w:r>
        <w:rPr>
          <w:b/>
        </w:rPr>
        <w:t>Contribución de Sarah.</w:t>
      </w:r>
      <w:r>
        <w:t xml:space="preserve"> El bloque de datos se conservó como fuente de verdad y se reforzó con validaciones de finitud, tipos, posiciones, cobertura y parámetros inválidos. Los arrays coinciden exactamente con el paquete privado entregado en Kaggle.</w:t>
      </w:r>
    </w:p>
    <w:p>
      <w:r>
        <w:br w:type="page"/>
      </w:r>
    </w:p>
    <w:p>
      <w:pPr>
        <w:pStyle w:val="Heading1"/>
      </w:pPr>
      <w:r>
        <w:t>1 Datos y representación por parches</w:t>
      </w:r>
    </w:p>
    <w:p>
      <w:r>
        <w:t>Las imágenes de scikit-image se convierten con img_as_float64 antes del redimensionamiento. De camera se extraen 3969 parches; los 1500 parches de entrenamiento se eligen sin reemplazo con RNG 42. Coins produce 961 parches y permanece fuera del aprendizaje.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4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es_camera_co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00"/>
        <w:jc w:val="center"/>
      </w:pPr>
      <w:r>
        <w:rPr>
          <w:i/>
          <w:sz w:val="17"/>
        </w:rPr>
        <w:t>Figura 1. Imágenes de entrenamiento y prueba después del redimensionamiento.</w:t>
      </w:r>
    </w:p>
    <w:p>
      <w:r>
        <w:t>Cada parche xᵢ se centra como zᵢ=xᵢ−μᵢ1 y se almacena como una columna de 64 elementos en orden C. La media μᵢ se conserva para el reensamblado. El control extraer → restituir media → ensamblar recuperó ambas imágenes con error máximo 1.11×10⁻¹⁶.</w:t>
      </w:r>
    </w:p>
    <w:p>
      <w:pPr>
        <w:pStyle w:val="Heading1"/>
      </w:pPr>
      <w:r>
        <w:t>2 Codificación dispersa y K-SVD</w:t>
      </w:r>
    </w:p>
    <w:p>
      <w:r>
        <w:t>Para un diccionario D∈R⁶⁴ˣ¹²⁸, OMP obtiene coeficientes aᵢ con a lo más T entradas activas. En cada iteración K-SVD se alternan la codificación y la actualización de cada átomo. Para el átomo j se restringe el residual a las señales que lo usan, se calcula Eⱼ=UΣVᵀ y se asignan dⱼ=u₁ y aⱼ,ω=σ₁v₁ᵀ. Esta SVD entrega la mejor aproximación de rango uno sobre el soporte fijo.</w:t>
      </w:r>
    </w:p>
    <w:p>
      <w:pPr>
        <w:pStyle w:val="ListBullet"/>
      </w:pPr>
      <w:r>
        <w:t>OMP: sklearn.linear_model.orthogonal_mp; las paradas tempranas documentadas significan que T es un máximo.</w:t>
      </w:r>
    </w:p>
    <w:p>
      <w:pPr>
        <w:pStyle w:val="ListBullet"/>
      </w:pPr>
      <w:r>
        <w:t>SVD: numpy.linalg.svd sobre el residual restringido; no se usa DictionaryLearning.</w:t>
      </w:r>
    </w:p>
    <w:p>
      <w:pPr>
        <w:pStyle w:val="ListBullet"/>
      </w:pPr>
      <w:r>
        <w:t>Los parches y reconstrucciones permanecen en float64 y no se aplica clipping.</w:t>
      </w:r>
    </w:p>
    <w:p>
      <w:r>
        <w:br w:type="page"/>
      </w:r>
    </w:p>
    <w:p>
      <w:pPr>
        <w:pStyle w:val="Heading1"/>
      </w:pPr>
      <w:r>
        <w:t>3 Entrenamiento del diccionario</w:t>
      </w:r>
    </w:p>
    <w:p>
      <w:r>
        <w:t>La configuración completa se ejecutó sin contingencia: K=128, 1500 parches, 8 iteraciones y T=4. El MSE de entrenamiento bajó de 9.549e-04 con el diccionario inicial a 3.413e-04 con el diccionario final recodificado. El tiempo local fue 2.09 s y depende de la máquina.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162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00"/>
        <w:jc w:val="center"/>
      </w:pPr>
      <w:r>
        <w:rPr>
          <w:i/>
          <w:sz w:val="17"/>
        </w:rPr>
        <w:t>Figura 2. Diccionario inicial y diccionario aprendido, 128 átomos de 8×8.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82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_entrenami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00"/>
        <w:jc w:val="center"/>
      </w:pPr>
      <w:r>
        <w:rPr>
          <w:i/>
          <w:sz w:val="17"/>
        </w:rPr>
        <w:t>Figura 3. Error de representación después de cada actualización K-SVD.</w:t>
      </w:r>
    </w:p>
    <w:p>
      <w:r>
        <w:t>La curva desciende en las ocho iteraciones medidas. No se interpreta el aspecto visual de cada átomo como una métrica de calidad; la evidencia principal es el error de representación y la evaluación sobre coins.</w:t>
      </w:r>
    </w:p>
    <w:p>
      <w:r>
        <w:br w:type="page"/>
      </w:r>
    </w:p>
    <w:p>
      <w:pPr>
        <w:pStyle w:val="Heading1"/>
      </w:pPr>
      <w:r>
        <w:t>4 Resultados de reconstrucción</w:t>
      </w:r>
    </w:p>
    <w:p>
      <w:r>
        <w:t>Todas las métricas usan la imagen coins limpia como referencia y data_range=1.0. La entrada ruidosa obtuvo 22.09 dB. El mejor resultado ruidoso fue T0=4 con 26.12 dB y MSE 0.002442.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</w:trP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4A7E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4A7E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T0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4A7E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MSE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4A7E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PSNR dB</w:t>
            </w:r>
          </w:p>
        </w:tc>
      </w:tr>
      <w:t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ruidosa sin procesar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—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0.006179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22.09</w:t>
            </w:r>
          </w:p>
        </w:tc>
      </w:tr>
      <w:t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limpia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0.002132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26.71</w:t>
            </w:r>
          </w:p>
        </w:tc>
      </w:tr>
      <w:t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limpia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0.001264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28.98</w:t>
            </w:r>
          </w:p>
        </w:tc>
      </w:tr>
      <w:t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limpia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0.000719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31.43</w:t>
            </w:r>
          </w:p>
        </w:tc>
      </w:tr>
      <w:t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ruidosa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0.002784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25.55</w:t>
            </w:r>
          </w:p>
        </w:tc>
      </w:tr>
      <w:t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ruidosa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0.002442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26.12</w:t>
            </w:r>
          </w:p>
        </w:tc>
      </w:tr>
      <w:t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ruidosa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0.002730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6"/>
              </w:rPr>
              <w:t>25.64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35319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strucc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00"/>
        <w:jc w:val="center"/>
      </w:pPr>
      <w:r>
        <w:rPr>
          <w:i/>
          <w:sz w:val="17"/>
        </w:rPr>
        <w:t>Figura 4. Referencia, entrada ruidosa y reconstrucciones para T0=2, 4 y 8.</w:t>
      </w:r>
    </w:p>
    <w:p>
      <w:r>
        <w:t>En la imagen limpia, el PSNR aumenta al permitir más átomos. En la imagen ruidosa el máximo ocurre en T0=4: con T0=2 se pierde detalle y con T0=8 OMP también representa parte del ruido. Esta última explicación es una interpretación consistente con la curva, no una medición causal independiente.</w:t>
      </w:r>
    </w:p>
    <w:p>
      <w:r>
        <w:br w:type="page"/>
      </w:r>
    </w:p>
    <w:p>
      <w:pPr>
        <w:pStyle w:val="Heading1"/>
      </w:pPr>
      <w:r>
        <w:t>5 Conclusiones, auditoría y limitaciones</w:t>
      </w:r>
    </w:p>
    <w:p>
      <w:pPr>
        <w:pStyle w:val="ListBullet"/>
      </w:pPr>
      <w:r>
        <w:t>La mejor reconstrucción ruidosa mejora 4.03 dB sobre la entrada; la ganancia es real para este caso y no se presenta como estado del arte.</w:t>
      </w:r>
    </w:p>
    <w:p>
      <w:pPr>
        <w:pStyle w:val="ListBullet"/>
      </w:pPr>
      <w:r>
        <w:t>El pipeline conserva los contratos esenciales: columnas float64, diccionario normalizado, máximo de coeficientes activos y ensamblado sin clipping.</w:t>
      </w:r>
    </w:p>
    <w:p>
      <w:pPr>
        <w:pStyle w:val="ListBullet"/>
      </w:pPr>
      <w:r>
        <w:t>La auditoría corrigió aliases del contrato de evaluación sin retirar los nombres usados por la integración existente.</w:t>
      </w:r>
    </w:p>
    <w:p>
      <w:pPr>
        <w:pStyle w:val="ListBullet"/>
      </w:pPr>
      <w:r>
        <w:t>Las cuatro matrices del dataset son idénticas, elemento a elemento, a las del paquete aceptado de Sarah.</w:t>
      </w:r>
    </w:p>
    <w:p>
      <w:pPr>
        <w:pStyle w:val="Heading2"/>
      </w:pPr>
      <w:r>
        <w:t>Reproducibilidad</w:t>
      </w:r>
    </w:p>
    <w:p>
      <w:r>
        <w:t>La evidencia local incluye python run_all.py, 32 pruebas y ejecución limpia de los cuatro notebooks. El bloque 1 también cuenta con una versión privada Successful en Kaggle CPU; la ejecución completa de los cuatro bloques no se atribuye a Kaggle. Los tiempos cambian entre equipos, mientras que datos, métricas y reconstrucciones se reproducen salvo redondeo de álgebra lineal.</w:t>
      </w:r>
    </w:p>
    <w:p>
      <w:pPr>
        <w:pStyle w:val="Heading2"/>
      </w:pPr>
      <w:r>
        <w:t>Limitaciones</w:t>
      </w:r>
    </w:p>
    <w:p>
      <w:r>
        <w:t>Sólo se usa una imagen de entrenamiento, una imagen de prueba, una semilla de modelo y una realización de ruido. No existe conjunto de validación ni se comparan otros algoritmos. El barrido T0∈{2,4,8} fue fijado antes de ejecutar; por tanto, el resultado sirve como prueba de concepto y no como estimación generalizable.</w:t>
      </w:r>
    </w:p>
    <w:p>
      <w:pPr>
        <w:pStyle w:val="Heading2"/>
      </w:pPr>
      <w:r>
        <w:t>Referencias</w:t>
      </w:r>
    </w:p>
    <w:p>
      <w:pPr>
        <w:spacing w:after="40"/>
        <w:ind w:left="259" w:hanging="259"/>
      </w:pPr>
      <w:r>
        <w:t>[1] Aharon, M., Elad, M. y Bruckstein, A. (2006). K-SVD: An Algorithm for Designing Overcomplete Dictionaries for Sparse Representation. IEEE Transactions on Signal Processing, 54(11). https://doi.org/10.1109/TSP.2006.881199</w:t>
      </w:r>
    </w:p>
    <w:p>
      <w:pPr>
        <w:spacing w:after="40"/>
        <w:ind w:left="259" w:hanging="259"/>
      </w:pPr>
      <w:r>
        <w:t>[2] Elad, M. y Aharon, M. (2006). Image Denoising Via Sparse and Redundant Representations Over Learned Dictionaries. IEEE Transactions on Image Processing, 15(12). https://doi.org/10.1109/TIP.2006.881969</w:t>
      </w:r>
    </w:p>
    <w:p>
      <w:pPr>
        <w:spacing w:after="40"/>
        <w:ind w:left="259" w:hanging="259"/>
      </w:pPr>
      <w:r>
        <w:t>[3] scikit-learn. orthogonal_mp. https://scikit-learn.org/stable/modules/generated/sklearn.linear_model.orthogonal_mp.html</w:t>
      </w:r>
    </w:p>
    <w:p>
      <w:pPr>
        <w:spacing w:after="40"/>
        <w:ind w:left="259" w:hanging="259"/>
      </w:pPr>
      <w:r>
        <w:t>[4] NumPy. numpy.linalg.svd. https://numpy.org/doc/stable/reference/generated/numpy.linalg.svd.html</w:t>
      </w:r>
    </w:p>
    <w:p>
      <w:pPr>
        <w:spacing w:after="40"/>
        <w:ind w:left="259" w:hanging="259"/>
      </w:pPr>
      <w:r>
        <w:t>[5] scikit-image. Data and metrics APIs. https://scikit-image.org/docs/stable/api/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792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5"/>
      </w:rPr>
      <w:t>K-SVD para reconstrucción y eliminación de ruido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Reconstrucción y eliminación de ruido en imágenes con K-SVD</dc:title>
  <dc:subject>Reporte final de implementación y auditoría técnica</dc:subject>
  <dc:creator>Sarah Vásquez M.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