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14C5" w14:textId="7F82473C" w:rsidR="002A63D6" w:rsidRDefault="00C14AE9">
      <w:pPr>
        <w:rPr>
          <w:rFonts w:ascii="Calibri" w:hAnsi="Calibri"/>
          <w:b/>
          <w:color w:val="1E225F"/>
          <w:sz w:val="38"/>
        </w:rPr>
      </w:pPr>
      <w:r>
        <w:rPr>
          <w:rFonts w:ascii="Calibri" w:hAnsi="Calibri"/>
          <w:b/>
          <w:color w:val="1E225F"/>
          <w:sz w:val="38"/>
        </w:rPr>
        <w:t xml:space="preserve">CNAIT – </w:t>
      </w:r>
      <w:r w:rsidR="009C5276">
        <w:rPr>
          <w:rFonts w:ascii="Calibri" w:hAnsi="Calibri"/>
          <w:b/>
          <w:color w:val="1E225F"/>
          <w:sz w:val="38"/>
        </w:rPr>
        <w:t>Champion Engagement – Top Themes</w:t>
      </w:r>
    </w:p>
    <w:p w14:paraId="7F924ABA" w14:textId="2A49C692" w:rsidR="002A63D6" w:rsidRDefault="002A63D6">
      <w:pPr>
        <w:rPr>
          <w:rFonts w:ascii="Calibri" w:hAnsi="Calibri"/>
          <w:i/>
          <w:color w:val="000000"/>
          <w:sz w:val="18"/>
        </w:rPr>
      </w:pPr>
      <w:r>
        <w:rPr>
          <w:rFonts w:ascii="Calibri" w:hAnsi="Calibri"/>
          <w:i/>
          <w:color w:val="000000"/>
          <w:sz w:val="18"/>
        </w:rPr>
        <w:t xml:space="preserve">Source: CNAIT_Champion Engagement Oct 15 2026.xlsx; March 19, </w:t>
      </w:r>
      <w:proofErr w:type="gramStart"/>
      <w:r>
        <w:rPr>
          <w:rFonts w:ascii="Calibri" w:hAnsi="Calibri"/>
          <w:i/>
          <w:color w:val="000000"/>
          <w:sz w:val="18"/>
        </w:rPr>
        <w:t>2026</w:t>
      </w:r>
      <w:proofErr w:type="gramEnd"/>
      <w:r>
        <w:rPr>
          <w:rFonts w:ascii="Calibri" w:hAnsi="Calibri"/>
          <w:i/>
          <w:color w:val="000000"/>
          <w:sz w:val="18"/>
        </w:rPr>
        <w:t xml:space="preserve"> to October 6, 2026. Draft pending human review.</w:t>
      </w:r>
    </w:p>
    <w:p w14:paraId="00243836" w14:textId="77777777" w:rsidR="002A63D6" w:rsidRDefault="002A63D6">
      <w:pPr>
        <w:rPr>
          <w:rFonts w:ascii="Calibri" w:hAnsi="Calibri"/>
          <w:i/>
          <w:color w:val="000000"/>
          <w:sz w:val="18"/>
        </w:rPr>
      </w:pPr>
    </w:p>
    <w:p w14:paraId="2ACA12E9" w14:textId="254434DA" w:rsidR="002A63D6" w:rsidRDefault="002A63D6">
      <w:pPr>
        <w:rPr>
          <w:rFonts w:ascii="Calibri" w:hAnsi="Calibri" w:cs="Calibri"/>
          <w:b/>
          <w:color w:val="1E225F"/>
          <w:sz w:val="28"/>
        </w:rPr>
      </w:pPr>
      <w:r>
        <w:rPr>
          <w:rFonts w:ascii="Calibri" w:hAnsi="Calibri" w:cs="Calibri"/>
          <w:b/>
          <w:color w:val="1E225F"/>
          <w:sz w:val="28"/>
        </w:rPr>
        <w:t>Top Themes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2"/>
        <w:gridCol w:w="2862"/>
        <w:gridCol w:w="2862"/>
        <w:gridCol w:w="2862"/>
        <w:gridCol w:w="2862"/>
      </w:tblGrid>
      <w:tr w:rsidR="002A63D6" w:rsidRPr="002A63D6" w14:paraId="1C068D02" w14:textId="77777777" w:rsidTr="002A63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E225F"/>
            <w:vAlign w:val="center"/>
          </w:tcPr>
          <w:p w14:paraId="735CF8FC" w14:textId="6E81D818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#</w:t>
            </w:r>
          </w:p>
        </w:tc>
        <w:tc>
          <w:tcPr>
            <w:tcW w:w="1000" w:type="pct"/>
            <w:shd w:val="clear" w:color="auto" w:fill="1E225F"/>
            <w:vAlign w:val="center"/>
          </w:tcPr>
          <w:p w14:paraId="50C8DFB8" w14:textId="064BF520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Theme</w:t>
            </w:r>
          </w:p>
        </w:tc>
        <w:tc>
          <w:tcPr>
            <w:tcW w:w="1000" w:type="pct"/>
            <w:shd w:val="clear" w:color="auto" w:fill="1E225F"/>
            <w:vAlign w:val="center"/>
          </w:tcPr>
          <w:p w14:paraId="453B7F91" w14:textId="2B078F63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Frequency</w:t>
            </w:r>
          </w:p>
        </w:tc>
        <w:tc>
          <w:tcPr>
            <w:tcW w:w="1000" w:type="pct"/>
            <w:shd w:val="clear" w:color="auto" w:fill="1E225F"/>
            <w:vAlign w:val="center"/>
          </w:tcPr>
          <w:p w14:paraId="1699C2D5" w14:textId="5C149CBC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Summary</w:t>
            </w:r>
          </w:p>
        </w:tc>
        <w:tc>
          <w:tcPr>
            <w:tcW w:w="1000" w:type="pct"/>
            <w:shd w:val="clear" w:color="auto" w:fill="1E225F"/>
            <w:vAlign w:val="center"/>
          </w:tcPr>
          <w:p w14:paraId="23D42119" w14:textId="1DCDB4FC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Supporting Quotes</w:t>
            </w:r>
          </w:p>
        </w:tc>
      </w:tr>
      <w:tr w:rsidR="002A63D6" w:rsidRPr="002A63D6" w14:paraId="7F3E19E9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425C3FCC" w14:textId="77A4F578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6808462E" w14:textId="0E69F93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Access, licenses, and available tools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20794115" w14:textId="1289F611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12 of 41 sessions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66C28B75" w14:textId="51B1AA2A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Participants asked what tools and models are available, how to access them, and how Basic and Premium differ. Several discussed USAi access and licensing.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506CF69F" w14:textId="27D9EBBF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â€œHow to get copilot premiumâ€</w:t>
            </w:r>
          </w:p>
        </w:tc>
      </w:tr>
      <w:tr w:rsidR="002A63D6" w:rsidRPr="002A63D6" w14:paraId="1C6D7F28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3F3F3"/>
            <w:vAlign w:val="center"/>
          </w:tcPr>
          <w:p w14:paraId="0C74EBEB" w14:textId="6E35B3BC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2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7C8B5BFA" w14:textId="1D3D19BA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Privacy, security, and permitted data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09547C36" w14:textId="4C10B3BC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9 of 41 sessions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092DD6CC" w14:textId="37CC11DB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Questions centered on PII, sensitive or proprietary information, and what may be entered into workplace AI tools.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3E9605E9" w14:textId="2AD5E13E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â€œConcerns and disputes about PIIâ€</w:t>
            </w:r>
          </w:p>
        </w:tc>
      </w:tr>
      <w:tr w:rsidR="002A63D6" w:rsidRPr="002A63D6" w14:paraId="2F3FB354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2FB3EE42" w14:textId="6A2EC377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24C833D1" w14:textId="1F0D920F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Accuracy, trust, and validation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2F78AA99" w14:textId="66A91D8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8 of 41 sessions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433588F9" w14:textId="00DE498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Participants raised incorrect, inconsistent, or hallucinated responses and asked how to verify AI output.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77D486AE" w14:textId="6AB70A6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â€œTrusting AI responses.â€</w:t>
            </w:r>
          </w:p>
        </w:tc>
      </w:tr>
      <w:tr w:rsidR="002A63D6" w:rsidRPr="002A63D6" w14:paraId="6F6E3177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3F3F3"/>
            <w:vAlign w:val="center"/>
          </w:tcPr>
          <w:p w14:paraId="39CF6992" w14:textId="0B169C70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4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6511C786" w14:textId="7D7C282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Getting started and practical applications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76205670" w14:textId="1F1DA4EF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7 of 41 sessions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51A10311" w14:textId="4F4D1800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Sessions explored beginner questions and concrete ways AI could support everyday work beyond basic chat.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28FF9119" w14:textId="5B9E942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â€œWhere do you even start?â€</w:t>
            </w:r>
          </w:p>
        </w:tc>
      </w:tr>
      <w:tr w:rsidR="002A63D6" w:rsidRPr="002A63D6" w14:paraId="41164397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716C83B6" w14:textId="6DA6D2C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5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6B05C318" w14:textId="33F09C4B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Training, prompting, and guidance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571A51CC" w14:textId="30A8C316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7 of 41 sessions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27C0F679" w14:textId="5550F4AA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Participants asked for training, examples, prompting help, and clear guidance on responsible use.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30BC40FF" w14:textId="1DC6F726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â€œneeding training and educationâ€</w:t>
            </w:r>
          </w:p>
        </w:tc>
      </w:tr>
      <w:tr w:rsidR="002A63D6" w:rsidRPr="002A63D6" w14:paraId="7DD4E997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3F3F3"/>
            <w:vAlign w:val="center"/>
          </w:tcPr>
          <w:p w14:paraId="0E2BC03D" w14:textId="75043B07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6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3F7AA978" w14:textId="3E596DA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Document access and integration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5FC43B1B" w14:textId="07D0B873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5 of 41 sessions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061C64D6" w14:textId="6D40D543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Discussion included finding and using work files across systems and connecting AI to existing tools and repositories.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0A551A0C" w14:textId="6B42621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â€œCan Copilot look at files in Pinyon/ Box?â€</w:t>
            </w:r>
          </w:p>
        </w:tc>
      </w:tr>
      <w:tr w:rsidR="002A63D6" w:rsidRPr="002A63D6" w14:paraId="46AC455B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6C123EA3" w14:textId="6CBA558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7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12F9EBED" w14:textId="43705DBC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Employment impact and opting out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18DCAE8E" w14:textId="48C8BD9A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4 of 41 sessions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65212DB0" w14:textId="581EA1A6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Some participants expressed concern about job security, replacement, or whether AI use is expected or optional.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vAlign w:val="center"/>
          </w:tcPr>
          <w:p w14:paraId="44E2AA4E" w14:textId="2A2C3BF1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â€œAI might replace staffâ€</w:t>
            </w:r>
          </w:p>
        </w:tc>
      </w:tr>
      <w:tr w:rsidR="002A63D6" w:rsidRPr="002A63D6" w14:paraId="3F8BBA96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3F3F3"/>
            <w:vAlign w:val="center"/>
          </w:tcPr>
          <w:p w14:paraId="59ED97C9" w14:textId="7E044FD5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8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0AE4F129" w14:textId="0677A2EE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Policy, rules, and responsible use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0C045E08" w14:textId="36B24460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3 of 41 sessions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1E980BDC" w14:textId="6FF5EE63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Participants sought clear agency rules and expectations, including how AI may be used in their work.</w:t>
            </w:r>
          </w:p>
        </w:tc>
        <w:tc>
          <w:tcPr>
            <w:tcW w:w="1000" w:type="pct"/>
            <w:shd w:val="clear" w:color="auto" w:fill="F3F3F3"/>
            <w:vAlign w:val="center"/>
          </w:tcPr>
          <w:p w14:paraId="3EA410C2" w14:textId="77777777" w:rsid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â€œUSDA wide policy on using generative AIâ€</w:t>
            </w:r>
          </w:p>
          <w:p w14:paraId="4A0BBE2E" w14:textId="48C7522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</w:p>
        </w:tc>
      </w:tr>
    </w:tbl>
    <w:p w14:paraId="2111D060" w14:textId="3723CA8E" w:rsidR="002A63D6" w:rsidRDefault="002A63D6">
      <w:pPr>
        <w:rPr>
          <w:rFonts w:ascii="Calibri" w:hAnsi="Calibri" w:cs="Calibri"/>
          <w:b/>
          <w:color w:val="1E225F"/>
          <w:sz w:val="28"/>
        </w:rPr>
      </w:pPr>
      <w:r>
        <w:rPr>
          <w:rFonts w:ascii="Calibri" w:hAnsi="Calibri" w:cs="Calibri"/>
          <w:b/>
          <w:color w:val="1E225F"/>
          <w:sz w:val="28"/>
        </w:rPr>
        <w:t>Top Ideas &amp; Suggestions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77"/>
        <w:gridCol w:w="3577"/>
        <w:gridCol w:w="3578"/>
        <w:gridCol w:w="3578"/>
      </w:tblGrid>
      <w:tr w:rsidR="002A63D6" w:rsidRPr="002A63D6" w14:paraId="69102ACC" w14:textId="77777777" w:rsidTr="002A63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E225F"/>
            <w:vAlign w:val="center"/>
          </w:tcPr>
          <w:p w14:paraId="480B1E03" w14:textId="3A95A695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1250" w:type="pct"/>
            <w:shd w:val="clear" w:color="auto" w:fill="1E225F"/>
            <w:vAlign w:val="center"/>
          </w:tcPr>
          <w:p w14:paraId="6D8B333A" w14:textId="1A246CAF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Idea/Suggestion</w:t>
            </w:r>
          </w:p>
        </w:tc>
        <w:tc>
          <w:tcPr>
            <w:tcW w:w="1250" w:type="pct"/>
            <w:shd w:val="clear" w:color="auto" w:fill="1E225F"/>
            <w:vAlign w:val="center"/>
          </w:tcPr>
          <w:p w14:paraId="1039259E" w14:textId="026A4527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Summary</w:t>
            </w:r>
          </w:p>
        </w:tc>
        <w:tc>
          <w:tcPr>
            <w:tcW w:w="1250" w:type="pct"/>
            <w:shd w:val="clear" w:color="auto" w:fill="1E225F"/>
            <w:vAlign w:val="center"/>
          </w:tcPr>
          <w:p w14:paraId="7B64E773" w14:textId="41EB98E6" w:rsidR="002A63D6" w:rsidRPr="002A63D6" w:rsidRDefault="002A63D6" w:rsidP="002A63D6">
            <w:pPr>
              <w:spacing w:after="40"/>
              <w:rPr>
                <w:rFonts w:ascii="Calibri" w:hAnsi="Calibri" w:cs="Calibri"/>
                <w:b/>
                <w:color w:val="FFFFFF"/>
                <w:sz w:val="18"/>
              </w:rPr>
            </w:pPr>
            <w:r w:rsidRPr="002A63D6">
              <w:rPr>
                <w:rFonts w:ascii="Calibri" w:hAnsi="Calibri" w:cs="Calibri"/>
                <w:b/>
                <w:color w:val="FFFFFF"/>
                <w:sz w:val="18"/>
              </w:rPr>
              <w:t>Supporting Quotes</w:t>
            </w:r>
          </w:p>
        </w:tc>
      </w:tr>
      <w:tr w:rsidR="002A63D6" w:rsidRPr="002A63D6" w14:paraId="312B6258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2C46D669" w14:textId="06557E16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1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349C4F1D" w14:textId="18D2C3E6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Automate recurring reports and follow-up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6B93E49F" w14:textId="68B200FB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Reduce manual report generation, compilation, distribution, tracking, and reminders across recurring operational workflows.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23B6A6D8" w14:textId="0FDC806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â€œautomate the generation of the reportâ€</w:t>
            </w:r>
          </w:p>
        </w:tc>
      </w:tr>
      <w:tr w:rsidR="002A63D6" w:rsidRPr="002A63D6" w14:paraId="723DDD0C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3F3F3"/>
            <w:vAlign w:val="center"/>
          </w:tcPr>
          <w:p w14:paraId="68689472" w14:textId="193642B0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2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0F13C863" w14:textId="51A922EB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Review documents for compliance and quality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04FB31D2" w14:textId="60AD6810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Use AI to check documents against regulations, plans, standards, guidelines, or internal consistency, with human review retained.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33B2ED14" w14:textId="777E0DB8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â€œidentify items that I had initially missedâ€</w:t>
            </w:r>
          </w:p>
        </w:tc>
      </w:tr>
      <w:tr w:rsidR="002A63D6" w:rsidRPr="002A63D6" w14:paraId="12E7CB7F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4A560BD2" w14:textId="39E138DD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3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621057DF" w14:textId="104F5B38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Find, summarize, and reuse agency knowledge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2807E506" w14:textId="4F6B1A28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Improve search and discovery across documents, handbooks, policies, and research sources; generate useful summaries or metadata.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51E9D6F1" w14:textId="5AD74DD1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â€œeasily find content in that corpusâ€</w:t>
            </w:r>
          </w:p>
        </w:tc>
      </w:tr>
      <w:tr w:rsidR="002A63D6" w:rsidRPr="002A63D6" w14:paraId="22E36BFC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3F3F3"/>
            <w:vAlign w:val="center"/>
          </w:tcPr>
          <w:p w14:paraId="617688D9" w14:textId="10D12A3D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4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1B6CD223" w14:textId="434E1B6F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Draft, edit, and complete routine materials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38C6525F" w14:textId="267F50C9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Support writing, editing, summaries, email, forms, briefings, and standardized submissions using existing source material.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2B52CF32" w14:textId="7D4AF23A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â€œFill out standard forms for manuscript and grant submissions.â€</w:t>
            </w:r>
          </w:p>
        </w:tc>
      </w:tr>
      <w:tr w:rsidR="002A63D6" w:rsidRPr="002A63D6" w14:paraId="6A662DA9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09B26C94" w14:textId="3F3B98A7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5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1CFC2EED" w14:textId="6C5C02A0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Build task-focused agents and workflow connections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11A106AD" w14:textId="20DDAAAA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Create agents for repeatable tasks and connect them with email, templates, applications, or approved information sources.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6989E6BF" w14:textId="72E8FD04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â€œCreate an agent or bot that will pull from release outreach docsâ€</w:t>
            </w:r>
          </w:p>
        </w:tc>
      </w:tr>
      <w:tr w:rsidR="002A63D6" w:rsidRPr="002A63D6" w14:paraId="6004247C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3F3F3"/>
            <w:vAlign w:val="center"/>
          </w:tcPr>
          <w:p w14:paraId="6CF2AB65" w14:textId="6F3F8AAC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6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34A63D53" w14:textId="73B7CB03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Reduce burdensome data entry and legacy-system friction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688B67E6" w14:textId="6CF42CE5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Explore structured-data conversion, spreadsheet assistance, time entry, receipts, approvals, and other repetitive administrative steps.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471DDF16" w14:textId="6E6B424D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â€œConverting old PDF formsâ€</w:t>
            </w:r>
          </w:p>
        </w:tc>
      </w:tr>
      <w:tr w:rsidR="002A63D6" w:rsidRPr="002A63D6" w14:paraId="3DD2C55D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19F88C8E" w14:textId="23DB8095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7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6F34DF73" w14:textId="36E08A4E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Support analysis, research, and decision-making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5A6D4400" w14:textId="5F269253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Apply AI to data analysis, modeling, research synthesis, and preparation of decision-ready information.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2CD68C58" w14:textId="65C858A3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â€œsummarizing the USFS treesearch databaseâ€</w:t>
            </w:r>
          </w:p>
        </w:tc>
      </w:tr>
      <w:tr w:rsidR="002A63D6" w:rsidRPr="002A63D6" w14:paraId="47198F27" w14:textId="77777777" w:rsidTr="002A63D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3F3F3"/>
            <w:vAlign w:val="center"/>
          </w:tcPr>
          <w:p w14:paraId="59EA5FDE" w14:textId="51FD40ED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8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0F6CB4BF" w14:textId="7BB0AA85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Improve access to clear policy and points of contact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585EC8D8" w14:textId="438ABC22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Make established guidance easier to find and route unresolved questions to the right subject-matter contact.</w:t>
            </w:r>
          </w:p>
        </w:tc>
        <w:tc>
          <w:tcPr>
            <w:tcW w:w="1250" w:type="pct"/>
            <w:shd w:val="clear" w:color="auto" w:fill="F3F3F3"/>
            <w:vAlign w:val="center"/>
          </w:tcPr>
          <w:p w14:paraId="172AF969" w14:textId="77777777" w:rsid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  <w:r w:rsidRPr="002A63D6">
              <w:rPr>
                <w:rFonts w:ascii="Calibri" w:hAnsi="Calibri" w:cs="Calibri"/>
                <w:color w:val="000000"/>
                <w:sz w:val="17"/>
              </w:rPr>
              <w:t>â€œA policy and point of contact lookup chat bot.â€</w:t>
            </w:r>
          </w:p>
          <w:p w14:paraId="474BEEEB" w14:textId="3C603C18" w:rsidR="002A63D6" w:rsidRPr="002A63D6" w:rsidRDefault="002A63D6" w:rsidP="002A63D6">
            <w:pPr>
              <w:spacing w:after="40"/>
              <w:rPr>
                <w:rFonts w:ascii="Calibri" w:hAnsi="Calibri" w:cs="Calibri"/>
                <w:color w:val="000000"/>
                <w:sz w:val="17"/>
              </w:rPr>
            </w:pPr>
          </w:p>
        </w:tc>
      </w:tr>
    </w:tbl>
    <w:p w14:paraId="709CCCB2" w14:textId="66AEF4E1" w:rsidR="002A63D6" w:rsidRDefault="002A63D6">
      <w:pPr>
        <w:rPr>
          <w:rFonts w:ascii="Calibri" w:hAnsi="Calibri" w:cs="Calibri"/>
          <w:b/>
          <w:color w:val="1E225F"/>
          <w:sz w:val="28"/>
        </w:rPr>
      </w:pPr>
      <w:r>
        <w:rPr>
          <w:rFonts w:ascii="Calibri" w:hAnsi="Calibri" w:cs="Calibri"/>
          <w:b/>
          <w:color w:val="1E225F"/>
          <w:sz w:val="28"/>
        </w:rPr>
        <w:t>Good to Remember</w:t>
      </w:r>
    </w:p>
    <w:p w14:paraId="3B4032FD" w14:textId="7EC78AF0" w:rsidR="002A63D6" w:rsidRDefault="002A63D6" w:rsidP="002A63D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Frequency counts are approximate and count distinct session rows that mention the theme.</w:t>
      </w:r>
    </w:p>
    <w:p w14:paraId="14110C93" w14:textId="5F5D78D3" w:rsidR="002A63D6" w:rsidRDefault="002A63D6" w:rsidP="002A63D6">
      <w:pPr>
        <w:ind w:left="36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Quotes are lightly trimmed but kept verbatim to the source.</w:t>
      </w:r>
    </w:p>
    <w:p w14:paraId="026AF166" w14:textId="2710315A" w:rsidR="002A63D6" w:rsidRDefault="002A63D6" w:rsidP="002A63D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This document is a draft pending human review.</w:t>
      </w:r>
    </w:p>
    <w:p w14:paraId="09910502" w14:textId="77777777" w:rsidR="002A63D6" w:rsidRPr="002A63D6" w:rsidRDefault="002A63D6" w:rsidP="002A63D6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0"/>
        </w:rPr>
      </w:pPr>
    </w:p>
    <w:sectPr w:rsidR="002A63D6" w:rsidRPr="002A63D6" w:rsidSect="002A63D6">
      <w:pgSz w:w="15840" w:h="12240" w:orient="landscape"/>
      <w:pgMar w:top="720" w:right="760" w:bottom="720" w:left="7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1154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47317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D6"/>
    <w:rsid w:val="0008410C"/>
    <w:rsid w:val="002A63D6"/>
    <w:rsid w:val="00347ACC"/>
    <w:rsid w:val="009C5276"/>
    <w:rsid w:val="00C1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2057A"/>
  <w15:chartTrackingRefBased/>
  <w15:docId w15:val="{89D23DED-B628-4F24-8601-A32CEABD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d5b36e7-01ee-4ebc-867e-e03cfa0d4697}" enabled="0" method="" siteId="{ed5b36e7-01ee-4ebc-867e-e03cfa0d46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Watson, Sarah (CTR) - OCIO-DISC, VA</dc:creator>
  <cp:keywords/>
  <dc:description/>
  <cp:lastModifiedBy>Watson, Sarah (CTR) - OCIO-DISC, VA</cp:lastModifiedBy>
  <cp:revision>3</cp:revision>
  <dcterms:created xsi:type="dcterms:W3CDTF">2026-10-16T17:41:00Z</dcterms:created>
  <dcterms:modified xsi:type="dcterms:W3CDTF">2026-10-19T15:15:00Z</dcterms:modified>
</cp:coreProperties>
</file>