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1.jpg" ContentType="image/jpeg"/>
  <Override PartName="/word/media/rId54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1.jpg" ContentType="image/jpeg"/>
  <Override PartName="/word/media/rId75.jpg" ContentType="image/jpeg"/>
  <Override PartName="/word/media/rId78.jpg" ContentType="image/jpeg"/>
  <Override PartName="/word/media/rId25.jpg" ContentType="image/jpeg"/>
  <Override PartName="/word/media/rId82.jpg" ContentType="image/jpeg"/>
  <Override PartName="/word/media/rId85.jpg" ContentType="image/jpeg"/>
  <Override PartName="/word/media/rId88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рабочей</w:t>
      </w:r>
      <w:r>
        <w:t xml:space="preserve"> </w:t>
      </w:r>
      <w:r>
        <w:t xml:space="preserve">среды</w:t>
      </w:r>
    </w:p>
    <w:p>
      <w:pPr>
        <w:pStyle w:val="Author"/>
      </w:pPr>
      <w:r>
        <w:t xml:space="preserve">Разанацуа</w:t>
      </w:r>
      <w:r>
        <w:t xml:space="preserve"> </w:t>
      </w:r>
      <w:r>
        <w:t xml:space="preserve">Сара</w:t>
      </w:r>
      <w:r>
        <w:t xml:space="preserve"> </w:t>
      </w:r>
      <w:r>
        <w:t xml:space="preserve">Естелл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Цель работы является научиться настраивать рабочую среду.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3"/>
        </w:numPr>
        <w:pStyle w:val="Compact"/>
      </w:pPr>
      <w:r>
        <w:t xml:space="preserve">Менеджер паролей pass</w:t>
      </w:r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4"/>
        </w:numPr>
        <w:pStyle w:val="Compact"/>
      </w:pPr>
      <w:r>
        <w:t xml:space="preserve">Дополнительное программное обеспечение</w:t>
      </w:r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5"/>
        </w:numPr>
        <w:pStyle w:val="Compact"/>
      </w:pPr>
      <w:r>
        <w:t xml:space="preserve">Ежедневные операции c chezmoi</w:t>
      </w:r>
    </w:p>
    <w:bookmarkEnd w:id="21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3" w:name="менеджер-паролей-pas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Менеджер паролей pass</w:t>
      </w:r>
    </w:p>
    <w:p>
      <w:pPr>
        <w:numPr>
          <w:ilvl w:val="0"/>
          <w:numId w:val="1006"/>
        </w:numPr>
        <w:pStyle w:val="Compact"/>
      </w:pPr>
      <w:r>
        <w:t xml:space="preserve">установка pass. (рис. 1).</w:t>
      </w:r>
    </w:p>
    <w:p>
      <w:pPr>
        <w:pStyle w:val="CaptionedFigure"/>
      </w:pPr>
      <w:r>
        <w:drawing>
          <wp:inline>
            <wp:extent cx="5334000" cy="2047622"/>
            <wp:effectExtent b="0" l="0" r="0" t="0"/>
            <wp:docPr descr="рисунок 1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7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рисунок 1</w:t>
      </w:r>
    </w:p>
    <w:p>
      <w:pPr>
        <w:numPr>
          <w:ilvl w:val="0"/>
          <w:numId w:val="1007"/>
        </w:numPr>
        <w:pStyle w:val="Compact"/>
      </w:pPr>
      <w:r>
        <w:t xml:space="preserve">установка gopass. (рис. 2).</w:t>
      </w:r>
    </w:p>
    <w:p>
      <w:pPr>
        <w:pStyle w:val="CaptionedFigure"/>
      </w:pPr>
      <w:r>
        <w:drawing>
          <wp:inline>
            <wp:extent cx="5334000" cy="1477891"/>
            <wp:effectExtent b="0" l="0" r="0" t="0"/>
            <wp:docPr descr="рисунок 2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7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рисунок 2</w:t>
      </w:r>
    </w:p>
    <w:p>
      <w:pPr>
        <w:numPr>
          <w:ilvl w:val="0"/>
          <w:numId w:val="1008"/>
        </w:numPr>
        <w:pStyle w:val="Compact"/>
      </w:pPr>
      <w:r>
        <w:t xml:space="preserve">Настройка ключи GPG. (рис. 3).</w:t>
      </w:r>
    </w:p>
    <w:p>
      <w:pPr>
        <w:pStyle w:val="CaptionedFigure"/>
      </w:pPr>
      <w:r>
        <w:drawing>
          <wp:inline>
            <wp:extent cx="3512820" cy="419100"/>
            <wp:effectExtent b="0" l="0" r="0" t="0"/>
            <wp:docPr descr="рисунок 3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рисунок 3</w:t>
      </w:r>
    </w:p>
    <w:p>
      <w:pPr>
        <w:numPr>
          <w:ilvl w:val="0"/>
          <w:numId w:val="1009"/>
        </w:numPr>
        <w:pStyle w:val="Compact"/>
      </w:pPr>
      <w:r>
        <w:t xml:space="preserve">Инициализация хранилища (рис. 4).</w:t>
      </w:r>
    </w:p>
    <w:p>
      <w:pPr>
        <w:pStyle w:val="CaptionedFigure"/>
      </w:pPr>
      <w:r>
        <w:drawing>
          <wp:inline>
            <wp:extent cx="4389120" cy="1082040"/>
            <wp:effectExtent b="0" l="0" r="0" t="0"/>
            <wp:docPr descr="рисунок 4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рисунок 4</w:t>
      </w:r>
    </w:p>
    <w:p>
      <w:pPr>
        <w:numPr>
          <w:ilvl w:val="0"/>
          <w:numId w:val="1010"/>
        </w:numPr>
        <w:pStyle w:val="Compact"/>
      </w:pPr>
      <w:r>
        <w:t xml:space="preserve">Синхронизация с git. Создаём структуру git. (рис. 5).</w:t>
      </w:r>
    </w:p>
    <w:p>
      <w:pPr>
        <w:pStyle w:val="CaptionedFigure"/>
      </w:pPr>
      <w:r>
        <w:drawing>
          <wp:inline>
            <wp:extent cx="5334000" cy="281136"/>
            <wp:effectExtent b="0" l="0" r="0" t="0"/>
            <wp:docPr descr="рисунок 5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рисунок 5</w:t>
      </w:r>
    </w:p>
    <w:p>
      <w:pPr>
        <w:numPr>
          <w:ilvl w:val="0"/>
          <w:numId w:val="1011"/>
        </w:numPr>
        <w:pStyle w:val="Compact"/>
      </w:pPr>
      <w:r>
        <w:t xml:space="preserve">создание новой репозитории. (рис. 6).</w:t>
      </w:r>
    </w:p>
    <w:p>
      <w:pPr>
        <w:pStyle w:val="CaptionedFigure"/>
      </w:pPr>
      <w:r>
        <w:drawing>
          <wp:inline>
            <wp:extent cx="5334000" cy="2157009"/>
            <wp:effectExtent b="0" l="0" r="0" t="0"/>
            <wp:docPr descr="рисунок 6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рисунок 6</w:t>
      </w:r>
    </w:p>
    <w:p>
      <w:pPr>
        <w:numPr>
          <w:ilvl w:val="0"/>
          <w:numId w:val="1012"/>
        </w:numPr>
        <w:pStyle w:val="Compact"/>
      </w:pPr>
      <w:r>
        <w:t xml:space="preserve">Прямые изменения. (рис. 7).</w:t>
      </w:r>
    </w:p>
    <w:p>
      <w:pPr>
        <w:pStyle w:val="CaptionedFigure"/>
      </w:pPr>
      <w:r>
        <w:drawing>
          <wp:inline>
            <wp:extent cx="5334000" cy="3815046"/>
            <wp:effectExtent b="0" l="0" r="0" t="0"/>
            <wp:docPr descr="рисунок 7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5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рисунок 7</w:t>
      </w:r>
    </w:p>
    <w:bookmarkEnd w:id="43"/>
    <w:bookmarkStart w:id="50" w:name="настройка-интерфейса-с-броузером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Настройка интерфейса с броузером</w:t>
      </w:r>
    </w:p>
    <w:p>
      <w:pPr>
        <w:numPr>
          <w:ilvl w:val="0"/>
          <w:numId w:val="1013"/>
        </w:numPr>
        <w:pStyle w:val="Compact"/>
      </w:pPr>
      <w:r>
        <w:t xml:space="preserve">Интерфейс для взаимодействия с броузером (native messaging). (рис. 8).</w:t>
      </w:r>
    </w:p>
    <w:p>
      <w:pPr>
        <w:pStyle w:val="CaptionedFigure"/>
      </w:pPr>
      <w:r>
        <w:drawing>
          <wp:inline>
            <wp:extent cx="5334000" cy="1741150"/>
            <wp:effectExtent b="0" l="0" r="0" t="0"/>
            <wp:docPr descr="рисунок 8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рисунок 8</w:t>
      </w:r>
    </w:p>
    <w:p>
      <w:pPr>
        <w:numPr>
          <w:ilvl w:val="0"/>
          <w:numId w:val="1014"/>
        </w:numPr>
        <w:pStyle w:val="Compact"/>
      </w:pPr>
      <w:r>
        <w:t xml:space="preserve">(рис. 9).</w:t>
      </w:r>
    </w:p>
    <w:p>
      <w:pPr>
        <w:pStyle w:val="CaptionedFigure"/>
      </w:pPr>
      <w:r>
        <w:drawing>
          <wp:inline>
            <wp:extent cx="5334000" cy="2504759"/>
            <wp:effectExtent b="0" l="0" r="0" t="0"/>
            <wp:docPr descr="рисунок 9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4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рисунок 9</w:t>
      </w:r>
    </w:p>
    <w:bookmarkEnd w:id="50"/>
    <w:bookmarkStart w:id="57" w:name="сохранение-пароля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Сохранение пароля</w:t>
      </w:r>
    </w:p>
    <w:p>
      <w:pPr>
        <w:numPr>
          <w:ilvl w:val="0"/>
          <w:numId w:val="1015"/>
        </w:numPr>
        <w:pStyle w:val="Compact"/>
      </w:pPr>
      <w:r>
        <w:t xml:space="preserve">Добавить новый пароль. Отображение пароль для указанного имени файла (рис. 10).</w:t>
      </w:r>
    </w:p>
    <w:p>
      <w:pPr>
        <w:pStyle w:val="CaptionedFigure"/>
      </w:pPr>
      <w:r>
        <w:drawing>
          <wp:inline>
            <wp:extent cx="4206240" cy="952500"/>
            <wp:effectExtent b="0" l="0" r="0" t="0"/>
            <wp:docPr descr="рисунок 10" title="" id="52" name="Picture"/>
            <a:graphic>
              <a:graphicData uri="http://schemas.openxmlformats.org/drawingml/2006/picture">
                <pic:pic>
                  <pic:nvPicPr>
                    <pic:cNvPr descr="image/10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рисунок 10</w:t>
      </w:r>
    </w:p>
    <w:p>
      <w:pPr>
        <w:numPr>
          <w:ilvl w:val="0"/>
          <w:numId w:val="1016"/>
        </w:numPr>
        <w:pStyle w:val="Compact"/>
      </w:pPr>
      <w:r>
        <w:t xml:space="preserve">Замените существующий пароль (рис. 11).</w:t>
      </w:r>
    </w:p>
    <w:p>
      <w:pPr>
        <w:pStyle w:val="CaptionedFigure"/>
      </w:pPr>
      <w:r>
        <w:drawing>
          <wp:inline>
            <wp:extent cx="4076700" cy="662940"/>
            <wp:effectExtent b="0" l="0" r="0" t="0"/>
            <wp:docPr descr="рисунок 11" title="" id="55" name="Picture"/>
            <a:graphic>
              <a:graphicData uri="http://schemas.openxmlformats.org/drawingml/2006/picture">
                <pic:pic>
                  <pic:nvPicPr>
                    <pic:cNvPr descr="image/1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рисунок 11</w:t>
      </w:r>
    </w:p>
    <w:bookmarkEnd w:id="57"/>
    <w:bookmarkStart w:id="70" w:name="дополнительное-программное-обеспечение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Дополнительное программное обеспечение</w:t>
      </w:r>
    </w:p>
    <w:p>
      <w:pPr>
        <w:numPr>
          <w:ilvl w:val="0"/>
          <w:numId w:val="1017"/>
        </w:numPr>
        <w:pStyle w:val="Compact"/>
      </w:pPr>
      <w:r>
        <w:t xml:space="preserve">Установка дополнительного программного обеспечении. (рис. 12).</w:t>
      </w:r>
    </w:p>
    <w:p>
      <w:pPr>
        <w:pStyle w:val="CaptionedFigure"/>
      </w:pPr>
      <w:r>
        <w:drawing>
          <wp:inline>
            <wp:extent cx="5334000" cy="2264274"/>
            <wp:effectExtent b="0" l="0" r="0" t="0"/>
            <wp:docPr descr="рисунок 12" title="" id="59" name="Picture"/>
            <a:graphic>
              <a:graphicData uri="http://schemas.openxmlformats.org/drawingml/2006/picture">
                <pic:pic>
                  <pic:nvPicPr>
                    <pic:cNvPr descr="image/12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4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рисунок 12</w:t>
      </w:r>
    </w:p>
    <w:p>
      <w:pPr>
        <w:numPr>
          <w:ilvl w:val="0"/>
          <w:numId w:val="1018"/>
        </w:numPr>
        <w:pStyle w:val="Compact"/>
      </w:pPr>
      <w:r>
        <w:t xml:space="preserve">Установка шрифты. (рис. 13).</w:t>
      </w:r>
    </w:p>
    <w:p>
      <w:pPr>
        <w:pStyle w:val="CaptionedFigure"/>
      </w:pPr>
      <w:r>
        <w:drawing>
          <wp:inline>
            <wp:extent cx="5334000" cy="1802322"/>
            <wp:effectExtent b="0" l="0" r="0" t="0"/>
            <wp:docPr descr="рисунок 13" title="" id="62" name="Picture"/>
            <a:graphic>
              <a:graphicData uri="http://schemas.openxmlformats.org/drawingml/2006/picture">
                <pic:pic>
                  <pic:nvPicPr>
                    <pic:cNvPr descr="image/13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2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рисунок 13</w:t>
      </w:r>
    </w:p>
    <w:p>
      <w:pPr>
        <w:pStyle w:val="BodyText"/>
      </w:pPr>
      <w:r>
        <w:t xml:space="preserve">(рис. 14).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рисунок 14</w:t>
            </w:r>
          </w:p>
        </w:tc>
      </w:tr>
    </w:tbl>
    <w:p>
      <w:pPr>
        <w:pStyle w:val="ImageCaption"/>
      </w:pPr>
      <w:r>
        <w:t xml:space="preserve">Рис. 14: рисунок 14</w:t>
      </w:r>
    </w:p>
    <w:p>
      <w:pPr>
        <w:pStyle w:val="BodyText"/>
      </w:pPr>
      <w:r>
        <w:t xml:space="preserve">(рис. 15).</w:t>
      </w:r>
    </w:p>
    <w:p>
      <w:pPr>
        <w:pStyle w:val="CaptionedFigure"/>
      </w:pPr>
      <w:r>
        <w:drawing>
          <wp:inline>
            <wp:extent cx="5334000" cy="1834444"/>
            <wp:effectExtent b="0" l="0" r="0" t="0"/>
            <wp:docPr descr="рисунок 15" title="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4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рисунок 15</w:t>
      </w:r>
    </w:p>
    <w:p>
      <w:pPr>
        <w:numPr>
          <w:ilvl w:val="0"/>
          <w:numId w:val="1019"/>
        </w:numPr>
        <w:pStyle w:val="Compact"/>
      </w:pPr>
      <w:r>
        <w:t xml:space="preserve">Установка бинарного файла. Скрипт определяет архитектуру процессора и операционную систему и скачивает необходимый файл. (рис. 16).</w:t>
      </w:r>
    </w:p>
    <w:p>
      <w:pPr>
        <w:pStyle w:val="CaptionedFigure"/>
      </w:pPr>
      <w:r>
        <w:drawing>
          <wp:inline>
            <wp:extent cx="3710940" cy="396240"/>
            <wp:effectExtent b="0" l="0" r="0" t="0"/>
            <wp:docPr descr="рисунок 16" title="" id="68" name="Picture"/>
            <a:graphic>
              <a:graphicData uri="http://schemas.openxmlformats.org/drawingml/2006/picture">
                <pic:pic>
                  <pic:nvPicPr>
                    <pic:cNvPr descr="image/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рисунок 16</w:t>
      </w:r>
    </w:p>
    <w:bookmarkEnd w:id="70"/>
    <w:bookmarkStart w:id="74" w:name="X9385cdff81f383c2804f2db87378e6248118361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Создание собственного репозитория с помощью утилит</w:t>
      </w:r>
    </w:p>
    <w:p>
      <w:pPr>
        <w:numPr>
          <w:ilvl w:val="0"/>
          <w:numId w:val="1020"/>
        </w:numPr>
        <w:pStyle w:val="Compact"/>
      </w:pPr>
      <w:r>
        <w:t xml:space="preserve">Будем использовать утилиты командной строки для работы с github. Создадим свой репозиторий для конфигурационных файлов на основе шаблона. (рис. 17).</w:t>
      </w:r>
    </w:p>
    <w:p>
      <w:pPr>
        <w:pStyle w:val="CaptionedFigure"/>
      </w:pPr>
      <w:r>
        <w:drawing>
          <wp:inline>
            <wp:extent cx="5334000" cy="304452"/>
            <wp:effectExtent b="0" l="0" r="0" t="0"/>
            <wp:docPr descr="рисунок 17" title="" id="72" name="Picture"/>
            <a:graphic>
              <a:graphicData uri="http://schemas.openxmlformats.org/drawingml/2006/picture">
                <pic:pic>
                  <pic:nvPicPr>
                    <pic:cNvPr descr="image/17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рисунок 17</w:t>
      </w:r>
    </w:p>
    <w:bookmarkEnd w:id="74"/>
    <w:bookmarkStart w:id="81" w:name="подключение-репозитория-к-своей-системе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Подключение репозитория к своей системе</w:t>
      </w:r>
    </w:p>
    <w:p>
      <w:pPr>
        <w:numPr>
          <w:ilvl w:val="0"/>
          <w:numId w:val="1021"/>
        </w:numPr>
        <w:pStyle w:val="Compact"/>
      </w:pPr>
      <w:r>
        <w:t xml:space="preserve">Инициализация chezmoi с вашим репозиторием dotfiles. (рис. 18).</w:t>
      </w:r>
    </w:p>
    <w:p>
      <w:pPr>
        <w:pStyle w:val="CaptionedFigure"/>
      </w:pPr>
      <w:r>
        <w:drawing>
          <wp:inline>
            <wp:extent cx="4899660" cy="1691639"/>
            <wp:effectExtent b="0" l="0" r="0" t="0"/>
            <wp:docPr descr="рисунок 18" title="" id="76" name="Picture"/>
            <a:graphic>
              <a:graphicData uri="http://schemas.openxmlformats.org/drawingml/2006/picture">
                <pic:pic>
                  <pic:nvPicPr>
                    <pic:cNvPr descr="image/18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691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рисунок 18</w:t>
      </w:r>
    </w:p>
    <w:p>
      <w:pPr>
        <w:numPr>
          <w:ilvl w:val="0"/>
          <w:numId w:val="1022"/>
        </w:numPr>
        <w:pStyle w:val="Compact"/>
      </w:pPr>
      <w:r>
        <w:t xml:space="preserve">Проверка, какие изменения внесёт chezmoi в домашний каталог, запустив. (рис. 19).</w:t>
      </w:r>
    </w:p>
    <w:p>
      <w:pPr>
        <w:pStyle w:val="CaptionedFigure"/>
      </w:pPr>
      <w:r>
        <w:drawing>
          <wp:inline>
            <wp:extent cx="4541520" cy="2857500"/>
            <wp:effectExtent b="0" l="0" r="0" t="0"/>
            <wp:docPr descr="рисунок 19" title="" id="79" name="Picture"/>
            <a:graphic>
              <a:graphicData uri="http://schemas.openxmlformats.org/drawingml/2006/picture">
                <pic:pic>
                  <pic:nvPicPr>
                    <pic:cNvPr descr="image/19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рисунок 19</w:t>
      </w:r>
    </w:p>
    <w:bookmarkEnd w:id="81"/>
    <w:bookmarkStart w:id="91" w:name="ежедневные-операции-c-chezmoi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Ежедневные операции c chezmoi</w:t>
      </w:r>
    </w:p>
    <w:p>
      <w:pPr>
        <w:numPr>
          <w:ilvl w:val="0"/>
          <w:numId w:val="1023"/>
        </w:numPr>
        <w:pStyle w:val="Compact"/>
      </w:pPr>
      <w:r>
        <w:t xml:space="preserve">Извлеките последние изменения из репозитория и примените их. (рис. 20).</w:t>
      </w:r>
    </w:p>
    <w:p>
      <w:pPr>
        <w:pStyle w:val="CaptionedFigure"/>
      </w:pPr>
      <w:r>
        <w:drawing>
          <wp:inline>
            <wp:extent cx="3017520" cy="381000"/>
            <wp:effectExtent b="0" l="0" r="0" t="0"/>
            <wp:docPr descr="рисунок 20" title="" id="83" name="Picture"/>
            <a:graphic>
              <a:graphicData uri="http://schemas.openxmlformats.org/drawingml/2006/picture">
                <pic:pic>
                  <pic:nvPicPr>
                    <pic:cNvPr descr="image/20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рисунок 20</w:t>
      </w:r>
    </w:p>
    <w:p>
      <w:pPr>
        <w:numPr>
          <w:ilvl w:val="0"/>
          <w:numId w:val="1024"/>
        </w:numPr>
        <w:pStyle w:val="Compact"/>
      </w:pPr>
      <w:r>
        <w:t xml:space="preserve">Извлеките последние изменения из своего репозитория и посмотрите, что изменится, фактически не применяя изменения. (рис. 21).</w:t>
      </w:r>
    </w:p>
    <w:p>
      <w:pPr>
        <w:pStyle w:val="CaptionedFigure"/>
      </w:pPr>
      <w:r>
        <w:drawing>
          <wp:inline>
            <wp:extent cx="4892040" cy="381000"/>
            <wp:effectExtent b="0" l="0" r="0" t="0"/>
            <wp:docPr descr="рисунок 21" title="" id="86" name="Picture"/>
            <a:graphic>
              <a:graphicData uri="http://schemas.openxmlformats.org/drawingml/2006/picture">
                <pic:pic>
                  <pic:nvPicPr>
                    <pic:cNvPr descr="image/21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рисунок 21</w:t>
      </w:r>
    </w:p>
    <w:p>
      <w:pPr>
        <w:numPr>
          <w:ilvl w:val="0"/>
          <w:numId w:val="1025"/>
        </w:numPr>
        <w:pStyle w:val="Compact"/>
      </w:pPr>
      <w:r>
        <w:t xml:space="preserve">Автоматически фиксируйте и отправляйте изменения в репозиторий. (рис. 22).</w:t>
      </w:r>
    </w:p>
    <w:p>
      <w:pPr>
        <w:pStyle w:val="CaptionedFigure"/>
      </w:pPr>
      <w:r>
        <w:drawing>
          <wp:inline>
            <wp:extent cx="4892040" cy="2560320"/>
            <wp:effectExtent b="0" l="0" r="0" t="0"/>
            <wp:docPr descr="рисунок 22" title="" id="89" name="Picture"/>
            <a:graphic>
              <a:graphicData uri="http://schemas.openxmlformats.org/drawingml/2006/picture">
                <pic:pic>
                  <pic:nvPicPr>
                    <pic:cNvPr descr="image/22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рисунок 22</w:t>
      </w:r>
    </w:p>
    <w:bookmarkEnd w:id="91"/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numPr>
          <w:ilvl w:val="0"/>
          <w:numId w:val="1026"/>
        </w:numPr>
        <w:pStyle w:val="Compact"/>
      </w:pPr>
      <w:r>
        <w:t xml:space="preserve">В этой лабораторной работе, я научила настраивать рабочую среду.</w:t>
      </w:r>
    </w:p>
    <w:bookmarkEnd w:id="93"/>
    <w:bookmarkStart w:id="95" w:name="список-литературы"/>
    <w:p>
      <w:pPr>
        <w:pStyle w:val="Heading1"/>
      </w:pPr>
      <w:r>
        <w:t xml:space="preserve">Список литературы</w:t>
      </w:r>
    </w:p>
    <w:bookmarkStart w:id="94" w:name="refs"/>
    <w:bookmarkEnd w:id="94"/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78" Target="media/rId78.jpg" /><Relationship Type="http://schemas.openxmlformats.org/officeDocument/2006/relationships/image" Id="rId25" Target="media/rId25.jpg" /><Relationship Type="http://schemas.openxmlformats.org/officeDocument/2006/relationships/image" Id="rId82" Target="media/rId82.jpg" /><Relationship Type="http://schemas.openxmlformats.org/officeDocument/2006/relationships/image" Id="rId85" Target="media/rId85.jpg" /><Relationship Type="http://schemas.openxmlformats.org/officeDocument/2006/relationships/image" Id="rId88" Target="media/rId88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Разанацуа Сара Естелл</dc:creator>
  <dc:language>ru-RU</dc:language>
  <cp:keywords/>
  <dcterms:created xsi:type="dcterms:W3CDTF">2024-03-14T11:44:24Z</dcterms:created>
  <dcterms:modified xsi:type="dcterms:W3CDTF">2024-03-14T11:44:24Z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Настройка рабочей среды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