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3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4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4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4"/>
        </w:numPr>
        <w:pStyle w:val="Compact"/>
      </w:pPr>
      <w:r>
        <w:t xml:space="preserve">ORCID : https://orcid.org/;</w:t>
      </w:r>
    </w:p>
    <w:p>
      <w:pPr>
        <w:numPr>
          <w:ilvl w:val="0"/>
          <w:numId w:val="1004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4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4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4"/>
        </w:numPr>
        <w:pStyle w:val="Compact"/>
      </w:pPr>
      <w:r>
        <w:t xml:space="preserve">arXiv : https://arxiv.org/;</w:t>
      </w:r>
    </w:p>
    <w:p>
      <w:pPr>
        <w:numPr>
          <w:ilvl w:val="0"/>
          <w:numId w:val="1004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5"/>
        </w:numPr>
      </w:pPr>
      <w:r>
        <w:t xml:space="preserve">Сделать пост по прошедшей неделе.</w:t>
      </w:r>
    </w:p>
    <w:p>
      <w:pPr>
        <w:numPr>
          <w:ilvl w:val="0"/>
          <w:numId w:val="1005"/>
        </w:numPr>
      </w:pPr>
      <w:r>
        <w:t xml:space="preserve">Добавить пост на тему по выбору:</w:t>
      </w:r>
    </w:p>
    <w:p>
      <w:pPr>
        <w:numPr>
          <w:ilvl w:val="0"/>
          <w:numId w:val="1006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6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6"/>
        </w:numPr>
        <w:pStyle w:val="Compact"/>
      </w:pPr>
      <w:r>
        <w:t xml:space="preserve">Работа с библиографией.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Зарегистрируемся на соответствующих ресурсах и разместим на них ссылки на сайте. (рис. 1).</w:t>
      </w:r>
    </w:p>
    <w:p>
      <w:pPr>
        <w:pStyle w:val="CaptionedFigure"/>
      </w:pPr>
      <w:r>
        <w:drawing>
          <wp:inline>
            <wp:extent cx="3733800" cy="3561771"/>
            <wp:effectExtent b="0" l="0" r="0" t="0"/>
            <wp:docPr descr="Рис.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</w:t>
      </w:r>
    </w:p>
    <w:p>
      <w:pPr>
        <w:numPr>
          <w:ilvl w:val="0"/>
          <w:numId w:val="1008"/>
        </w:numPr>
        <w:pStyle w:val="Compact"/>
      </w:pPr>
      <w:r>
        <w:t xml:space="preserve">Результат на сайт. (рис. 2).</w:t>
      </w:r>
    </w:p>
    <w:p>
      <w:pPr>
        <w:pStyle w:val="CaptionedFigure"/>
      </w:pPr>
      <w:r>
        <w:drawing>
          <wp:inline>
            <wp:extent cx="3733800" cy="1764803"/>
            <wp:effectExtent b="0" l="0" r="0" t="0"/>
            <wp:docPr descr="Рис.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</w:t>
      </w:r>
    </w:p>
    <w:p>
      <w:pPr>
        <w:numPr>
          <w:ilvl w:val="0"/>
          <w:numId w:val="1009"/>
        </w:numPr>
        <w:pStyle w:val="Compact"/>
      </w:pPr>
      <w:r>
        <w:t xml:space="preserve">Сделаем пост по прошедшей неделе. (рис. 3).</w:t>
      </w:r>
    </w:p>
    <w:p>
      <w:pPr>
        <w:pStyle w:val="CaptionedFigure"/>
      </w:pPr>
      <w:r>
        <w:drawing>
          <wp:inline>
            <wp:extent cx="3733800" cy="3561229"/>
            <wp:effectExtent b="0" l="0" r="0" t="0"/>
            <wp:docPr descr="Рис.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</w:t>
      </w:r>
    </w:p>
    <w:p>
      <w:pPr>
        <w:numPr>
          <w:ilvl w:val="0"/>
          <w:numId w:val="1010"/>
        </w:numPr>
        <w:pStyle w:val="Compact"/>
      </w:pPr>
      <w:r>
        <w:t xml:space="preserve">Результат на сайт. (рис. 3).</w:t>
      </w:r>
    </w:p>
    <w:p>
      <w:pPr>
        <w:pStyle w:val="CaptionedFigure"/>
      </w:pPr>
      <w:r>
        <w:drawing>
          <wp:inline>
            <wp:extent cx="3733800" cy="1429467"/>
            <wp:effectExtent b="0" l="0" r="0" t="0"/>
            <wp:docPr descr="Рис.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</w:t>
      </w:r>
    </w:p>
    <w:p>
      <w:pPr>
        <w:numPr>
          <w:ilvl w:val="0"/>
          <w:numId w:val="1011"/>
        </w:numPr>
        <w:pStyle w:val="Compact"/>
      </w:pPr>
      <w:r>
        <w:t xml:space="preserve">Добавить пост на тему по выбору создания презентаций. (рис. 5).</w:t>
      </w:r>
    </w:p>
    <w:p>
      <w:pPr>
        <w:pStyle w:val="CaptionedFigure"/>
      </w:pPr>
      <w:r>
        <w:drawing>
          <wp:inline>
            <wp:extent cx="3733800" cy="3222858"/>
            <wp:effectExtent b="0" l="0" r="0" t="0"/>
            <wp:docPr descr="Рис.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</w:t>
      </w:r>
    </w:p>
    <w:p>
      <w:pPr>
        <w:numPr>
          <w:ilvl w:val="0"/>
          <w:numId w:val="1012"/>
        </w:numPr>
        <w:pStyle w:val="Compact"/>
      </w:pPr>
      <w:r>
        <w:t xml:space="preserve">Результат на сайт. (рис. 6).</w:t>
      </w:r>
    </w:p>
    <w:p>
      <w:pPr>
        <w:pStyle w:val="CaptionedFigure"/>
      </w:pPr>
      <w:r>
        <w:drawing>
          <wp:inline>
            <wp:extent cx="3733800" cy="626500"/>
            <wp:effectExtent b="0" l="0" r="0" t="0"/>
            <wp:docPr descr="Рис.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3"/>
        </w:numPr>
        <w:pStyle w:val="Compact"/>
      </w:pPr>
      <w:r>
        <w:t xml:space="preserve">В процессе выполнения этого этапа проекта я добавила на сайт ссылки на свои научные аккаунты, а также написала два поста.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creator>Разанацуа Сара Естэлл</dc:creator>
  <dc:language>ru-RU</dc:language>
  <cp:keywords/>
  <dcterms:created xsi:type="dcterms:W3CDTF">2024-04-26T20:33:27Z</dcterms:created>
  <dcterms:modified xsi:type="dcterms:W3CDTF">2024-04-26T20:33:27Z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