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24.jpg" ContentType="image/jpeg"/>
  <Override PartName="/word/media/rId30.jpg" ContentType="image/jpeg"/>
  <Override PartName="/word/media/rId27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Проверьте в свойствах VirtualBox месторасположение каталога для виртуальных машин. Для этого в VirtualBox выберите Файл Настройки , вкладка Общие .</w:t>
      </w:r>
    </w:p>
    <w:p>
      <w:pPr>
        <w:numPr>
          <w:ilvl w:val="0"/>
          <w:numId w:val="1002"/>
        </w:numPr>
      </w:pPr>
      <w:r>
        <w:t xml:space="preserve">Задаю конфигурацию жёсткого диска — VDI, динамический виртуальный диск и размера виртуального динамического жёсткого диска. (рис. 1).</w:t>
      </w:r>
    </w:p>
    <w:p>
      <w:pPr>
        <w:pStyle w:val="CaptionedFigure"/>
      </w:pPr>
      <w:r>
        <w:drawing>
          <wp:inline>
            <wp:extent cx="3733800" cy="2591030"/>
            <wp:effectExtent b="0" l="0" r="0" t="0"/>
            <wp:docPr descr="Рис.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pStyle w:val="BodyText"/>
      </w:pPr>
      <w:r>
        <w:t xml:space="preserve">(рис. 2).</w:t>
      </w:r>
    </w:p>
    <w:p>
      <w:pPr>
        <w:pStyle w:val="CaptionedFigure"/>
      </w:pPr>
      <w:r>
        <w:drawing>
          <wp:inline>
            <wp:extent cx="3733800" cy="3345720"/>
            <wp:effectExtent b="0" l="0" r="0" t="0"/>
            <wp:docPr descr="Рис.2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numPr>
          <w:ilvl w:val="0"/>
          <w:numId w:val="1003"/>
        </w:numPr>
        <w:pStyle w:val="Compact"/>
      </w:pPr>
      <w:r>
        <w:t xml:space="preserve">Запускаю виртуальную машину и выбираю установку системы на жёсткий диск.(рис. 3).</w:t>
      </w:r>
    </w:p>
    <w:p>
      <w:pPr>
        <w:pStyle w:val="CaptionedFigure"/>
      </w:pPr>
      <w:r>
        <w:drawing>
          <wp:inline>
            <wp:extent cx="3733800" cy="2313205"/>
            <wp:effectExtent b="0" l="0" r="0" t="0"/>
            <wp:docPr descr="Рис.3" title="" id="28" name="Picture"/>
            <a:graphic>
              <a:graphicData uri="http://schemas.openxmlformats.org/drawingml/2006/picture">
                <pic:pic>
                  <pic:nvPicPr>
                    <pic:cNvPr descr="image/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04"/>
        </w:numPr>
        <w:pStyle w:val="Compact"/>
      </w:pPr>
      <w:r>
        <w:t xml:space="preserve">Устанавливаю язык для интерфейса и раскладки клавиатуры.(рис. 4).</w:t>
      </w:r>
    </w:p>
    <w:p>
      <w:pPr>
        <w:pStyle w:val="CaptionedFigure"/>
      </w:pPr>
      <w:r>
        <w:drawing>
          <wp:inline>
            <wp:extent cx="3733800" cy="2597299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numPr>
          <w:ilvl w:val="0"/>
          <w:numId w:val="1005"/>
        </w:numPr>
        <w:pStyle w:val="Compact"/>
      </w:pPr>
      <w:r>
        <w:t xml:space="preserve">Подключение образа диска дополнений гостевой ОС. (рис. 5).</w:t>
      </w:r>
    </w:p>
    <w:p>
      <w:pPr>
        <w:pStyle w:val="CaptionedFigure"/>
      </w:pPr>
      <w:r>
        <w:drawing>
          <wp:inline>
            <wp:extent cx="3733800" cy="2103179"/>
            <wp:effectExtent b="0" l="0" r="0" t="0"/>
            <wp:docPr descr="Рис.5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bookmarkStart w:id="57" w:name="информация-по-машине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Информация по машине.</w:t>
      </w:r>
    </w:p>
    <w:p>
      <w:pPr>
        <w:numPr>
          <w:ilvl w:val="0"/>
          <w:numId w:val="1006"/>
        </w:numPr>
        <w:pStyle w:val="Compact"/>
      </w:pPr>
      <w:r>
        <w:t xml:space="preserve">Версия ядра Linux (Linux version). (рис. 6).</w:t>
      </w:r>
    </w:p>
    <w:p>
      <w:pPr>
        <w:pStyle w:val="CaptionedFigure"/>
      </w:pPr>
      <w:r>
        <w:drawing>
          <wp:inline>
            <wp:extent cx="3733800" cy="975335"/>
            <wp:effectExtent b="0" l="0" r="0" t="0"/>
            <wp:docPr descr="Команда dmesg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dmesg</w:t>
      </w:r>
    </w:p>
    <w:p>
      <w:pPr>
        <w:numPr>
          <w:ilvl w:val="0"/>
          <w:numId w:val="1007"/>
        </w:numPr>
        <w:pStyle w:val="Compact"/>
      </w:pPr>
      <w:r>
        <w:t xml:space="preserve">Частота процессора (Detected Mhz processor). (рис. 7).</w:t>
      </w:r>
    </w:p>
    <w:p>
      <w:pPr>
        <w:pStyle w:val="CaptionedFigure"/>
      </w:pPr>
      <w:r>
        <w:drawing>
          <wp:inline>
            <wp:extent cx="3733800" cy="489092"/>
            <wp:effectExtent b="0" l="0" r="0" t="0"/>
            <wp:docPr descr="Запуск образа диск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образа диска</w:t>
      </w:r>
    </w:p>
    <w:p>
      <w:pPr>
        <w:numPr>
          <w:ilvl w:val="0"/>
          <w:numId w:val="1008"/>
        </w:numPr>
        <w:pStyle w:val="Compact"/>
      </w:pPr>
      <w:r>
        <w:t xml:space="preserve">Модель процессора (CPU0). (рис. 8).</w:t>
      </w:r>
    </w:p>
    <w:p>
      <w:pPr>
        <w:pStyle w:val="CaptionedFigure"/>
      </w:pPr>
      <w:r>
        <w:drawing>
          <wp:inline>
            <wp:extent cx="3733800" cy="436751"/>
            <wp:effectExtent b="0" l="0" r="0" t="0"/>
            <wp:docPr descr="Запуск образа диск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образа диска</w:t>
      </w:r>
    </w:p>
    <w:p>
      <w:pPr>
        <w:numPr>
          <w:ilvl w:val="0"/>
          <w:numId w:val="1009"/>
        </w:numPr>
        <w:pStyle w:val="Compact"/>
      </w:pPr>
      <w:r>
        <w:t xml:space="preserve">Объем доступной оперативной памяти (Memory available). (рис. 9).</w:t>
      </w:r>
    </w:p>
    <w:p>
      <w:pPr>
        <w:pStyle w:val="CaptionedFigure"/>
      </w:pPr>
      <w:r>
        <w:drawing>
          <wp:inline>
            <wp:extent cx="3733800" cy="792018"/>
            <wp:effectExtent b="0" l="0" r="0" t="0"/>
            <wp:docPr descr="Запуск образа диск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образа диска</w:t>
      </w:r>
    </w:p>
    <w:p>
      <w:pPr>
        <w:numPr>
          <w:ilvl w:val="0"/>
          <w:numId w:val="1010"/>
        </w:numPr>
        <w:pStyle w:val="Compact"/>
      </w:pPr>
      <w:r>
        <w:t xml:space="preserve">Тип обнаруженного гипервизора (Hypervisor detected).(рис. 10).</w:t>
      </w:r>
    </w:p>
    <w:p>
      <w:pPr>
        <w:pStyle w:val="CaptionedFigure"/>
      </w:pPr>
      <w:r>
        <w:drawing>
          <wp:inline>
            <wp:extent cx="3733800" cy="348123"/>
            <wp:effectExtent b="0" l="0" r="0" t="0"/>
            <wp:docPr descr="Команда dmesg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dmesg</w:t>
      </w:r>
    </w:p>
    <w:p>
      <w:pPr>
        <w:numPr>
          <w:ilvl w:val="0"/>
          <w:numId w:val="1011"/>
        </w:numPr>
        <w:pStyle w:val="Compact"/>
      </w:pPr>
      <w:r>
        <w:t xml:space="preserve">Тип файловой системы корневого раздела.(рис. 11).</w:t>
      </w:r>
    </w:p>
    <w:p>
      <w:pPr>
        <w:pStyle w:val="CaptionedFigure"/>
      </w:pPr>
      <w:r>
        <w:drawing>
          <wp:inline>
            <wp:extent cx="3733800" cy="443388"/>
            <wp:effectExtent b="0" l="0" r="0" t="0"/>
            <wp:docPr descr="Запуск образа диск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образа диска</w:t>
      </w:r>
    </w:p>
    <w:p>
      <w:pPr>
        <w:numPr>
          <w:ilvl w:val="0"/>
          <w:numId w:val="1012"/>
        </w:numPr>
        <w:pStyle w:val="Compact"/>
      </w:pPr>
      <w:r>
        <w:t xml:space="preserve">Последовательность монтирования файловых систем.(рис. 12).</w:t>
      </w:r>
    </w:p>
    <w:p>
      <w:pPr>
        <w:pStyle w:val="CaptionedFigure"/>
      </w:pPr>
      <w:r>
        <w:drawing>
          <wp:inline>
            <wp:extent cx="3733800" cy="1256605"/>
            <wp:effectExtent b="0" l="0" r="0" t="0"/>
            <wp:docPr descr="Команда dmesg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dmesg</w:t>
      </w:r>
    </w:p>
    <w:bookmarkEnd w:id="57"/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numPr>
          <w:ilvl w:val="0"/>
          <w:numId w:val="1013"/>
        </w:numPr>
        <w:pStyle w:val="Compact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Разанацуа Сара Естэлл</dc:creator>
  <dc:language>ru-RU</dc:language>
  <cp:keywords/>
  <dcterms:created xsi:type="dcterms:W3CDTF">2025-02-21T16:06:45Z</dcterms:created>
  <dcterms:modified xsi:type="dcterms:W3CDTF">2025-02-21T16:06:45Z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