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6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2.1. 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79" w:name="порядок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2.2 Порядок выполнения работы</w:t>
      </w:r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отчёт.</w:t>
      </w:r>
    </w:p>
    <w:p>
      <w:pPr>
        <w:numPr>
          <w:ilvl w:val="0"/>
          <w:numId w:val="1002"/>
        </w:numPr>
        <w:pStyle w:val="Compact"/>
      </w:pPr>
      <w:r>
        <w:t xml:space="preserve">создайте учётную запись пользователя guest (использую учётную запись администратора): useradd guest. (рис. 1).</w:t>
      </w:r>
    </w:p>
    <w:p>
      <w:pPr>
        <w:pStyle w:val="CaptionedFigure"/>
      </w:pPr>
      <w:r>
        <w:drawing>
          <wp:inline>
            <wp:extent cx="3733800" cy="422844"/>
            <wp:effectExtent b="0" l="0" r="0" t="0"/>
            <wp:docPr descr="создать учётную запись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создать учётную запись</w:t>
      </w:r>
    </w:p>
    <w:p>
      <w:pPr>
        <w:numPr>
          <w:ilvl w:val="0"/>
          <w:numId w:val="1003"/>
        </w:numPr>
        <w:pStyle w:val="Compact"/>
      </w:pPr>
      <w:r>
        <w:t xml:space="preserve">Задайте пароль для пользователя guest (использую учётную запись администратора): passwd guest. (рис. 2).</w:t>
      </w:r>
    </w:p>
    <w:p>
      <w:pPr>
        <w:pStyle w:val="CaptionedFigure"/>
      </w:pPr>
      <w:r>
        <w:drawing>
          <wp:inline>
            <wp:extent cx="3733800" cy="702138"/>
            <wp:effectExtent b="0" l="0" r="0" t="0"/>
            <wp:docPr descr="создать пароль для пользователя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создать пароль для пользователя</w:t>
      </w:r>
    </w:p>
    <w:p>
      <w:pPr>
        <w:numPr>
          <w:ilvl w:val="0"/>
          <w:numId w:val="1004"/>
        </w:numPr>
        <w:pStyle w:val="Compact"/>
      </w:pPr>
      <w:r>
        <w:t xml:space="preserve">Войдите в систему от имени пользователя guest.(рис. 3).</w:t>
      </w:r>
    </w:p>
    <w:p>
      <w:pPr>
        <w:pStyle w:val="CaptionedFigure"/>
      </w:pPr>
      <w:r>
        <w:drawing>
          <wp:inline>
            <wp:extent cx="3733800" cy="2336542"/>
            <wp:effectExtent b="0" l="0" r="0" t="0"/>
            <wp:docPr descr="вход в систему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</w:t>
      </w:r>
    </w:p>
    <w:p>
      <w:pPr>
        <w:numPr>
          <w:ilvl w:val="0"/>
          <w:numId w:val="1005"/>
        </w:numPr>
        <w:pStyle w:val="Compact"/>
      </w:pPr>
      <w:r>
        <w:t xml:space="preserve">Определите директорию, в которой вы находитесь, командой pwd.(рис. 4).</w:t>
      </w:r>
    </w:p>
    <w:p>
      <w:pPr>
        <w:pStyle w:val="CaptionedFigure"/>
      </w:pPr>
      <w:r>
        <w:drawing>
          <wp:inline>
            <wp:extent cx="3733800" cy="701842"/>
            <wp:effectExtent b="0" l="0" r="0" t="0"/>
            <wp:docPr descr="командой pwd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командой pwd</w:t>
      </w:r>
    </w:p>
    <w:p>
      <w:pPr>
        <w:numPr>
          <w:ilvl w:val="0"/>
          <w:numId w:val="1006"/>
        </w:numPr>
        <w:pStyle w:val="Compact"/>
      </w:pPr>
      <w:r>
        <w:t xml:space="preserve">Уточните имя вашего пользователя командой whoami.(рис. 5).</w:t>
      </w:r>
    </w:p>
    <w:p>
      <w:pPr>
        <w:pStyle w:val="CaptionedFigure"/>
      </w:pPr>
      <w:r>
        <w:drawing>
          <wp:inline>
            <wp:extent cx="3076575" cy="381000"/>
            <wp:effectExtent b="0" l="0" r="0" t="0"/>
            <wp:docPr descr="командой whoami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командой whoami</w:t>
      </w:r>
    </w:p>
    <w:p>
      <w:pPr>
        <w:numPr>
          <w:ilvl w:val="0"/>
          <w:numId w:val="1007"/>
        </w:numPr>
        <w:pStyle w:val="Compact"/>
      </w:pPr>
      <w:r>
        <w:t xml:space="preserve">Сравните вывод id с выводом команды groups.(рис. 6). (рис. 7).</w:t>
      </w:r>
    </w:p>
    <w:p>
      <w:pPr>
        <w:pStyle w:val="CaptionedFigure"/>
      </w:pPr>
      <w:r>
        <w:drawing>
          <wp:inline>
            <wp:extent cx="3733800" cy="331893"/>
            <wp:effectExtent b="0" l="0" r="0" t="0"/>
            <wp:docPr descr="командой id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командой id</w:t>
      </w:r>
    </w:p>
    <w:p>
      <w:pPr>
        <w:pStyle w:val="BodyText"/>
      </w:pPr>
      <w:r>
        <w:t xml:space="preserve">(рис. 7).</w:t>
      </w:r>
    </w:p>
    <w:p>
      <w:pPr>
        <w:pStyle w:val="CaptionedFigure"/>
      </w:pPr>
      <w:r>
        <w:drawing>
          <wp:inline>
            <wp:extent cx="3733800" cy="561722"/>
            <wp:effectExtent b="0" l="0" r="0" t="0"/>
            <wp:docPr descr="командой groups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командой groups</w:t>
      </w:r>
    </w:p>
    <w:p>
      <w:pPr>
        <w:numPr>
          <w:ilvl w:val="0"/>
          <w:numId w:val="1008"/>
        </w:numPr>
        <w:pStyle w:val="Compact"/>
      </w:pPr>
      <w:r>
        <w:t xml:space="preserve">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строки.(рис. 8).</w:t>
      </w:r>
    </w:p>
    <w:p>
      <w:pPr>
        <w:pStyle w:val="CaptionedFigure"/>
      </w:pPr>
      <w:r>
        <w:drawing>
          <wp:inline>
            <wp:extent cx="3733800" cy="3237951"/>
            <wp:effectExtent b="0" l="0" r="0" t="0"/>
            <wp:docPr descr="cat /etc/passwd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cat /etc/passwd</w:t>
      </w:r>
    </w:p>
    <w:p>
      <w:pPr>
        <w:numPr>
          <w:ilvl w:val="0"/>
          <w:numId w:val="1009"/>
        </w:numPr>
        <w:pStyle w:val="Compact"/>
      </w:pPr>
      <w:r>
        <w:t xml:space="preserve">Просмотрите файл /etc/passwd командой : cat /etc/passwd. (рис. 9).</w:t>
      </w:r>
    </w:p>
    <w:p>
      <w:pPr>
        <w:pStyle w:val="CaptionedFigure"/>
      </w:pPr>
      <w:r>
        <w:drawing>
          <wp:inline>
            <wp:extent cx="3733800" cy="440055"/>
            <wp:effectExtent b="0" l="0" r="0" t="0"/>
            <wp:docPr descr="cat /etc/passwd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cat /etc/passwd</w:t>
      </w:r>
    </w:p>
    <w:p>
      <w:pPr>
        <w:pStyle w:val="BodyText"/>
      </w:pPr>
      <w:r>
        <w:t xml:space="preserve">cat /etc/passwd | grep guest (рис. 10).</w:t>
      </w:r>
    </w:p>
    <w:p>
      <w:pPr>
        <w:pStyle w:val="CaptionedFigure"/>
      </w:pPr>
      <w:r>
        <w:drawing>
          <wp:inline>
            <wp:extent cx="3733800" cy="459416"/>
            <wp:effectExtent b="0" l="0" r="0" t="0"/>
            <wp:docPr descr="cat /etc/passwd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cat /etc/passwd</w:t>
      </w:r>
    </w:p>
    <w:p>
      <w:pPr>
        <w:numPr>
          <w:ilvl w:val="0"/>
          <w:numId w:val="1010"/>
        </w:numPr>
        <w:pStyle w:val="Compact"/>
      </w:pPr>
      <w:r>
        <w:t xml:space="preserve">Определите существующие в системе директории командой : ls -l /home/ (рис. 11).</w:t>
      </w:r>
    </w:p>
    <w:p>
      <w:pPr>
        <w:pStyle w:val="CaptionedFigure"/>
      </w:pPr>
      <w:r>
        <w:drawing>
          <wp:inline>
            <wp:extent cx="3733800" cy="429659"/>
            <wp:effectExtent b="0" l="0" r="0" t="0"/>
            <wp:docPr descr="командa ls -l /home/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командa ls -l /home/</w:t>
      </w:r>
    </w:p>
    <w:p>
      <w:pPr>
        <w:numPr>
          <w:ilvl w:val="0"/>
          <w:numId w:val="1011"/>
        </w:numPr>
        <w:pStyle w:val="Compact"/>
      </w:pPr>
      <w:r>
        <w:t xml:space="preserve">Проверьте, какие расширенные атрибуты установлены на поддиректо-</w:t>
      </w:r>
      <w:r>
        <w:t xml:space="preserve"> </w:t>
      </w:r>
      <w:r>
        <w:t xml:space="preserve">риях, находящихся в директории /home, командой: lsattr /home (рис. 12).</w:t>
      </w:r>
    </w:p>
    <w:p>
      <w:pPr>
        <w:pStyle w:val="CaptionedFigure"/>
      </w:pPr>
      <w:r>
        <w:drawing>
          <wp:inline>
            <wp:extent cx="3733800" cy="520577"/>
            <wp:effectExtent b="0" l="0" r="0" t="0"/>
            <wp:docPr descr="командa lsattr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командa lsattr</w:t>
      </w:r>
    </w:p>
    <w:p>
      <w:pPr>
        <w:numPr>
          <w:ilvl w:val="0"/>
          <w:numId w:val="1012"/>
        </w:numPr>
        <w:pStyle w:val="Compact"/>
      </w:pPr>
      <w:r>
        <w:t xml:space="preserve">Создайте в домашней директории поддиректорию dir1 командой : mkdir dir1 (рис. 13).</w:t>
      </w:r>
    </w:p>
    <w:p>
      <w:pPr>
        <w:pStyle w:val="CaptionedFigure"/>
      </w:pPr>
      <w:r>
        <w:drawing>
          <wp:inline>
            <wp:extent cx="3733800" cy="1410248"/>
            <wp:effectExtent b="0" l="0" r="0" t="0"/>
            <wp:docPr descr="командa mkdir dir1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командa mkdir dir1</w:t>
      </w:r>
    </w:p>
    <w:p>
      <w:pPr>
        <w:pStyle w:val="BodyText"/>
      </w:pPr>
      <w:r>
        <w:t xml:space="preserve">(рис. 14).</w:t>
      </w:r>
    </w:p>
    <w:p>
      <w:pPr>
        <w:pStyle w:val="CaptionedFigure"/>
      </w:pPr>
      <w:r>
        <w:drawing>
          <wp:inline>
            <wp:extent cx="3733800" cy="1531014"/>
            <wp:effectExtent b="0" l="0" r="0" t="0"/>
            <wp:docPr descr="командa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командa</w:t>
      </w:r>
    </w:p>
    <w:p>
      <w:pPr>
        <w:numPr>
          <w:ilvl w:val="0"/>
          <w:numId w:val="1013"/>
        </w:numPr>
        <w:pStyle w:val="Compact"/>
      </w:pPr>
      <w:r>
        <w:t xml:space="preserve">Снимите с директории dir1 все атрибуты командой : chmod 000 dir1 (рис. 15).</w:t>
      </w:r>
    </w:p>
    <w:p>
      <w:pPr>
        <w:pStyle w:val="CaptionedFigure"/>
      </w:pPr>
      <w:r>
        <w:drawing>
          <wp:inline>
            <wp:extent cx="3238500" cy="180975"/>
            <wp:effectExtent b="0" l="0" r="0" t="0"/>
            <wp:docPr descr="командa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командa</w:t>
      </w:r>
    </w:p>
    <w:p>
      <w:pPr>
        <w:pStyle w:val="BodyText"/>
      </w:pPr>
      <w:r>
        <w:t xml:space="preserve">и проверьте с её помощью правильность выполнения команды ls -l (рис. 16).</w:t>
      </w:r>
    </w:p>
    <w:p>
      <w:pPr>
        <w:pStyle w:val="CaptionedFigure"/>
      </w:pPr>
      <w:r>
        <w:drawing>
          <wp:inline>
            <wp:extent cx="3733800" cy="1599122"/>
            <wp:effectExtent b="0" l="0" r="0" t="0"/>
            <wp:docPr descr="проверка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</w:t>
      </w:r>
    </w:p>
    <w:p>
      <w:pPr>
        <w:numPr>
          <w:ilvl w:val="0"/>
          <w:numId w:val="1014"/>
        </w:numPr>
        <w:pStyle w:val="Compact"/>
      </w:pPr>
      <w:r>
        <w:t xml:space="preserve">Попытайтесь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(рис. 17).</w:t>
      </w:r>
    </w:p>
    <w:p>
      <w:pPr>
        <w:pStyle w:val="CaptionedFigure"/>
      </w:pPr>
      <w:r>
        <w:drawing>
          <wp:inline>
            <wp:extent cx="3733800" cy="405218"/>
            <wp:effectExtent b="0" l="0" r="0" t="0"/>
            <wp:docPr descr="командa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командa</w:t>
      </w:r>
    </w:p>
    <w:p>
      <w:pPr>
        <w:numPr>
          <w:ilvl w:val="0"/>
          <w:numId w:val="1015"/>
        </w:numPr>
        <w:pStyle w:val="Compact"/>
      </w:pPr>
      <w:r>
        <w:t xml:space="preserve">Заполните таблицу :</w:t>
      </w:r>
    </w:p>
    <w:p>
      <w:pPr>
        <w:numPr>
          <w:ilvl w:val="0"/>
          <w:numId w:val="1016"/>
        </w:numPr>
        <w:pStyle w:val="Compact"/>
      </w:pPr>
      <w:r>
        <w:t xml:space="preserve">Замечание 1</w:t>
      </w:r>
    </w:p>
    <w:p>
      <w:pPr>
        <w:pStyle w:val="FirstParagraph"/>
      </w:pPr>
      <w:bookmarkStart w:id="75" w:name="fig:018"/>
      <w:r>
        <w:drawing>
          <wp:inline>
            <wp:extent cx="3733800" cy="1452379"/>
            <wp:effectExtent b="0" l="0" r="0" t="0"/>
            <wp:docPr descr="табл. 2.1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r>
        <w:t xml:space="preserve">15. На основании заполненной таблицы определите те или иные минимально необходимые права для выполнения операций внутри директории dir1, заполните табл. 2.2.(рис. [-fig. 18).</w:t>
      </w:r>
    </w:p>
    <w:p>
      <w:pPr>
        <w:pStyle w:val="CaptionedFigure"/>
      </w:pPr>
      <w:r>
        <w:drawing>
          <wp:inline>
            <wp:extent cx="3733800" cy="1161696"/>
            <wp:effectExtent b="0" l="0" r="0" t="0"/>
            <wp:docPr descr="табл. 2.2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табл. 2.2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17"/>
        </w:numPr>
        <w:pStyle w:val="Compact"/>
      </w:pPr>
      <w:r>
        <w:t xml:space="preserve">В этой лаборатории мы узнали, как получить практические навыки работы с консолью с атрибутами файлов, закрепить теоретические основы дискреционного разграничения доступа в современных системах с открытым исходным кодом на базе Linux1.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Разанацуа Сара Естэлл</dc:creator>
  <dc:language>ru-RU</dc:language>
  <cp:keywords/>
  <dcterms:created xsi:type="dcterms:W3CDTF">2025-03-01T08:11:00Z</dcterms:created>
  <dcterms:modified xsi:type="dcterms:W3CDTF">2025-03-01T08:11:00Z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