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0.jpg" ContentType="image/jpeg"/>
  <Override PartName="/word/media/rId5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Получение практических навыков работы в консоли с атрибутами фай- лов для групп пользователей.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(рис. 1). (рис. 2).</w:t>
      </w:r>
    </w:p>
    <w:p>
      <w:pPr>
        <w:pStyle w:val="CaptionedFigure"/>
      </w:pPr>
      <w:r>
        <w:drawing>
          <wp:inline>
            <wp:extent cx="3028950" cy="342900"/>
            <wp:effectExtent b="0" l="0" r="0" t="0"/>
            <wp:docPr descr="создать guest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создать guest</w:t>
      </w:r>
    </w:p>
    <w:p>
      <w:pPr>
        <w:pStyle w:val="CaptionedFigure"/>
      </w:pPr>
      <w:r>
        <w:drawing>
          <wp:inline>
            <wp:extent cx="3733800" cy="334178"/>
            <wp:effectExtent b="0" l="0" r="0" t="0"/>
            <wp:docPr descr="создать guest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создать guest</w:t>
      </w:r>
    </w:p>
    <w:p>
      <w:pPr>
        <w:numPr>
          <w:ilvl w:val="0"/>
          <w:numId w:val="1003"/>
        </w:numPr>
        <w:pStyle w:val="Compact"/>
      </w:pPr>
      <w:r>
        <w:t xml:space="preserve">Аналогично создали второго пользователя guest2 и выполнили вход в эту учетную запись. (рис. 3).</w:t>
      </w:r>
    </w:p>
    <w:p>
      <w:pPr>
        <w:pStyle w:val="CaptionedFigure"/>
      </w:pPr>
      <w:r>
        <w:drawing>
          <wp:inline>
            <wp:extent cx="3733800" cy="826721"/>
            <wp:effectExtent b="0" l="0" r="0" t="0"/>
            <wp:docPr descr="создать guest2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создать guest2</w:t>
      </w:r>
    </w:p>
    <w:p>
      <w:pPr>
        <w:numPr>
          <w:ilvl w:val="0"/>
          <w:numId w:val="1004"/>
        </w:numPr>
        <w:pStyle w:val="Compact"/>
      </w:pPr>
      <w:r>
        <w:t xml:space="preserve">Добавили пользователя guest2 в группу guest используя команду: gpasswd -a guest2 guest. (рис. 4).</w:t>
      </w:r>
    </w:p>
    <w:p>
      <w:pPr>
        <w:pStyle w:val="CaptionedFigure"/>
      </w:pPr>
      <w:r>
        <w:drawing>
          <wp:inline>
            <wp:extent cx="3733800" cy="494728"/>
            <wp:effectExtent b="0" l="0" r="0" t="0"/>
            <wp:docPr descr="Добавление пользователей в группу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пользователей в группу</w:t>
      </w:r>
    </w:p>
    <w:p>
      <w:pPr>
        <w:numPr>
          <w:ilvl w:val="0"/>
          <w:numId w:val="1005"/>
        </w:numPr>
        <w:pStyle w:val="Compact"/>
      </w:pPr>
      <w:r>
        <w:t xml:space="preserve">Выполнили вход в две учетные записи guest guest2 на разных консолях. (рис. 5).</w:t>
      </w:r>
    </w:p>
    <w:p>
      <w:pPr>
        <w:pStyle w:val="CaptionedFigure"/>
      </w:pPr>
      <w:r>
        <w:drawing>
          <wp:inline>
            <wp:extent cx="3733800" cy="1474100"/>
            <wp:effectExtent b="0" l="0" r="0" t="0"/>
            <wp:docPr descr="вход в две учетные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вход в две учетные</w:t>
      </w:r>
    </w:p>
    <w:p>
      <w:pPr>
        <w:numPr>
          <w:ilvl w:val="0"/>
          <w:numId w:val="1006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6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 (рис. 5).</w:t>
      </w:r>
    </w:p>
    <w:p>
      <w:pPr>
        <w:pStyle w:val="CaptionedFigure"/>
      </w:pPr>
      <w:r>
        <w:drawing>
          <wp:inline>
            <wp:extent cx="3733800" cy="1474100"/>
            <wp:effectExtent b="0" l="0" r="0" t="0"/>
            <wp:docPr descr="Информация о пользователях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пользователях</w:t>
      </w:r>
    </w:p>
    <w:p>
      <w:pPr>
        <w:numPr>
          <w:ilvl w:val="0"/>
          <w:numId w:val="1007"/>
        </w:numPr>
        <w:pStyle w:val="Compact"/>
      </w:pPr>
      <w:r>
        <w:t xml:space="preserve">Сравнили полученную информацию с содержимым файла /etc/group. Посмотрели файл командой cat /etc/group. (рис. 6).</w:t>
      </w:r>
    </w:p>
    <w:p>
      <w:pPr>
        <w:pStyle w:val="CaptionedFigure"/>
      </w:pPr>
      <w:r>
        <w:drawing>
          <wp:inline>
            <wp:extent cx="3733800" cy="4003064"/>
            <wp:effectExtent b="0" l="0" r="0" t="0"/>
            <wp:docPr descr="Информация о пользователях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пользователях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guest2 выполнили регистрацию пользователя guest2 в группе guestкомандой newgrp guest. (рис. 7).</w:t>
      </w:r>
    </w:p>
    <w:p>
      <w:pPr>
        <w:pStyle w:val="CaptionedFigure"/>
      </w:pPr>
      <w:r>
        <w:drawing>
          <wp:inline>
            <wp:extent cx="3733800" cy="770577"/>
            <wp:effectExtent b="0" l="0" r="0" t="0"/>
            <wp:docPr descr="Содержимое файла /etc/group и регистрация в группе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файла /etc/group и регистрация в группе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атрибуто. (рис. 8).</w:t>
      </w:r>
    </w:p>
    <w:p>
      <w:pPr>
        <w:pStyle w:val="CaptionedFigure"/>
      </w:pPr>
      <w:r>
        <w:drawing>
          <wp:inline>
            <wp:extent cx="3733800" cy="4413296"/>
            <wp:effectExtent b="0" l="0" r="0" t="0"/>
            <wp:docPr descr="Заполнение таблицы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Заполнение таблицы</w:t>
      </w:r>
    </w:p>
    <w:p>
      <w:pPr>
        <w:numPr>
          <w:ilvl w:val="0"/>
          <w:numId w:val="1010"/>
        </w:numPr>
      </w:pPr>
      <w:r>
        <w:t xml:space="preserve">Обозначения в таблице: (1) Создание файла, (2) Удаление файла, (3) Запись в файл, (4) Чтение файла, (5) Смена директории, (6) Просмотр файлов в директории, (7) Переименование файл, (8) Смена атрибутов файла.</w:t>
      </w:r>
    </w:p>
    <w:p>
      <w:pPr>
        <w:numPr>
          <w:ilvl w:val="0"/>
          <w:numId w:val="1010"/>
        </w:numPr>
      </w:pPr>
      <w:r>
        <w:t xml:space="preserve">Установленные права и разрешённые действия для групп : Таблица 2.1 (рис. 9).</w:t>
      </w:r>
    </w:p>
    <w:p>
      <w:pPr>
        <w:pStyle w:val="CaptionedFigure"/>
      </w:pPr>
      <w:r>
        <w:drawing>
          <wp:inline>
            <wp:extent cx="3733800" cy="4666054"/>
            <wp:effectExtent b="0" l="0" r="0" t="0"/>
            <wp:docPr descr="Заполнение таблицы 2.1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Заполнение таблицы 2.1</w:t>
      </w:r>
    </w:p>
    <w:p>
      <w:pPr>
        <w:numPr>
          <w:ilvl w:val="0"/>
          <w:numId w:val="1011"/>
        </w:numPr>
        <w:pStyle w:val="Compact"/>
      </w:pPr>
      <w:r>
        <w:t xml:space="preserve">Таблица (рис. 10).</w:t>
      </w:r>
    </w:p>
    <w:p>
      <w:pPr>
        <w:pStyle w:val="CaptionedFigure"/>
      </w:pPr>
      <w:r>
        <w:drawing>
          <wp:inline>
            <wp:extent cx="3733800" cy="5218254"/>
            <wp:effectExtent b="0" l="0" r="0" t="0"/>
            <wp:docPr descr="Заполнение блицы 2.1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Заполнение блицы 2.1</w:t>
      </w:r>
    </w:p>
    <w:p>
      <w:pPr>
        <w:numPr>
          <w:ilvl w:val="0"/>
          <w:numId w:val="1012"/>
        </w:numPr>
        <w:pStyle w:val="Compact"/>
      </w:pPr>
      <w:r>
        <w:t xml:space="preserve">Минимальные права для совершения операций : Таблица 2.2 (рис. 11).</w:t>
      </w:r>
    </w:p>
    <w:p>
      <w:pPr>
        <w:pStyle w:val="CaptionedFigure"/>
      </w:pPr>
      <w:r>
        <w:drawing>
          <wp:inline>
            <wp:extent cx="3733800" cy="2039002"/>
            <wp:effectExtent b="0" l="0" r="0" t="0"/>
            <wp:docPr descr="Заполнение таблицы 2.2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Заполнение таблицы 2.2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13"/>
        </w:numPr>
        <w:pStyle w:val="Compact"/>
      </w:pPr>
      <w:r>
        <w:t xml:space="preserve">в этой лаборатории мы узнали, как получить практические навыки работы в консоли с атрибутами файлов для групп пользователей.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3</dc:title>
  <dc:creator>Разанацуа Сара Естэлл</dc:creator>
  <dc:language>ru-RU</dc:language>
  <cp:keywords/>
  <dcterms:created xsi:type="dcterms:W3CDTF">2025-03-19T20:54:03Z</dcterms:created>
  <dcterms:modified xsi:type="dcterms:W3CDTF">2025-03-19T20:54:03Z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