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Аппарат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Петри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Построим сеть Петри для пяти философов, моделируя захват и освобождение вилок. Обнаружим состояние взаимной блокировки (deadlock), когда каждый философ взял одну вилку и ждёт вторую. Провести имитационное моделирование (стохастическое и детерминированное) и выявить наличие deadlock. Модифицировать сеть, чтобы предотвратить deadlock. Проанализировать результаты и оформить отчёт с графиками и анимацией.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  <w:pStyle w:val="Compact"/>
      </w:pPr>
      <w:r>
        <w:t xml:space="preserve">Создать рабочий каталог для кода.</w:t>
      </w:r>
    </w:p>
    <w:p>
      <w:pPr>
        <w:numPr>
          <w:ilvl w:val="0"/>
          <w:numId w:val="1002"/>
        </w:numPr>
        <w:pStyle w:val="Compact"/>
      </w:pPr>
      <w:r>
        <w:t xml:space="preserve">Установить необходимые пакеты.</w:t>
      </w:r>
    </w:p>
    <w:p>
      <w:pPr>
        <w:numPr>
          <w:ilvl w:val="0"/>
          <w:numId w:val="1002"/>
        </w:numPr>
        <w:pStyle w:val="Compact"/>
      </w:pPr>
      <w:r>
        <w:t xml:space="preserve">Выполнить предложенный код.</w:t>
      </w:r>
    </w:p>
    <w:p>
      <w:pPr>
        <w:numPr>
          <w:ilvl w:val="0"/>
          <w:numId w:val="1002"/>
        </w:numPr>
        <w:pStyle w:val="Compact"/>
      </w:pPr>
      <w:r>
        <w:t xml:space="preserve">Преобразовать код в литературный стиль.</w:t>
      </w:r>
    </w:p>
    <w:p>
      <w:pPr>
        <w:numPr>
          <w:ilvl w:val="0"/>
          <w:numId w:val="1002"/>
        </w:numPr>
        <w:pStyle w:val="Compact"/>
      </w:pPr>
      <w:r>
        <w:t xml:space="preserve">Сгенерировать из литературного кода:</w:t>
      </w:r>
    </w:p>
    <w:p>
      <w:pPr>
        <w:numPr>
          <w:ilvl w:val="0"/>
          <w:numId w:val="1003"/>
        </w:numPr>
        <w:pStyle w:val="Compact"/>
      </w:pPr>
      <w:r>
        <w:t xml:space="preserve">чистый код;</w:t>
      </w:r>
    </w:p>
    <w:p>
      <w:pPr>
        <w:numPr>
          <w:ilvl w:val="0"/>
          <w:numId w:val="1003"/>
        </w:numPr>
        <w:pStyle w:val="Compact"/>
      </w:pPr>
      <w:r>
        <w:t xml:space="preserve">jupyter notebook;</w:t>
      </w:r>
    </w:p>
    <w:p>
      <w:pPr>
        <w:numPr>
          <w:ilvl w:val="0"/>
          <w:numId w:val="1003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4"/>
        </w:numPr>
        <w:pStyle w:val="Compact"/>
      </w:pPr>
      <w:r>
        <w:t xml:space="preserve">Выполнить код из jupyter notebook.</w:t>
      </w:r>
    </w:p>
    <w:p>
      <w:pPr>
        <w:numPr>
          <w:ilvl w:val="0"/>
          <w:numId w:val="1004"/>
        </w:numPr>
        <w:pStyle w:val="Compact"/>
      </w:pPr>
      <w:r>
        <w:t xml:space="preserve">Интегрировать документацию в формате Quarto в отчёт.</w:t>
      </w:r>
    </w:p>
    <w:p>
      <w:pPr>
        <w:numPr>
          <w:ilvl w:val="0"/>
          <w:numId w:val="1004"/>
        </w:numPr>
        <w:pStyle w:val="Compact"/>
      </w:pPr>
      <w:r>
        <w:t xml:space="preserve">Добавить в код в литературном стиле вычисление для набора параметров.</w:t>
      </w:r>
    </w:p>
    <w:p>
      <w:pPr>
        <w:numPr>
          <w:ilvl w:val="0"/>
          <w:numId w:val="1004"/>
        </w:numPr>
        <w:pStyle w:val="Compact"/>
      </w:pPr>
      <w:r>
        <w:t xml:space="preserve">Сгенерировать из литературного кода с параметрами:</w:t>
      </w:r>
    </w:p>
    <w:p>
      <w:pPr>
        <w:numPr>
          <w:ilvl w:val="0"/>
          <w:numId w:val="1005"/>
        </w:numPr>
        <w:pStyle w:val="Compact"/>
      </w:pPr>
      <w:r>
        <w:t xml:space="preserve">чистый код;</w:t>
      </w:r>
    </w:p>
    <w:p>
      <w:pPr>
        <w:numPr>
          <w:ilvl w:val="0"/>
          <w:numId w:val="1005"/>
        </w:numPr>
        <w:pStyle w:val="Compact"/>
      </w:pPr>
      <w:r>
        <w:t xml:space="preserve">jupyter notebook;</w:t>
      </w:r>
    </w:p>
    <w:p>
      <w:pPr>
        <w:numPr>
          <w:ilvl w:val="0"/>
          <w:numId w:val="1005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6"/>
        </w:numPr>
        <w:pStyle w:val="Compact"/>
      </w:pPr>
      <w:r>
        <w:t xml:space="preserve">Выполнить код из jupyter notebook с параметрами.</w:t>
      </w:r>
    </w:p>
    <w:p>
      <w:pPr>
        <w:numPr>
          <w:ilvl w:val="0"/>
          <w:numId w:val="1006"/>
        </w:numPr>
        <w:pStyle w:val="Compact"/>
      </w:pPr>
      <w:r>
        <w:t xml:space="preserve">Интегрировать документацию с параметрами в формате Quarto в отчёт.</w:t>
      </w:r>
    </w:p>
    <w:p>
      <w:pPr>
        <w:numPr>
          <w:ilvl w:val="0"/>
          <w:numId w:val="1007"/>
        </w:numPr>
        <w:pStyle w:val="Compact"/>
      </w:pPr>
      <w:r>
        <w:t xml:space="preserve">Результирующие файлы не удаляйте, выложите на git.</w:t>
      </w:r>
    </w:p>
    <w:bookmarkEnd w:id="21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обедающие-философ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Обедающие философы</w:t>
      </w:r>
    </w:p>
    <w:p>
      <w:pPr>
        <w:numPr>
          <w:ilvl w:val="0"/>
          <w:numId w:val="1008"/>
        </w:numPr>
        <w:pStyle w:val="Compact"/>
      </w:pPr>
      <w:r>
        <w:t xml:space="preserve">Мы создадим файл src/DiningPhilosophers.jl и запустим его. (рис. 1).</w:t>
      </w:r>
    </w:p>
    <w:p>
      <w:pPr>
        <w:pStyle w:val="CaptionedFigure"/>
      </w:pPr>
      <w:r>
        <w:drawing>
          <wp:inline>
            <wp:extent cx="5334000" cy="3559873"/>
            <wp:effectExtent b="0" l="0" r="0" t="0"/>
            <wp:docPr descr="Рис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Рис</w:t>
      </w:r>
    </w:p>
    <w:p>
      <w:pPr>
        <w:numPr>
          <w:ilvl w:val="0"/>
          <w:numId w:val="1009"/>
        </w:numPr>
        <w:pStyle w:val="Compact"/>
      </w:pPr>
      <w:r>
        <w:t xml:space="preserve">Вывод в консоль. (рис. 2).</w:t>
      </w:r>
    </w:p>
    <w:p>
      <w:pPr>
        <w:pStyle w:val="CaptionedFigure"/>
      </w:pPr>
      <w:r>
        <w:drawing>
          <wp:inline>
            <wp:extent cx="4562374" cy="1164656"/>
            <wp:effectExtent b="0" l="0" r="0" t="0"/>
            <wp:docPr descr="Ри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11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Рис</w:t>
      </w:r>
    </w:p>
    <w:bookmarkEnd w:id="28"/>
    <w:bookmarkStart w:id="41" w:name="базовый-эксперимент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Базовый эксперимент</w:t>
      </w:r>
    </w:p>
    <w:p>
      <w:pPr>
        <w:numPr>
          <w:ilvl w:val="0"/>
          <w:numId w:val="1010"/>
        </w:numPr>
        <w:pStyle w:val="Compact"/>
      </w:pPr>
      <w:r>
        <w:t xml:space="preserve">Скрипт выполняет основное моделирование и сравнение двух вариантов сети Петри:</w:t>
      </w:r>
    </w:p>
    <w:p>
      <w:pPr>
        <w:numPr>
          <w:ilvl w:val="0"/>
          <w:numId w:val="1011"/>
        </w:numPr>
        <w:pStyle w:val="Compact"/>
      </w:pPr>
      <w:r>
        <w:t xml:space="preserve">классическая модель (без арбитра), в которой возможна взаимная блокировка (deadlock);</w:t>
      </w:r>
    </w:p>
    <w:p>
      <w:pPr>
        <w:numPr>
          <w:ilvl w:val="0"/>
          <w:numId w:val="1011"/>
        </w:numPr>
        <w:pStyle w:val="Compact"/>
      </w:pPr>
      <w:r>
        <w:t xml:space="preserve">модифицированная модель с арбитром, которая должна предотвращать deadlock.</w:t>
      </w:r>
    </w:p>
    <w:p>
      <w:pPr>
        <w:pStyle w:val="FirstParagraph"/>
      </w:pPr>
      <w:r>
        <w:t xml:space="preserve">(рис. 3).</w:t>
      </w:r>
    </w:p>
    <w:p>
      <w:pPr>
        <w:pStyle w:val="CaptionedFigure"/>
      </w:pPr>
      <w:r>
        <w:drawing>
          <wp:inline>
            <wp:extent cx="5334000" cy="1951260"/>
            <wp:effectExtent b="0" l="0" r="0" t="0"/>
            <wp:docPr descr="Рис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Рис</w:t>
      </w:r>
    </w:p>
    <w:p>
      <w:pPr>
        <w:numPr>
          <w:ilvl w:val="0"/>
          <w:numId w:val="1012"/>
        </w:numPr>
        <w:pStyle w:val="Compact"/>
      </w:pPr>
      <w:r>
        <w:t xml:space="preserve">Создание файла scripts/dining_philosophers.jl и запустим его. (рис. 4).</w:t>
      </w:r>
    </w:p>
    <w:p>
      <w:pPr>
        <w:pStyle w:val="CaptionedFigure"/>
      </w:pPr>
      <w:r>
        <w:drawing>
          <wp:inline>
            <wp:extent cx="5334000" cy="788347"/>
            <wp:effectExtent b="0" l="0" r="0" t="0"/>
            <wp:docPr descr="Рис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Рис</w:t>
      </w:r>
    </w:p>
    <w:p>
      <w:pPr>
        <w:numPr>
          <w:ilvl w:val="0"/>
          <w:numId w:val="1013"/>
        </w:numPr>
        <w:pStyle w:val="Compact"/>
      </w:pPr>
      <w:r>
        <w:t xml:space="preserve">Графики эволюции маркировки позволяют визуально увидеть, как меняются состояния.</w:t>
      </w:r>
    </w:p>
    <w:p>
      <w:pPr>
        <w:numPr>
          <w:ilvl w:val="0"/>
          <w:numId w:val="1014"/>
        </w:numPr>
        <w:pStyle w:val="Compact"/>
      </w:pPr>
      <w:r>
        <w:t xml:space="preserve">В классической сети рано или поздно все Eat_i становятся нулевыми, а Hungry_i – единичными (или наоборот).(рис. 5).</w:t>
      </w:r>
    </w:p>
    <w:p>
      <w:pPr>
        <w:pStyle w:val="CaptionedFigure"/>
      </w:pPr>
      <w:r>
        <w:drawing>
          <wp:inline>
            <wp:extent cx="5334000" cy="6667499"/>
            <wp:effectExtent b="0" l="0" r="0" t="0"/>
            <wp:docPr descr="Рис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Рис</w:t>
      </w:r>
    </w:p>
    <w:p>
      <w:pPr>
        <w:numPr>
          <w:ilvl w:val="0"/>
          <w:numId w:val="1015"/>
        </w:numPr>
        <w:pStyle w:val="Compact"/>
      </w:pPr>
      <w:r>
        <w:t xml:space="preserve">В сети с арбитром наблюдается постоянное чередование приёма пищи. (рис. 6).</w:t>
      </w:r>
    </w:p>
    <w:p>
      <w:pPr>
        <w:pStyle w:val="CaptionedFigure"/>
      </w:pPr>
      <w:r>
        <w:drawing>
          <wp:inline>
            <wp:extent cx="5334000" cy="5934075"/>
            <wp:effectExtent b="0" l="0" r="0" t="0"/>
            <wp:docPr descr="Рис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Рис</w:t>
      </w:r>
    </w:p>
    <w:bookmarkEnd w:id="41"/>
    <w:bookmarkStart w:id="48" w:name="анимация-процесс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Анимация процесса</w:t>
      </w:r>
    </w:p>
    <w:p>
      <w:pPr>
        <w:numPr>
          <w:ilvl w:val="0"/>
          <w:numId w:val="1016"/>
        </w:numPr>
        <w:pStyle w:val="Compact"/>
      </w:pPr>
      <w:r>
        <w:t xml:space="preserve">Для наглядной демонстрации динамики работы сети Петри во времени.</w:t>
      </w:r>
    </w:p>
    <w:p>
      <w:pPr>
        <w:numPr>
          <w:ilvl w:val="0"/>
          <w:numId w:val="1016"/>
        </w:numPr>
        <w:pStyle w:val="Compact"/>
      </w:pPr>
      <w:r>
        <w:t xml:space="preserve">Анимация позволяет увидеть, как меняется маркировка (фишки) в каждой позиции, и особенно наглядно показывает возникновение deadlock в классической модели. (рис. 7).</w:t>
      </w:r>
    </w:p>
    <w:p>
      <w:pPr>
        <w:pStyle w:val="CaptionedFigure"/>
      </w:pPr>
      <w:r>
        <w:drawing>
          <wp:inline>
            <wp:extent cx="5334000" cy="2070781"/>
            <wp:effectExtent b="0" l="0" r="0" t="0"/>
            <wp:docPr descr="Рис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Рис</w:t>
      </w:r>
    </w:p>
    <w:p>
      <w:pPr>
        <w:numPr>
          <w:ilvl w:val="0"/>
          <w:numId w:val="1017"/>
        </w:numPr>
      </w:pPr>
      <w:r>
        <w:t xml:space="preserve">Анимация делает абстрактные состояния сети Петри живыми.</w:t>
      </w:r>
    </w:p>
    <w:p>
      <w:pPr>
        <w:numPr>
          <w:ilvl w:val="0"/>
          <w:numId w:val="1017"/>
        </w:numPr>
      </w:pPr>
      <w:r>
        <w:t xml:space="preserve">Видно, как фишки перемещаются между позициями: философы переходят из Think в Hungry, затем в Eat и обратно. (рис. 8).</w:t>
      </w:r>
    </w:p>
    <w:p>
      <w:pPr>
        <w:pStyle w:val="CaptionedFigure"/>
      </w:pPr>
      <w:r>
        <w:drawing>
          <wp:inline>
            <wp:extent cx="5334000" cy="3529462"/>
            <wp:effectExtent b="0" l="0" r="0" t="0"/>
            <wp:docPr descr="Рис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Рис</w:t>
      </w:r>
    </w:p>
    <w:bookmarkEnd w:id="48"/>
    <w:bookmarkStart w:id="55" w:name="итоговый-отчёт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Итоговый отчёт</w:t>
      </w:r>
    </w:p>
    <w:p>
      <w:pPr>
        <w:numPr>
          <w:ilvl w:val="0"/>
          <w:numId w:val="1018"/>
        </w:numPr>
      </w:pPr>
      <w:r>
        <w:t xml:space="preserve">Для сравнительного анализа двух моделей (с арбитром и без) по одному ключевому показателю — числу философов, находящихся в состоянии «Ест» (Eat_i).</w:t>
      </w:r>
    </w:p>
    <w:p>
      <w:pPr>
        <w:numPr>
          <w:ilvl w:val="0"/>
          <w:numId w:val="1018"/>
        </w:numPr>
      </w:pPr>
      <w:r>
        <w:t xml:space="preserve">Скрипт генерирует сводный график. (рис. 9).</w:t>
      </w:r>
    </w:p>
    <w:p>
      <w:pPr>
        <w:pStyle w:val="CaptionedFigure"/>
      </w:pPr>
      <w:r>
        <w:drawing>
          <wp:inline>
            <wp:extent cx="5334000" cy="2240335"/>
            <wp:effectExtent b="0" l="0" r="0" t="0"/>
            <wp:docPr descr="Рис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Рис</w:t>
      </w:r>
    </w:p>
    <w:p>
      <w:pPr>
        <w:numPr>
          <w:ilvl w:val="0"/>
          <w:numId w:val="1019"/>
        </w:numPr>
        <w:pStyle w:val="Compact"/>
      </w:pPr>
      <w:r>
        <w:t xml:space="preserve">Классическая сеть: на графике видно, что через некоторое время все линии Eat_i падают до нуля и остаются на нуле</w:t>
      </w:r>
    </w:p>
    <w:p>
      <w:pPr>
        <w:numPr>
          <w:ilvl w:val="0"/>
          <w:numId w:val="1020"/>
        </w:numPr>
        <w:pStyle w:val="Compact"/>
      </w:pPr>
      <w:r>
        <w:t xml:space="preserve">Это и есть deadlock.</w:t>
      </w:r>
    </w:p>
    <w:p>
      <w:pPr>
        <w:numPr>
          <w:ilvl w:val="0"/>
          <w:numId w:val="1020"/>
        </w:numPr>
        <w:pStyle w:val="Compact"/>
      </w:pPr>
      <w:r>
        <w:t xml:space="preserve">Философы больше не могут есть.</w:t>
      </w:r>
    </w:p>
    <w:p>
      <w:pPr>
        <w:numPr>
          <w:ilvl w:val="0"/>
          <w:numId w:val="1021"/>
        </w:numPr>
        <w:pStyle w:val="Compact"/>
      </w:pPr>
      <w:r>
        <w:t xml:space="preserve">Сеть с арбитром: линии Eat_i колеблются, всегда есть хотя бы один философ, который ест (или они поочерёдно получают доступ).</w:t>
      </w:r>
    </w:p>
    <w:p>
      <w:pPr>
        <w:numPr>
          <w:ilvl w:val="0"/>
          <w:numId w:val="1022"/>
        </w:numPr>
        <w:pStyle w:val="Compact"/>
      </w:pPr>
      <w:r>
        <w:t xml:space="preserve">Отсутствие длительных нулевых периодов подтверждает, что система жива и не блокируется. (рис. 10).</w:t>
      </w:r>
    </w:p>
    <w:p>
      <w:pPr>
        <w:pStyle w:val="CaptionedFigure"/>
      </w:pPr>
      <w:r>
        <w:drawing>
          <wp:inline>
            <wp:extent cx="5334000" cy="4023662"/>
            <wp:effectExtent b="0" l="0" r="0" t="0"/>
            <wp:docPr descr="Рис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Рис</w:t>
      </w:r>
    </w:p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23"/>
        </w:numPr>
        <w:pStyle w:val="Compact"/>
      </w:pPr>
      <w:r>
        <w:t xml:space="preserve">Я выполнила лабораторную работу.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Разанацуа Сара Естэлл</dc:creator>
  <dc:language>ru-RU</dc:language>
  <cp:keywords/>
  <dcterms:created xsi:type="dcterms:W3CDTF">2026-04-16T06:27:04Z</dcterms:created>
  <dcterms:modified xsi:type="dcterms:W3CDTF">2026-04-16T06:27:04Z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Аппарат сетей Петри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