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E827A" w14:textId="27E9BE62" w:rsidR="009151B5" w:rsidRDefault="009151B5" w:rsidP="00751E51">
      <w:pPr>
        <w:jc w:val="center"/>
        <w:rPr>
          <w:rFonts w:ascii="Times New Roman" w:hAnsi="Times New Roman" w:cs="Times New Roman"/>
          <w:b/>
          <w:bCs/>
          <w:color w:val="1F3864" w:themeColor="accent1" w:themeShade="80"/>
          <w:sz w:val="52"/>
          <w:szCs w:val="52"/>
        </w:rPr>
      </w:pPr>
      <w:r>
        <w:rPr>
          <w:rFonts w:ascii="Times New Roman" w:hAnsi="Times New Roman" w:cs="Times New Roman"/>
          <w:b/>
          <w:bCs/>
          <w:color w:val="1F3864" w:themeColor="accent1" w:themeShade="80"/>
          <w:sz w:val="52"/>
          <w:szCs w:val="52"/>
        </w:rPr>
        <w:t>Introduction</w:t>
      </w:r>
    </w:p>
    <w:p w14:paraId="5AC4B984" w14:textId="77777777" w:rsidR="00751E51" w:rsidRPr="00751E51" w:rsidRDefault="00751E51" w:rsidP="00B7395E">
      <w:pPr>
        <w:spacing w:line="360" w:lineRule="auto"/>
        <w:rPr>
          <w:rFonts w:ascii="Times New Roman" w:hAnsi="Times New Roman" w:cs="Times New Roman"/>
          <w:color w:val="1F3864" w:themeColor="accent1" w:themeShade="80"/>
        </w:rPr>
      </w:pPr>
      <w:r w:rsidRPr="00751E51">
        <w:rPr>
          <w:rFonts w:ascii="Times New Roman" w:hAnsi="Times New Roman" w:cs="Times New Roman"/>
          <w:color w:val="1F3864" w:themeColor="accent1" w:themeShade="80"/>
        </w:rPr>
        <w:t>We obtained this Telco dataset from Kaggle.com to perform a real-world data analysis simulation focused on customer churn. Using MySQL, we cleaned and standardized the dataset to ensure accuracy and consistency. Power BI was then employed to visualize the data and uncover meaningful insights.</w:t>
      </w:r>
    </w:p>
    <w:p w14:paraId="3C35D7F8" w14:textId="4C1C668C" w:rsidR="009151B5" w:rsidRPr="00751E51" w:rsidRDefault="00751E51" w:rsidP="00B7395E">
      <w:pPr>
        <w:spacing w:line="360" w:lineRule="auto"/>
        <w:rPr>
          <w:rFonts w:ascii="Times New Roman" w:hAnsi="Times New Roman" w:cs="Times New Roman"/>
          <w:color w:val="1F3864" w:themeColor="accent1" w:themeShade="80"/>
        </w:rPr>
      </w:pPr>
      <w:r w:rsidRPr="00751E51">
        <w:rPr>
          <w:rFonts w:ascii="Times New Roman" w:hAnsi="Times New Roman" w:cs="Times New Roman"/>
          <w:color w:val="1F3864" w:themeColor="accent1" w:themeShade="80"/>
        </w:rPr>
        <w:t>Our primary goal was to analyze the factors influencing customer churn and identify strategies to minimize it based on data-driven findings. For this analysis, we utilized key columns including Customer ID, Partner status, Senior Citizen status, Contract type, Payment Method, Monthly Charges, and Total Charges</w:t>
      </w:r>
      <w:r w:rsidRPr="00751E51">
        <w:rPr>
          <w:rFonts w:ascii="Times New Roman" w:hAnsi="Times New Roman" w:cs="Times New Roman"/>
          <w:color w:val="1F3864" w:themeColor="accent1" w:themeShade="80"/>
        </w:rPr>
        <w:t>.</w:t>
      </w:r>
    </w:p>
    <w:p w14:paraId="5511280D"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6FF5DC88"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7911F792"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4127967A"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61D0A497"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6D5EF095"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3B66AB1B"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79108FBB" w14:textId="77777777" w:rsidR="009151B5" w:rsidRDefault="009151B5" w:rsidP="009A43DF">
      <w:pPr>
        <w:pStyle w:val="ListParagraph"/>
        <w:jc w:val="center"/>
        <w:rPr>
          <w:rFonts w:ascii="Times New Roman" w:hAnsi="Times New Roman" w:cs="Times New Roman"/>
          <w:b/>
          <w:bCs/>
          <w:color w:val="1F3864" w:themeColor="accent1" w:themeShade="80"/>
          <w:sz w:val="52"/>
          <w:szCs w:val="52"/>
        </w:rPr>
      </w:pPr>
    </w:p>
    <w:p w14:paraId="52372094" w14:textId="77777777" w:rsidR="00751E51" w:rsidRDefault="00751E51" w:rsidP="00751E51">
      <w:pPr>
        <w:rPr>
          <w:rFonts w:ascii="Times New Roman" w:hAnsi="Times New Roman" w:cs="Times New Roman"/>
          <w:b/>
          <w:bCs/>
          <w:color w:val="1F3864" w:themeColor="accent1" w:themeShade="80"/>
          <w:sz w:val="52"/>
          <w:szCs w:val="52"/>
        </w:rPr>
      </w:pPr>
    </w:p>
    <w:p w14:paraId="7C0ED744" w14:textId="77777777" w:rsidR="00751E51" w:rsidRDefault="00751E51" w:rsidP="00751E51">
      <w:pPr>
        <w:jc w:val="center"/>
        <w:rPr>
          <w:rFonts w:ascii="Times New Roman" w:hAnsi="Times New Roman" w:cs="Times New Roman"/>
          <w:b/>
          <w:bCs/>
          <w:color w:val="1F3864" w:themeColor="accent1" w:themeShade="80"/>
          <w:sz w:val="52"/>
          <w:szCs w:val="52"/>
        </w:rPr>
      </w:pPr>
    </w:p>
    <w:p w14:paraId="7DEE0F0A" w14:textId="77777777" w:rsidR="00B7395E" w:rsidRDefault="00B7395E" w:rsidP="00753DA6">
      <w:pPr>
        <w:jc w:val="center"/>
        <w:rPr>
          <w:rFonts w:ascii="Times New Roman" w:hAnsi="Times New Roman" w:cs="Times New Roman"/>
          <w:b/>
          <w:bCs/>
          <w:color w:val="1F3864" w:themeColor="accent1" w:themeShade="80"/>
          <w:sz w:val="52"/>
          <w:szCs w:val="52"/>
        </w:rPr>
      </w:pPr>
    </w:p>
    <w:p w14:paraId="0F96DFEE" w14:textId="53A86315" w:rsidR="00753DA6" w:rsidRPr="00896ACE" w:rsidRDefault="00753DA6" w:rsidP="00753DA6">
      <w:pPr>
        <w:jc w:val="center"/>
        <w:rPr>
          <w:rFonts w:ascii="Times New Roman" w:hAnsi="Times New Roman" w:cs="Times New Roman"/>
          <w:b/>
          <w:bCs/>
          <w:color w:val="1F3864" w:themeColor="accent1" w:themeShade="80"/>
          <w:sz w:val="52"/>
          <w:szCs w:val="52"/>
        </w:rPr>
      </w:pPr>
      <w:r w:rsidRPr="00896ACE">
        <w:rPr>
          <w:rFonts w:ascii="Times New Roman" w:hAnsi="Times New Roman" w:cs="Times New Roman"/>
          <w:b/>
          <w:bCs/>
          <w:color w:val="1F3864" w:themeColor="accent1" w:themeShade="80"/>
          <w:sz w:val="52"/>
          <w:szCs w:val="52"/>
        </w:rPr>
        <w:lastRenderedPageBreak/>
        <w:t>Dataset Overview</w:t>
      </w:r>
    </w:p>
    <w:p w14:paraId="2A1964C2" w14:textId="77777777" w:rsidR="00753DA6" w:rsidRPr="00753DA6" w:rsidRDefault="00753DA6" w:rsidP="00753DA6">
      <w:p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The Telco dataset contains 7,032 rows and 21 columns, covering, service usage, contract types, payment methods, and churn status.</w:t>
      </w:r>
    </w:p>
    <w:p w14:paraId="2B3B4244" w14:textId="77777777" w:rsidR="00753DA6" w:rsidRPr="00753DA6" w:rsidRDefault="00753DA6" w:rsidP="00753DA6">
      <w:p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Key columns include:</w:t>
      </w:r>
    </w:p>
    <w:p w14:paraId="1B69F1BD" w14:textId="77777777" w:rsidR="00753DA6" w:rsidRPr="00753DA6" w:rsidRDefault="00753DA6" w:rsidP="00753DA6">
      <w:pPr>
        <w:numPr>
          <w:ilvl w:val="0"/>
          <w:numId w:val="6"/>
        </w:numPr>
        <w:rPr>
          <w:rFonts w:ascii="Times New Roman" w:hAnsi="Times New Roman" w:cs="Times New Roman"/>
          <w:color w:val="1F3864" w:themeColor="accent1" w:themeShade="80"/>
        </w:rPr>
      </w:pPr>
      <w:proofErr w:type="spellStart"/>
      <w:r w:rsidRPr="00753DA6">
        <w:rPr>
          <w:rFonts w:ascii="Times New Roman" w:hAnsi="Times New Roman" w:cs="Times New Roman"/>
          <w:color w:val="1F3864" w:themeColor="accent1" w:themeShade="80"/>
        </w:rPr>
        <w:t>customerID</w:t>
      </w:r>
      <w:proofErr w:type="spellEnd"/>
    </w:p>
    <w:p w14:paraId="4A6B9AA1" w14:textId="77777777" w:rsidR="00753DA6" w:rsidRPr="00753DA6" w:rsidRDefault="00753DA6" w:rsidP="00753DA6">
      <w:pPr>
        <w:numPr>
          <w:ilvl w:val="0"/>
          <w:numId w:val="6"/>
        </w:num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gender</w:t>
      </w:r>
    </w:p>
    <w:p w14:paraId="1D17EA75" w14:textId="77777777" w:rsidR="00753DA6" w:rsidRPr="00753DA6" w:rsidRDefault="00753DA6" w:rsidP="00753DA6">
      <w:pPr>
        <w:numPr>
          <w:ilvl w:val="0"/>
          <w:numId w:val="6"/>
        </w:numPr>
        <w:rPr>
          <w:rFonts w:ascii="Times New Roman" w:hAnsi="Times New Roman" w:cs="Times New Roman"/>
          <w:color w:val="1F3864" w:themeColor="accent1" w:themeShade="80"/>
        </w:rPr>
      </w:pPr>
      <w:proofErr w:type="spellStart"/>
      <w:r w:rsidRPr="00753DA6">
        <w:rPr>
          <w:rFonts w:ascii="Times New Roman" w:hAnsi="Times New Roman" w:cs="Times New Roman"/>
          <w:color w:val="1F3864" w:themeColor="accent1" w:themeShade="80"/>
        </w:rPr>
        <w:t>SeniorCitizen</w:t>
      </w:r>
      <w:proofErr w:type="spellEnd"/>
    </w:p>
    <w:p w14:paraId="398A476C" w14:textId="77777777" w:rsidR="00753DA6" w:rsidRPr="00753DA6" w:rsidRDefault="00753DA6" w:rsidP="00753DA6">
      <w:pPr>
        <w:numPr>
          <w:ilvl w:val="0"/>
          <w:numId w:val="6"/>
        </w:num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Partner</w:t>
      </w:r>
    </w:p>
    <w:p w14:paraId="08E2C790" w14:textId="77777777" w:rsidR="00753DA6" w:rsidRPr="00753DA6" w:rsidRDefault="00753DA6" w:rsidP="00753DA6">
      <w:pPr>
        <w:numPr>
          <w:ilvl w:val="0"/>
          <w:numId w:val="6"/>
        </w:num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tenure</w:t>
      </w:r>
    </w:p>
    <w:p w14:paraId="7F0EA42B" w14:textId="77777777" w:rsidR="00753DA6" w:rsidRPr="00753DA6" w:rsidRDefault="00753DA6" w:rsidP="00753DA6">
      <w:pPr>
        <w:numPr>
          <w:ilvl w:val="0"/>
          <w:numId w:val="6"/>
        </w:num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Contract</w:t>
      </w:r>
    </w:p>
    <w:p w14:paraId="6FBD030C" w14:textId="77777777" w:rsidR="00753DA6" w:rsidRPr="00753DA6" w:rsidRDefault="00753DA6" w:rsidP="00753DA6">
      <w:pPr>
        <w:numPr>
          <w:ilvl w:val="0"/>
          <w:numId w:val="6"/>
        </w:numPr>
        <w:rPr>
          <w:rFonts w:ascii="Times New Roman" w:hAnsi="Times New Roman" w:cs="Times New Roman"/>
          <w:color w:val="1F3864" w:themeColor="accent1" w:themeShade="80"/>
        </w:rPr>
      </w:pPr>
      <w:proofErr w:type="spellStart"/>
      <w:r w:rsidRPr="00753DA6">
        <w:rPr>
          <w:rFonts w:ascii="Times New Roman" w:hAnsi="Times New Roman" w:cs="Times New Roman"/>
          <w:color w:val="1F3864" w:themeColor="accent1" w:themeShade="80"/>
        </w:rPr>
        <w:t>PaymentMethod</w:t>
      </w:r>
      <w:proofErr w:type="spellEnd"/>
    </w:p>
    <w:p w14:paraId="412AE642" w14:textId="77777777" w:rsidR="00753DA6" w:rsidRPr="00753DA6" w:rsidRDefault="00753DA6" w:rsidP="00753DA6">
      <w:pPr>
        <w:numPr>
          <w:ilvl w:val="0"/>
          <w:numId w:val="6"/>
        </w:numPr>
        <w:rPr>
          <w:rFonts w:ascii="Times New Roman" w:hAnsi="Times New Roman" w:cs="Times New Roman"/>
          <w:color w:val="1F3864" w:themeColor="accent1" w:themeShade="80"/>
        </w:rPr>
      </w:pPr>
      <w:proofErr w:type="spellStart"/>
      <w:r w:rsidRPr="00753DA6">
        <w:rPr>
          <w:rFonts w:ascii="Times New Roman" w:hAnsi="Times New Roman" w:cs="Times New Roman"/>
          <w:color w:val="1F3864" w:themeColor="accent1" w:themeShade="80"/>
        </w:rPr>
        <w:t>MonthlyCharges</w:t>
      </w:r>
      <w:proofErr w:type="spellEnd"/>
    </w:p>
    <w:p w14:paraId="25D05868" w14:textId="77777777" w:rsidR="00753DA6" w:rsidRPr="00753DA6" w:rsidRDefault="00753DA6" w:rsidP="00753DA6">
      <w:pPr>
        <w:numPr>
          <w:ilvl w:val="0"/>
          <w:numId w:val="6"/>
        </w:numPr>
        <w:rPr>
          <w:rFonts w:ascii="Times New Roman" w:hAnsi="Times New Roman" w:cs="Times New Roman"/>
          <w:color w:val="1F3864" w:themeColor="accent1" w:themeShade="80"/>
        </w:rPr>
      </w:pPr>
      <w:proofErr w:type="spellStart"/>
      <w:r w:rsidRPr="00753DA6">
        <w:rPr>
          <w:rFonts w:ascii="Times New Roman" w:hAnsi="Times New Roman" w:cs="Times New Roman"/>
          <w:color w:val="1F3864" w:themeColor="accent1" w:themeShade="80"/>
        </w:rPr>
        <w:t>TotalCharges</w:t>
      </w:r>
      <w:proofErr w:type="spellEnd"/>
    </w:p>
    <w:p w14:paraId="44DC4CDF" w14:textId="77777777" w:rsidR="00753DA6" w:rsidRDefault="00753DA6" w:rsidP="00753DA6">
      <w:pPr>
        <w:numPr>
          <w:ilvl w:val="0"/>
          <w:numId w:val="6"/>
        </w:num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Churn</w:t>
      </w:r>
    </w:p>
    <w:p w14:paraId="6193523E" w14:textId="77777777" w:rsidR="00B7395E" w:rsidRDefault="00B7395E" w:rsidP="00B7395E">
      <w:pPr>
        <w:rPr>
          <w:rFonts w:ascii="Times New Roman" w:hAnsi="Times New Roman" w:cs="Times New Roman"/>
          <w:color w:val="1F3864" w:themeColor="accent1" w:themeShade="80"/>
        </w:rPr>
      </w:pPr>
    </w:p>
    <w:p w14:paraId="4DEEE6B3" w14:textId="77777777" w:rsidR="00B7395E" w:rsidRDefault="00B7395E" w:rsidP="00B7395E">
      <w:pPr>
        <w:rPr>
          <w:rFonts w:ascii="Times New Roman" w:hAnsi="Times New Roman" w:cs="Times New Roman"/>
          <w:color w:val="1F3864" w:themeColor="accent1" w:themeShade="80"/>
        </w:rPr>
      </w:pPr>
    </w:p>
    <w:p w14:paraId="095487BC" w14:textId="77777777" w:rsidR="00B7395E" w:rsidRDefault="00B7395E" w:rsidP="00B7395E">
      <w:pPr>
        <w:rPr>
          <w:rFonts w:ascii="Times New Roman" w:hAnsi="Times New Roman" w:cs="Times New Roman"/>
          <w:color w:val="1F3864" w:themeColor="accent1" w:themeShade="80"/>
        </w:rPr>
      </w:pPr>
    </w:p>
    <w:p w14:paraId="7DADC508" w14:textId="77777777" w:rsidR="00B7395E" w:rsidRDefault="00B7395E" w:rsidP="00B7395E">
      <w:pPr>
        <w:rPr>
          <w:rFonts w:ascii="Times New Roman" w:hAnsi="Times New Roman" w:cs="Times New Roman"/>
          <w:color w:val="1F3864" w:themeColor="accent1" w:themeShade="80"/>
        </w:rPr>
      </w:pPr>
    </w:p>
    <w:p w14:paraId="7ACC5906" w14:textId="77777777" w:rsidR="00B7395E" w:rsidRDefault="00B7395E" w:rsidP="00B7395E">
      <w:pPr>
        <w:rPr>
          <w:rFonts w:ascii="Times New Roman" w:hAnsi="Times New Roman" w:cs="Times New Roman"/>
          <w:color w:val="1F3864" w:themeColor="accent1" w:themeShade="80"/>
        </w:rPr>
      </w:pPr>
    </w:p>
    <w:p w14:paraId="2C8D2648" w14:textId="77777777" w:rsidR="00B7395E" w:rsidRDefault="00B7395E" w:rsidP="00B7395E">
      <w:pPr>
        <w:rPr>
          <w:rFonts w:ascii="Times New Roman" w:hAnsi="Times New Roman" w:cs="Times New Roman"/>
          <w:color w:val="1F3864" w:themeColor="accent1" w:themeShade="80"/>
        </w:rPr>
      </w:pPr>
    </w:p>
    <w:p w14:paraId="7C04D606" w14:textId="77777777" w:rsidR="00B7395E" w:rsidRDefault="00B7395E" w:rsidP="00B7395E">
      <w:pPr>
        <w:rPr>
          <w:rFonts w:ascii="Times New Roman" w:hAnsi="Times New Roman" w:cs="Times New Roman"/>
          <w:color w:val="1F3864" w:themeColor="accent1" w:themeShade="80"/>
        </w:rPr>
      </w:pPr>
    </w:p>
    <w:p w14:paraId="1C0A6A49" w14:textId="77777777" w:rsidR="00B7395E" w:rsidRDefault="00B7395E" w:rsidP="00B7395E">
      <w:pPr>
        <w:rPr>
          <w:rFonts w:ascii="Times New Roman" w:hAnsi="Times New Roman" w:cs="Times New Roman"/>
          <w:color w:val="1F3864" w:themeColor="accent1" w:themeShade="80"/>
        </w:rPr>
      </w:pPr>
    </w:p>
    <w:p w14:paraId="3E98A2C0" w14:textId="77777777" w:rsidR="00B7395E" w:rsidRDefault="00B7395E" w:rsidP="00B7395E">
      <w:pPr>
        <w:rPr>
          <w:rFonts w:ascii="Times New Roman" w:hAnsi="Times New Roman" w:cs="Times New Roman"/>
          <w:color w:val="1F3864" w:themeColor="accent1" w:themeShade="80"/>
        </w:rPr>
      </w:pPr>
    </w:p>
    <w:p w14:paraId="595352C7" w14:textId="77777777" w:rsidR="00B7395E" w:rsidRDefault="00B7395E" w:rsidP="00B7395E">
      <w:pPr>
        <w:rPr>
          <w:rFonts w:ascii="Times New Roman" w:hAnsi="Times New Roman" w:cs="Times New Roman"/>
          <w:color w:val="1F3864" w:themeColor="accent1" w:themeShade="80"/>
        </w:rPr>
      </w:pPr>
    </w:p>
    <w:p w14:paraId="5FCE2EF5" w14:textId="77777777" w:rsidR="00753DA6" w:rsidRDefault="00753DA6" w:rsidP="00753DA6">
      <w:pPr>
        <w:rPr>
          <w:rFonts w:ascii="Times New Roman" w:hAnsi="Times New Roman" w:cs="Times New Roman"/>
          <w:b/>
          <w:bCs/>
          <w:color w:val="1F3864" w:themeColor="accent1" w:themeShade="80"/>
          <w:sz w:val="52"/>
          <w:szCs w:val="52"/>
        </w:rPr>
      </w:pPr>
    </w:p>
    <w:p w14:paraId="5B8BBAFF" w14:textId="7558F640" w:rsidR="00753DA6" w:rsidRDefault="00753DA6" w:rsidP="006847A1">
      <w:pPr>
        <w:jc w:val="center"/>
        <w:rPr>
          <w:rFonts w:ascii="Times New Roman" w:hAnsi="Times New Roman" w:cs="Times New Roman"/>
          <w:b/>
          <w:bCs/>
          <w:color w:val="1F3864" w:themeColor="accent1" w:themeShade="80"/>
          <w:sz w:val="52"/>
          <w:szCs w:val="52"/>
        </w:rPr>
      </w:pPr>
      <w:r w:rsidRPr="00753DA6">
        <w:rPr>
          <w:rFonts w:ascii="Times New Roman" w:hAnsi="Times New Roman" w:cs="Times New Roman"/>
          <w:b/>
          <w:bCs/>
          <w:color w:val="1F3864" w:themeColor="accent1" w:themeShade="80"/>
          <w:sz w:val="52"/>
          <w:szCs w:val="52"/>
        </w:rPr>
        <w:lastRenderedPageBreak/>
        <w:t>Data Cleaning (in MySQL)</w:t>
      </w:r>
    </w:p>
    <w:p w14:paraId="2CD78E19" w14:textId="77777777" w:rsidR="00753DA6" w:rsidRPr="00753DA6" w:rsidRDefault="00753DA6" w:rsidP="00753DA6">
      <w:pPr>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We used MySQL for the data cleaning and preparation process. Key steps included:</w:t>
      </w:r>
    </w:p>
    <w:p w14:paraId="6473161E" w14:textId="1F09FC64" w:rsidR="00753DA6" w:rsidRPr="00753DA6" w:rsidRDefault="00753DA6" w:rsidP="00B7395E">
      <w:pPr>
        <w:numPr>
          <w:ilvl w:val="0"/>
          <w:numId w:val="9"/>
        </w:numPr>
        <w:spacing w:line="360" w:lineRule="auto"/>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Ensured appropriate data types</w:t>
      </w:r>
      <w:r w:rsidRPr="006847A1">
        <w:rPr>
          <w:rFonts w:ascii="Times New Roman" w:hAnsi="Times New Roman" w:cs="Times New Roman"/>
          <w:color w:val="1F3864" w:themeColor="accent1" w:themeShade="80"/>
        </w:rPr>
        <w:t>.</w:t>
      </w:r>
    </w:p>
    <w:p w14:paraId="2E247037" w14:textId="77777777" w:rsidR="00753DA6" w:rsidRPr="00753DA6" w:rsidRDefault="00753DA6" w:rsidP="00B7395E">
      <w:pPr>
        <w:numPr>
          <w:ilvl w:val="0"/>
          <w:numId w:val="9"/>
        </w:numPr>
        <w:spacing w:line="360" w:lineRule="auto"/>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Removed duplicates: Used a Window Function (ROW_</w:t>
      </w:r>
      <w:proofErr w:type="gramStart"/>
      <w:r w:rsidRPr="00753DA6">
        <w:rPr>
          <w:rFonts w:ascii="Times New Roman" w:hAnsi="Times New Roman" w:cs="Times New Roman"/>
          <w:color w:val="1F3864" w:themeColor="accent1" w:themeShade="80"/>
        </w:rPr>
        <w:t>NUMBER(</w:t>
      </w:r>
      <w:proofErr w:type="gramEnd"/>
      <w:r w:rsidRPr="00753DA6">
        <w:rPr>
          <w:rFonts w:ascii="Times New Roman" w:hAnsi="Times New Roman" w:cs="Times New Roman"/>
          <w:color w:val="1F3864" w:themeColor="accent1" w:themeShade="80"/>
        </w:rPr>
        <w:t xml:space="preserve">)) to identify and delete duplicate entries based on </w:t>
      </w:r>
      <w:proofErr w:type="spellStart"/>
      <w:r w:rsidRPr="00753DA6">
        <w:rPr>
          <w:rFonts w:ascii="Times New Roman" w:hAnsi="Times New Roman" w:cs="Times New Roman"/>
          <w:color w:val="1F3864" w:themeColor="accent1" w:themeShade="80"/>
        </w:rPr>
        <w:t>CustomerID</w:t>
      </w:r>
      <w:proofErr w:type="spellEnd"/>
      <w:r w:rsidRPr="00753DA6">
        <w:rPr>
          <w:rFonts w:ascii="Times New Roman" w:hAnsi="Times New Roman" w:cs="Times New Roman"/>
          <w:color w:val="1F3864" w:themeColor="accent1" w:themeShade="80"/>
        </w:rPr>
        <w:t>.</w:t>
      </w:r>
    </w:p>
    <w:p w14:paraId="46F1B65C" w14:textId="77777777" w:rsidR="00753DA6" w:rsidRPr="00753DA6" w:rsidRDefault="00753DA6" w:rsidP="00B7395E">
      <w:pPr>
        <w:numPr>
          <w:ilvl w:val="0"/>
          <w:numId w:val="9"/>
        </w:numPr>
        <w:spacing w:line="360" w:lineRule="auto"/>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 xml:space="preserve">Standardized data: Used functions like </w:t>
      </w:r>
      <w:proofErr w:type="gramStart"/>
      <w:r w:rsidRPr="00753DA6">
        <w:rPr>
          <w:rFonts w:ascii="Times New Roman" w:hAnsi="Times New Roman" w:cs="Times New Roman"/>
          <w:color w:val="1F3864" w:themeColor="accent1" w:themeShade="80"/>
        </w:rPr>
        <w:t>CONCAT(</w:t>
      </w:r>
      <w:proofErr w:type="gramEnd"/>
      <w:r w:rsidRPr="00753DA6">
        <w:rPr>
          <w:rFonts w:ascii="Times New Roman" w:hAnsi="Times New Roman" w:cs="Times New Roman"/>
          <w:color w:val="1F3864" w:themeColor="accent1" w:themeShade="80"/>
        </w:rPr>
        <w:t xml:space="preserve">) and </w:t>
      </w:r>
      <w:proofErr w:type="gramStart"/>
      <w:r w:rsidRPr="00753DA6">
        <w:rPr>
          <w:rFonts w:ascii="Times New Roman" w:hAnsi="Times New Roman" w:cs="Times New Roman"/>
          <w:color w:val="1F3864" w:themeColor="accent1" w:themeShade="80"/>
        </w:rPr>
        <w:t>SUBSTRING(</w:t>
      </w:r>
      <w:proofErr w:type="gramEnd"/>
      <w:r w:rsidRPr="00753DA6">
        <w:rPr>
          <w:rFonts w:ascii="Times New Roman" w:hAnsi="Times New Roman" w:cs="Times New Roman"/>
          <w:color w:val="1F3864" w:themeColor="accent1" w:themeShade="80"/>
        </w:rPr>
        <w:t>) to clean and unify formatting in fields such as names or plan codes.</w:t>
      </w:r>
    </w:p>
    <w:p w14:paraId="41EDD318" w14:textId="77777777" w:rsidR="00753DA6" w:rsidRPr="00753DA6" w:rsidRDefault="00753DA6" w:rsidP="00B7395E">
      <w:pPr>
        <w:numPr>
          <w:ilvl w:val="0"/>
          <w:numId w:val="9"/>
        </w:numPr>
        <w:spacing w:line="360" w:lineRule="auto"/>
        <w:rPr>
          <w:rFonts w:ascii="Times New Roman" w:hAnsi="Times New Roman" w:cs="Times New Roman"/>
          <w:color w:val="1F3864" w:themeColor="accent1" w:themeShade="80"/>
        </w:rPr>
      </w:pPr>
      <w:r w:rsidRPr="00753DA6">
        <w:rPr>
          <w:rFonts w:ascii="Times New Roman" w:hAnsi="Times New Roman" w:cs="Times New Roman"/>
          <w:color w:val="1F3864" w:themeColor="accent1" w:themeShade="80"/>
        </w:rPr>
        <w:t xml:space="preserve">Checked for null values: Applied CASE statements to flag and analyze rows with missing or blank values, particularly in </w:t>
      </w:r>
      <w:proofErr w:type="spellStart"/>
      <w:r w:rsidRPr="00753DA6">
        <w:rPr>
          <w:rFonts w:ascii="Times New Roman" w:hAnsi="Times New Roman" w:cs="Times New Roman"/>
          <w:color w:val="1F3864" w:themeColor="accent1" w:themeShade="80"/>
        </w:rPr>
        <w:t>TotalCharges</w:t>
      </w:r>
      <w:proofErr w:type="spellEnd"/>
      <w:r w:rsidRPr="00753DA6">
        <w:rPr>
          <w:rFonts w:ascii="Times New Roman" w:hAnsi="Times New Roman" w:cs="Times New Roman"/>
          <w:color w:val="1F3864" w:themeColor="accent1" w:themeShade="80"/>
        </w:rPr>
        <w:t>.</w:t>
      </w:r>
    </w:p>
    <w:p w14:paraId="5658E9C5" w14:textId="77777777" w:rsidR="00753DA6" w:rsidRPr="00753DA6" w:rsidRDefault="00753DA6" w:rsidP="00753DA6">
      <w:pPr>
        <w:rPr>
          <w:rFonts w:ascii="Times New Roman" w:hAnsi="Times New Roman" w:cs="Times New Roman"/>
          <w:b/>
          <w:bCs/>
          <w:color w:val="1F3864" w:themeColor="accent1" w:themeShade="80"/>
        </w:rPr>
      </w:pPr>
    </w:p>
    <w:p w14:paraId="63EA07C3" w14:textId="77777777" w:rsidR="00753DA6" w:rsidRDefault="00753DA6" w:rsidP="00751E51">
      <w:pPr>
        <w:jc w:val="center"/>
        <w:rPr>
          <w:rFonts w:ascii="Times New Roman" w:hAnsi="Times New Roman" w:cs="Times New Roman"/>
          <w:b/>
          <w:bCs/>
          <w:color w:val="1F3864" w:themeColor="accent1" w:themeShade="80"/>
          <w:sz w:val="52"/>
          <w:szCs w:val="52"/>
        </w:rPr>
      </w:pPr>
    </w:p>
    <w:p w14:paraId="2C75DD55" w14:textId="77777777" w:rsidR="00753DA6" w:rsidRDefault="00753DA6" w:rsidP="00751E51">
      <w:pPr>
        <w:jc w:val="center"/>
        <w:rPr>
          <w:rFonts w:ascii="Times New Roman" w:hAnsi="Times New Roman" w:cs="Times New Roman"/>
          <w:b/>
          <w:bCs/>
          <w:color w:val="1F3864" w:themeColor="accent1" w:themeShade="80"/>
          <w:sz w:val="52"/>
          <w:szCs w:val="52"/>
        </w:rPr>
      </w:pPr>
    </w:p>
    <w:p w14:paraId="0B0A59F5" w14:textId="77777777" w:rsidR="00753DA6" w:rsidRDefault="00753DA6" w:rsidP="00751E51">
      <w:pPr>
        <w:jc w:val="center"/>
        <w:rPr>
          <w:rFonts w:ascii="Times New Roman" w:hAnsi="Times New Roman" w:cs="Times New Roman"/>
          <w:b/>
          <w:bCs/>
          <w:color w:val="1F3864" w:themeColor="accent1" w:themeShade="80"/>
          <w:sz w:val="52"/>
          <w:szCs w:val="52"/>
        </w:rPr>
      </w:pPr>
    </w:p>
    <w:p w14:paraId="06F72B1E" w14:textId="77777777" w:rsidR="00753DA6" w:rsidRDefault="00753DA6" w:rsidP="00751E51">
      <w:pPr>
        <w:jc w:val="center"/>
        <w:rPr>
          <w:rFonts w:ascii="Times New Roman" w:hAnsi="Times New Roman" w:cs="Times New Roman"/>
          <w:b/>
          <w:bCs/>
          <w:color w:val="1F3864" w:themeColor="accent1" w:themeShade="80"/>
          <w:sz w:val="52"/>
          <w:szCs w:val="52"/>
        </w:rPr>
      </w:pPr>
    </w:p>
    <w:p w14:paraId="081444D7" w14:textId="77777777" w:rsidR="00753DA6" w:rsidRDefault="00753DA6" w:rsidP="00751E51">
      <w:pPr>
        <w:jc w:val="center"/>
        <w:rPr>
          <w:rFonts w:ascii="Times New Roman" w:hAnsi="Times New Roman" w:cs="Times New Roman"/>
          <w:b/>
          <w:bCs/>
          <w:color w:val="1F3864" w:themeColor="accent1" w:themeShade="80"/>
          <w:sz w:val="52"/>
          <w:szCs w:val="52"/>
        </w:rPr>
      </w:pPr>
    </w:p>
    <w:p w14:paraId="3042DF7E" w14:textId="77777777" w:rsidR="00753DA6" w:rsidRDefault="00753DA6" w:rsidP="00751E51">
      <w:pPr>
        <w:jc w:val="center"/>
        <w:rPr>
          <w:rFonts w:ascii="Times New Roman" w:hAnsi="Times New Roman" w:cs="Times New Roman"/>
          <w:b/>
          <w:bCs/>
          <w:color w:val="1F3864" w:themeColor="accent1" w:themeShade="80"/>
          <w:sz w:val="52"/>
          <w:szCs w:val="52"/>
        </w:rPr>
      </w:pPr>
    </w:p>
    <w:p w14:paraId="4B47501C" w14:textId="77777777" w:rsidR="00753DA6" w:rsidRDefault="00753DA6" w:rsidP="00751E51">
      <w:pPr>
        <w:jc w:val="center"/>
        <w:rPr>
          <w:rFonts w:ascii="Times New Roman" w:hAnsi="Times New Roman" w:cs="Times New Roman"/>
          <w:b/>
          <w:bCs/>
          <w:color w:val="1F3864" w:themeColor="accent1" w:themeShade="80"/>
          <w:sz w:val="52"/>
          <w:szCs w:val="52"/>
        </w:rPr>
      </w:pPr>
    </w:p>
    <w:p w14:paraId="75715FD8" w14:textId="77777777" w:rsidR="00753DA6" w:rsidRDefault="00753DA6" w:rsidP="006847A1">
      <w:pPr>
        <w:rPr>
          <w:rFonts w:ascii="Times New Roman" w:hAnsi="Times New Roman" w:cs="Times New Roman"/>
          <w:b/>
          <w:bCs/>
          <w:color w:val="1F3864" w:themeColor="accent1" w:themeShade="80"/>
          <w:sz w:val="52"/>
          <w:szCs w:val="52"/>
        </w:rPr>
      </w:pPr>
    </w:p>
    <w:p w14:paraId="7DA8B8AA" w14:textId="77777777" w:rsidR="00753DA6" w:rsidRDefault="00753DA6" w:rsidP="00751E51">
      <w:pPr>
        <w:jc w:val="center"/>
        <w:rPr>
          <w:rFonts w:ascii="Times New Roman" w:hAnsi="Times New Roman" w:cs="Times New Roman"/>
          <w:b/>
          <w:bCs/>
          <w:color w:val="1F3864" w:themeColor="accent1" w:themeShade="80"/>
          <w:sz w:val="52"/>
          <w:szCs w:val="52"/>
        </w:rPr>
      </w:pPr>
    </w:p>
    <w:p w14:paraId="6F633587" w14:textId="1976CD25" w:rsidR="000B2FD4" w:rsidRPr="00751E51" w:rsidRDefault="009A43DF" w:rsidP="00751E51">
      <w:pPr>
        <w:jc w:val="center"/>
        <w:rPr>
          <w:rFonts w:ascii="Times New Roman" w:hAnsi="Times New Roman" w:cs="Times New Roman"/>
          <w:b/>
          <w:bCs/>
          <w:color w:val="1F3864" w:themeColor="accent1" w:themeShade="80"/>
          <w:sz w:val="52"/>
          <w:szCs w:val="52"/>
        </w:rPr>
      </w:pPr>
      <w:r w:rsidRPr="00751E51">
        <w:rPr>
          <w:rFonts w:ascii="Times New Roman" w:hAnsi="Times New Roman" w:cs="Times New Roman"/>
          <w:b/>
          <w:bCs/>
          <w:color w:val="1F3864" w:themeColor="accent1" w:themeShade="80"/>
          <w:sz w:val="52"/>
          <w:szCs w:val="52"/>
        </w:rPr>
        <w:lastRenderedPageBreak/>
        <w:t>INSIGHTS</w:t>
      </w:r>
    </w:p>
    <w:p w14:paraId="07EDC67D" w14:textId="77777777" w:rsidR="009A43DF" w:rsidRPr="009A43DF" w:rsidRDefault="009A43DF" w:rsidP="009A43DF">
      <w:pPr>
        <w:pStyle w:val="ListParagraph"/>
        <w:rPr>
          <w:rFonts w:ascii="Times New Roman" w:hAnsi="Times New Roman" w:cs="Times New Roman"/>
          <w:b/>
          <w:bCs/>
          <w:color w:val="1F3864" w:themeColor="accent1" w:themeShade="80"/>
          <w:sz w:val="52"/>
          <w:szCs w:val="52"/>
        </w:rPr>
      </w:pPr>
    </w:p>
    <w:p w14:paraId="60109A5F" w14:textId="4282F6CB" w:rsidR="009745BB" w:rsidRDefault="000B2FD4" w:rsidP="00B7395E">
      <w:pPr>
        <w:pStyle w:val="ListParagraph"/>
        <w:numPr>
          <w:ilvl w:val="0"/>
          <w:numId w:val="3"/>
        </w:numPr>
        <w:spacing w:line="360" w:lineRule="auto"/>
        <w:rPr>
          <w:rFonts w:ascii="Times New Roman" w:hAnsi="Times New Roman" w:cs="Times New Roman"/>
          <w:color w:val="1F3864" w:themeColor="accent1" w:themeShade="80"/>
        </w:rPr>
      </w:pPr>
      <w:r w:rsidRPr="009A43DF">
        <w:rPr>
          <w:rFonts w:ascii="Times New Roman" w:hAnsi="Times New Roman" w:cs="Times New Roman"/>
          <w:color w:val="1F3864" w:themeColor="accent1" w:themeShade="80"/>
        </w:rPr>
        <w:t>We have a total of 7,032 customers, out of which 1,869 have discontinued service, resulting in an overall churn rate of 26.58%.</w:t>
      </w:r>
    </w:p>
    <w:p w14:paraId="39B4C854" w14:textId="77777777" w:rsidR="00896ACE" w:rsidRPr="009745BB" w:rsidRDefault="00896ACE" w:rsidP="00B7395E">
      <w:pPr>
        <w:pStyle w:val="ListParagraph"/>
        <w:spacing w:line="360" w:lineRule="auto"/>
        <w:ind w:left="360"/>
        <w:rPr>
          <w:rFonts w:ascii="Times New Roman" w:hAnsi="Times New Roman" w:cs="Times New Roman"/>
          <w:color w:val="1F3864" w:themeColor="accent1" w:themeShade="80"/>
        </w:rPr>
      </w:pPr>
    </w:p>
    <w:p w14:paraId="7250D104" w14:textId="77777777" w:rsidR="000B2FD4" w:rsidRPr="009A43DF" w:rsidRDefault="000B2FD4" w:rsidP="00B7395E">
      <w:pPr>
        <w:pStyle w:val="ListParagraph"/>
        <w:numPr>
          <w:ilvl w:val="0"/>
          <w:numId w:val="3"/>
        </w:numPr>
        <w:spacing w:line="360" w:lineRule="auto"/>
        <w:rPr>
          <w:rFonts w:ascii="Times New Roman" w:hAnsi="Times New Roman" w:cs="Times New Roman"/>
          <w:color w:val="1F3864" w:themeColor="accent1" w:themeShade="80"/>
        </w:rPr>
      </w:pPr>
      <w:r w:rsidRPr="009A43DF">
        <w:rPr>
          <w:rFonts w:ascii="Times New Roman" w:hAnsi="Times New Roman" w:cs="Times New Roman"/>
          <w:color w:val="1F3864" w:themeColor="accent1" w:themeShade="80"/>
        </w:rPr>
        <w:t>Customers with a month-to-month subscription have the highest churn rate at 42.71%, which is significantly higher compared to those with a two-year subscription, who have a churn rate of only 2.85%.</w:t>
      </w:r>
    </w:p>
    <w:p w14:paraId="216F74D3" w14:textId="77777777" w:rsidR="000B2FD4" w:rsidRPr="009A43DF" w:rsidRDefault="000B2FD4" w:rsidP="00B7395E">
      <w:pPr>
        <w:pStyle w:val="ListParagraph"/>
        <w:spacing w:line="360" w:lineRule="auto"/>
        <w:rPr>
          <w:rFonts w:ascii="Times New Roman" w:hAnsi="Times New Roman" w:cs="Times New Roman"/>
          <w:color w:val="1F3864" w:themeColor="accent1" w:themeShade="80"/>
        </w:rPr>
      </w:pPr>
    </w:p>
    <w:p w14:paraId="4BE18B8F" w14:textId="77777777" w:rsidR="000B2FD4" w:rsidRPr="009A43DF" w:rsidRDefault="000B2FD4" w:rsidP="00B7395E">
      <w:pPr>
        <w:pStyle w:val="ListParagraph"/>
        <w:numPr>
          <w:ilvl w:val="0"/>
          <w:numId w:val="3"/>
        </w:numPr>
        <w:spacing w:line="360" w:lineRule="auto"/>
        <w:rPr>
          <w:rFonts w:ascii="Times New Roman" w:hAnsi="Times New Roman" w:cs="Times New Roman"/>
          <w:color w:val="1F3864" w:themeColor="accent1" w:themeShade="80"/>
        </w:rPr>
      </w:pPr>
      <w:r w:rsidRPr="009A43DF">
        <w:rPr>
          <w:rFonts w:ascii="Times New Roman" w:hAnsi="Times New Roman" w:cs="Times New Roman"/>
          <w:color w:val="1F3864" w:themeColor="accent1" w:themeShade="80"/>
        </w:rPr>
        <w:t>Among internet service types, Fiber optic customers have a higher churn rate compared to DSL customers — with churn rates of approximately 41.89% and 19%, respectively.</w:t>
      </w:r>
    </w:p>
    <w:p w14:paraId="26B3BCAD" w14:textId="77777777" w:rsidR="000B2FD4" w:rsidRPr="009A43DF" w:rsidRDefault="000B2FD4" w:rsidP="00B7395E">
      <w:pPr>
        <w:pStyle w:val="ListParagraph"/>
        <w:spacing w:line="360" w:lineRule="auto"/>
        <w:rPr>
          <w:rFonts w:ascii="Times New Roman" w:hAnsi="Times New Roman" w:cs="Times New Roman"/>
          <w:color w:val="1F3864" w:themeColor="accent1" w:themeShade="80"/>
        </w:rPr>
      </w:pPr>
    </w:p>
    <w:p w14:paraId="5859F683" w14:textId="77777777" w:rsidR="000B2FD4" w:rsidRPr="009A43DF" w:rsidRDefault="000B2FD4" w:rsidP="00B7395E">
      <w:pPr>
        <w:pStyle w:val="ListParagraph"/>
        <w:numPr>
          <w:ilvl w:val="0"/>
          <w:numId w:val="3"/>
        </w:numPr>
        <w:spacing w:line="360" w:lineRule="auto"/>
        <w:rPr>
          <w:rFonts w:ascii="Times New Roman" w:hAnsi="Times New Roman" w:cs="Times New Roman"/>
          <w:color w:val="1F3864" w:themeColor="accent1" w:themeShade="80"/>
        </w:rPr>
      </w:pPr>
      <w:r w:rsidRPr="009A43DF">
        <w:rPr>
          <w:rFonts w:ascii="Times New Roman" w:hAnsi="Times New Roman" w:cs="Times New Roman"/>
          <w:color w:val="1F3864" w:themeColor="accent1" w:themeShade="80"/>
        </w:rPr>
        <w:t>Senior citizens represent a smaller portion of the customer base with 1,142 customers, but they have a much higher churn rate of 41.68%, compared to non-senior customers who have a churn rate of 23.56% across 5,890 customers.</w:t>
      </w:r>
    </w:p>
    <w:p w14:paraId="0E52EC3D" w14:textId="77777777" w:rsidR="000B2FD4" w:rsidRPr="009A43DF" w:rsidRDefault="000B2FD4" w:rsidP="00B7395E">
      <w:pPr>
        <w:pStyle w:val="ListParagraph"/>
        <w:spacing w:line="360" w:lineRule="auto"/>
        <w:rPr>
          <w:rFonts w:ascii="Times New Roman" w:hAnsi="Times New Roman" w:cs="Times New Roman"/>
          <w:color w:val="1F3864" w:themeColor="accent1" w:themeShade="80"/>
        </w:rPr>
      </w:pPr>
    </w:p>
    <w:p w14:paraId="7DD6B327" w14:textId="1E3DA22D" w:rsidR="000B2FD4" w:rsidRDefault="000B2FD4" w:rsidP="00B7395E">
      <w:pPr>
        <w:pStyle w:val="ListParagraph"/>
        <w:numPr>
          <w:ilvl w:val="0"/>
          <w:numId w:val="3"/>
        </w:numPr>
        <w:spacing w:line="360" w:lineRule="auto"/>
        <w:rPr>
          <w:rFonts w:ascii="Times New Roman" w:hAnsi="Times New Roman" w:cs="Times New Roman"/>
          <w:color w:val="1F3864" w:themeColor="accent1" w:themeShade="80"/>
        </w:rPr>
      </w:pPr>
      <w:r w:rsidRPr="009A43DF">
        <w:rPr>
          <w:rFonts w:ascii="Times New Roman" w:hAnsi="Times New Roman" w:cs="Times New Roman"/>
          <w:color w:val="1F3864" w:themeColor="accent1" w:themeShade="80"/>
        </w:rPr>
        <w:t>Digging deeper, senior citizens tend to prefer month-to-month contracts, making up 54.65% of senior customers on this plan (totaling 807 customers). Conversely, senior citizens are less likely to choose longer contracts, with only 4.14% opting for a two-year contract.</w:t>
      </w:r>
    </w:p>
    <w:p w14:paraId="13533C55" w14:textId="77777777" w:rsidR="00DC50A9" w:rsidRPr="00DC50A9" w:rsidRDefault="00DC50A9" w:rsidP="00B7395E">
      <w:pPr>
        <w:pStyle w:val="ListParagraph"/>
        <w:spacing w:line="360" w:lineRule="auto"/>
        <w:rPr>
          <w:rFonts w:ascii="Times New Roman" w:hAnsi="Times New Roman" w:cs="Times New Roman"/>
          <w:color w:val="1F3864" w:themeColor="accent1" w:themeShade="80"/>
        </w:rPr>
      </w:pPr>
    </w:p>
    <w:p w14:paraId="24B0074D" w14:textId="27F00DD2" w:rsidR="00DC50A9" w:rsidRDefault="00DC50A9" w:rsidP="00B7395E">
      <w:pPr>
        <w:pStyle w:val="ListParagraph"/>
        <w:numPr>
          <w:ilvl w:val="0"/>
          <w:numId w:val="3"/>
        </w:numPr>
        <w:spacing w:line="360" w:lineRule="auto"/>
        <w:rPr>
          <w:rFonts w:ascii="Times New Roman" w:hAnsi="Times New Roman" w:cs="Times New Roman"/>
          <w:color w:val="1F3864" w:themeColor="accent1" w:themeShade="80"/>
        </w:rPr>
      </w:pPr>
      <w:r>
        <w:rPr>
          <w:rFonts w:ascii="Times New Roman" w:hAnsi="Times New Roman" w:cs="Times New Roman"/>
          <w:color w:val="1F3864" w:themeColor="accent1" w:themeShade="80"/>
        </w:rPr>
        <w:t xml:space="preserve">The payment method that is most likely to churn is </w:t>
      </w:r>
      <w:proofErr w:type="gramStart"/>
      <w:r>
        <w:rPr>
          <w:rFonts w:ascii="Times New Roman" w:hAnsi="Times New Roman" w:cs="Times New Roman"/>
          <w:color w:val="1F3864" w:themeColor="accent1" w:themeShade="80"/>
        </w:rPr>
        <w:t>Electronic  check</w:t>
      </w:r>
      <w:proofErr w:type="gramEnd"/>
      <w:r>
        <w:rPr>
          <w:rFonts w:ascii="Times New Roman" w:hAnsi="Times New Roman" w:cs="Times New Roman"/>
          <w:color w:val="1F3864" w:themeColor="accent1" w:themeShade="80"/>
        </w:rPr>
        <w:t xml:space="preserve"> with a churn amount of 1,071 compared to credit card which had a total </w:t>
      </w:r>
      <w:proofErr w:type="gramStart"/>
      <w:r>
        <w:rPr>
          <w:rFonts w:ascii="Times New Roman" w:hAnsi="Times New Roman" w:cs="Times New Roman"/>
          <w:color w:val="1F3864" w:themeColor="accent1" w:themeShade="80"/>
        </w:rPr>
        <w:t>number  232</w:t>
      </w:r>
      <w:proofErr w:type="gramEnd"/>
      <w:r>
        <w:rPr>
          <w:rFonts w:ascii="Times New Roman" w:hAnsi="Times New Roman" w:cs="Times New Roman"/>
          <w:color w:val="1F3864" w:themeColor="accent1" w:themeShade="80"/>
        </w:rPr>
        <w:t xml:space="preserve"> customers churning</w:t>
      </w:r>
      <w:r w:rsidR="00B7395E">
        <w:rPr>
          <w:rFonts w:ascii="Times New Roman" w:hAnsi="Times New Roman" w:cs="Times New Roman"/>
          <w:color w:val="1F3864" w:themeColor="accent1" w:themeShade="80"/>
        </w:rPr>
        <w:t>.</w:t>
      </w:r>
    </w:p>
    <w:p w14:paraId="29DE222F" w14:textId="77777777" w:rsidR="00B7395E" w:rsidRPr="00B7395E" w:rsidRDefault="00B7395E" w:rsidP="00B7395E">
      <w:pPr>
        <w:pStyle w:val="ListParagraph"/>
        <w:spacing w:line="360" w:lineRule="auto"/>
        <w:rPr>
          <w:rFonts w:ascii="Times New Roman" w:hAnsi="Times New Roman" w:cs="Times New Roman"/>
          <w:color w:val="1F3864" w:themeColor="accent1" w:themeShade="80"/>
        </w:rPr>
      </w:pPr>
    </w:p>
    <w:p w14:paraId="54039E56" w14:textId="221DD9B4" w:rsidR="00B7395E" w:rsidRPr="00B7395E" w:rsidRDefault="00B7395E" w:rsidP="00B7395E">
      <w:pPr>
        <w:pStyle w:val="ListParagraph"/>
        <w:numPr>
          <w:ilvl w:val="0"/>
          <w:numId w:val="3"/>
        </w:numPr>
        <w:spacing w:line="360" w:lineRule="auto"/>
        <w:rPr>
          <w:rFonts w:ascii="Times New Roman" w:hAnsi="Times New Roman" w:cs="Times New Roman"/>
          <w:color w:val="1F3864" w:themeColor="accent1" w:themeShade="80"/>
        </w:rPr>
      </w:pPr>
      <w:r w:rsidRPr="00B7395E">
        <w:rPr>
          <w:rFonts w:ascii="Times New Roman" w:hAnsi="Times New Roman" w:cs="Times New Roman"/>
          <w:color w:val="1F3864" w:themeColor="accent1" w:themeShade="80"/>
        </w:rPr>
        <w:t>Customers who are more likely to churn tend to pay around $70/month, whereas those who stay longer typically pay closer to $110/month. This may suggest that higher-paying customers are on better value plans or bundled packages.</w:t>
      </w:r>
    </w:p>
    <w:p w14:paraId="0F728584" w14:textId="77777777" w:rsidR="00DC50A9" w:rsidRPr="00DC50A9" w:rsidRDefault="00DC50A9" w:rsidP="00B7395E">
      <w:pPr>
        <w:pStyle w:val="ListParagraph"/>
        <w:spacing w:line="360" w:lineRule="auto"/>
        <w:rPr>
          <w:rFonts w:ascii="Times New Roman" w:hAnsi="Times New Roman" w:cs="Times New Roman"/>
          <w:color w:val="1F3864" w:themeColor="accent1" w:themeShade="80"/>
        </w:rPr>
      </w:pPr>
    </w:p>
    <w:p w14:paraId="3369B00D" w14:textId="77777777" w:rsidR="00896ACE" w:rsidRPr="006847A1" w:rsidRDefault="00896ACE" w:rsidP="00F3198C">
      <w:pPr>
        <w:rPr>
          <w:rFonts w:ascii="Times New Roman" w:hAnsi="Times New Roman" w:cs="Times New Roman"/>
          <w:b/>
          <w:bCs/>
          <w:color w:val="1F3864" w:themeColor="accent1" w:themeShade="80"/>
          <w:sz w:val="52"/>
          <w:szCs w:val="52"/>
        </w:rPr>
      </w:pPr>
    </w:p>
    <w:p w14:paraId="53239B1C" w14:textId="72180700" w:rsidR="00896ACE" w:rsidRDefault="00F3198C" w:rsidP="006847A1">
      <w:pPr>
        <w:jc w:val="center"/>
        <w:rPr>
          <w:rFonts w:ascii="Times New Roman" w:hAnsi="Times New Roman" w:cs="Times New Roman"/>
          <w:b/>
          <w:bCs/>
          <w:color w:val="1F3864" w:themeColor="accent1" w:themeShade="80"/>
          <w:sz w:val="52"/>
          <w:szCs w:val="52"/>
        </w:rPr>
      </w:pPr>
      <w:r w:rsidRPr="006847A1">
        <w:rPr>
          <w:rFonts w:ascii="Times New Roman" w:hAnsi="Times New Roman" w:cs="Times New Roman"/>
          <w:b/>
          <w:bCs/>
          <w:color w:val="1F3864" w:themeColor="accent1" w:themeShade="80"/>
          <w:sz w:val="52"/>
          <w:szCs w:val="52"/>
        </w:rPr>
        <w:lastRenderedPageBreak/>
        <w:t>Recommendations</w:t>
      </w:r>
      <w:r w:rsidR="006847A1" w:rsidRPr="006847A1">
        <w:rPr>
          <w:rFonts w:ascii="Times New Roman" w:hAnsi="Times New Roman" w:cs="Times New Roman"/>
          <w:b/>
          <w:bCs/>
          <w:color w:val="1F3864" w:themeColor="accent1" w:themeShade="80"/>
          <w:sz w:val="52"/>
          <w:szCs w:val="52"/>
        </w:rPr>
        <w:t xml:space="preserve"> </w:t>
      </w:r>
      <w:r w:rsidR="006847A1">
        <w:rPr>
          <w:rFonts w:ascii="Times New Roman" w:hAnsi="Times New Roman" w:cs="Times New Roman"/>
          <w:b/>
          <w:bCs/>
          <w:color w:val="1F3864" w:themeColor="accent1" w:themeShade="80"/>
          <w:sz w:val="52"/>
          <w:szCs w:val="52"/>
        </w:rPr>
        <w:t>(</w:t>
      </w:r>
      <w:r w:rsidR="006847A1" w:rsidRPr="006847A1">
        <w:rPr>
          <w:rFonts w:ascii="Times New Roman" w:hAnsi="Times New Roman" w:cs="Times New Roman"/>
          <w:b/>
          <w:bCs/>
          <w:color w:val="1F3864" w:themeColor="accent1" w:themeShade="80"/>
          <w:sz w:val="52"/>
          <w:szCs w:val="52"/>
        </w:rPr>
        <w:t>Based on the data</w:t>
      </w:r>
      <w:r w:rsidR="006847A1">
        <w:rPr>
          <w:rFonts w:ascii="Times New Roman" w:hAnsi="Times New Roman" w:cs="Times New Roman"/>
          <w:b/>
          <w:bCs/>
          <w:color w:val="1F3864" w:themeColor="accent1" w:themeShade="80"/>
          <w:sz w:val="52"/>
          <w:szCs w:val="52"/>
        </w:rPr>
        <w:t>)</w:t>
      </w:r>
    </w:p>
    <w:p w14:paraId="28C6EE04" w14:textId="77777777" w:rsidR="00F3198C" w:rsidRPr="00F3198C" w:rsidRDefault="00F3198C" w:rsidP="00F3198C">
      <w:pPr>
        <w:rPr>
          <w:rFonts w:ascii="Times New Roman" w:hAnsi="Times New Roman" w:cs="Times New Roman"/>
          <w:b/>
          <w:bCs/>
          <w:color w:val="1F3864" w:themeColor="accent1" w:themeShade="80"/>
        </w:rPr>
      </w:pPr>
      <w:r w:rsidRPr="00F3198C">
        <w:rPr>
          <w:rFonts w:ascii="Times New Roman" w:hAnsi="Times New Roman" w:cs="Times New Roman"/>
          <w:b/>
          <w:bCs/>
          <w:color w:val="1F3864" w:themeColor="accent1" w:themeShade="80"/>
        </w:rPr>
        <w:t>Payment Modernization &amp; Inclusivity</w:t>
      </w:r>
    </w:p>
    <w:p w14:paraId="72A5E146" w14:textId="77777777" w:rsidR="00F3198C" w:rsidRPr="00F3198C" w:rsidRDefault="00F3198C" w:rsidP="00F3198C">
      <w:pPr>
        <w:numPr>
          <w:ilvl w:val="0"/>
          <w:numId w:val="16"/>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Replace electronic checks with more reliable and modern options like PayPal, Google Pay, Apple Pay, and gift cards.</w:t>
      </w:r>
    </w:p>
    <w:p w14:paraId="60C021C1" w14:textId="77777777" w:rsidR="00F3198C" w:rsidRPr="00F3198C" w:rsidRDefault="00F3198C" w:rsidP="00F3198C">
      <w:pPr>
        <w:numPr>
          <w:ilvl w:val="0"/>
          <w:numId w:val="16"/>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Provide in-store payment options and digital payment workshops to assist less tech-savvy or traditional customers.</w:t>
      </w:r>
    </w:p>
    <w:p w14:paraId="45DBD589" w14:textId="77777777" w:rsidR="00F3198C" w:rsidRPr="00F3198C" w:rsidRDefault="00F3198C" w:rsidP="00F3198C">
      <w:pPr>
        <w:numPr>
          <w:ilvl w:val="0"/>
          <w:numId w:val="16"/>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Accept government assistance and EBT for qualifying customers to increase accessibility.</w:t>
      </w:r>
    </w:p>
    <w:p w14:paraId="1D9BBC3E" w14:textId="1904BA44" w:rsidR="00F3198C" w:rsidRPr="00F3198C" w:rsidRDefault="00F3198C" w:rsidP="00F3198C">
      <w:pPr>
        <w:rPr>
          <w:rFonts w:ascii="Times New Roman" w:hAnsi="Times New Roman" w:cs="Times New Roman"/>
          <w:b/>
          <w:bCs/>
          <w:color w:val="1F3864" w:themeColor="accent1" w:themeShade="80"/>
        </w:rPr>
      </w:pPr>
      <w:r w:rsidRPr="00F3198C">
        <w:rPr>
          <w:rFonts w:ascii="Times New Roman" w:hAnsi="Times New Roman" w:cs="Times New Roman"/>
          <w:b/>
          <w:bCs/>
          <w:color w:val="1F3864" w:themeColor="accent1" w:themeShade="80"/>
        </w:rPr>
        <w:t>Loyalty &amp; Special Plans</w:t>
      </w:r>
    </w:p>
    <w:p w14:paraId="5772757B" w14:textId="45BEFFE0" w:rsidR="00F3198C" w:rsidRPr="00F3198C" w:rsidRDefault="00F3198C" w:rsidP="00F3198C">
      <w:pPr>
        <w:pStyle w:val="ListParagraph"/>
        <w:numPr>
          <w:ilvl w:val="0"/>
          <w:numId w:val="18"/>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Offer loyalty rewards (e.g., Christmas or New Year gift cards) to customers who have stayed with the company for over a year.</w:t>
      </w:r>
    </w:p>
    <w:p w14:paraId="34D05CA7" w14:textId="77777777" w:rsidR="00F3198C" w:rsidRPr="00F3198C" w:rsidRDefault="00F3198C" w:rsidP="00F3198C">
      <w:pPr>
        <w:pStyle w:val="ListParagraph"/>
        <w:numPr>
          <w:ilvl w:val="0"/>
          <w:numId w:val="18"/>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Create special plans for veterans, retirees, and low-income seniors, with a secure verification process (age, salary, or documentation required).</w:t>
      </w:r>
    </w:p>
    <w:p w14:paraId="387F476A" w14:textId="77777777" w:rsidR="00F3198C" w:rsidRPr="00F3198C" w:rsidRDefault="00F3198C" w:rsidP="00F3198C">
      <w:pPr>
        <w:pStyle w:val="ListParagraph"/>
        <w:numPr>
          <w:ilvl w:val="0"/>
          <w:numId w:val="18"/>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Launch family plans, especially tailored for single-parent households.</w:t>
      </w:r>
    </w:p>
    <w:p w14:paraId="05E371B2" w14:textId="656A720E" w:rsidR="00F3198C" w:rsidRPr="00F3198C" w:rsidRDefault="00F3198C" w:rsidP="00F3198C">
      <w:pPr>
        <w:rPr>
          <w:rFonts w:ascii="Times New Roman" w:hAnsi="Times New Roman" w:cs="Times New Roman"/>
          <w:b/>
          <w:bCs/>
          <w:color w:val="1F3864" w:themeColor="accent1" w:themeShade="80"/>
        </w:rPr>
      </w:pPr>
      <w:r w:rsidRPr="00F3198C">
        <w:rPr>
          <w:rFonts w:ascii="Times New Roman" w:hAnsi="Times New Roman" w:cs="Times New Roman"/>
          <w:b/>
          <w:bCs/>
          <w:color w:val="1F3864" w:themeColor="accent1" w:themeShade="80"/>
        </w:rPr>
        <w:t xml:space="preserve"> Proactive Customer Support</w:t>
      </w:r>
    </w:p>
    <w:p w14:paraId="018D7862" w14:textId="77777777" w:rsidR="00F3198C" w:rsidRPr="00F3198C" w:rsidRDefault="00F3198C" w:rsidP="00F3198C">
      <w:pPr>
        <w:pStyle w:val="ListParagraph"/>
        <w:numPr>
          <w:ilvl w:val="0"/>
          <w:numId w:val="19"/>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Assign dedicated customer service reps to customer accounts, with regular check-ins (monthly or bi-monthly) to build loyalty and resolve issues early.</w:t>
      </w:r>
    </w:p>
    <w:p w14:paraId="2B4FFC5A" w14:textId="77777777" w:rsidR="00F3198C" w:rsidRPr="00F3198C" w:rsidRDefault="00F3198C" w:rsidP="00F3198C">
      <w:pPr>
        <w:pStyle w:val="ListParagraph"/>
        <w:numPr>
          <w:ilvl w:val="0"/>
          <w:numId w:val="19"/>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Send surveys before contract renewal to capture feedback and prevent churn.</w:t>
      </w:r>
    </w:p>
    <w:p w14:paraId="3690DDBE" w14:textId="77777777" w:rsidR="00F3198C" w:rsidRPr="00F3198C" w:rsidRDefault="00F3198C" w:rsidP="00F3198C">
      <w:pPr>
        <w:pStyle w:val="ListParagraph"/>
        <w:numPr>
          <w:ilvl w:val="0"/>
          <w:numId w:val="19"/>
        </w:numPr>
        <w:spacing w:line="360" w:lineRule="auto"/>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Conduct monthly surveys to uncover pain points and service gaps.</w:t>
      </w:r>
    </w:p>
    <w:p w14:paraId="6E978738" w14:textId="30FE6613" w:rsidR="00F3198C" w:rsidRPr="00F3198C" w:rsidRDefault="00F3198C" w:rsidP="00F3198C">
      <w:pPr>
        <w:rPr>
          <w:rFonts w:ascii="Times New Roman" w:hAnsi="Times New Roman" w:cs="Times New Roman"/>
          <w:b/>
          <w:bCs/>
          <w:color w:val="1F3864" w:themeColor="accent1" w:themeShade="80"/>
        </w:rPr>
      </w:pPr>
      <w:r w:rsidRPr="00F3198C">
        <w:rPr>
          <w:rFonts w:ascii="Times New Roman" w:hAnsi="Times New Roman" w:cs="Times New Roman"/>
          <w:b/>
          <w:bCs/>
          <w:color w:val="1F3864" w:themeColor="accent1" w:themeShade="80"/>
        </w:rPr>
        <w:t>Customer Engagement &amp; Appreciation</w:t>
      </w:r>
    </w:p>
    <w:p w14:paraId="462B528C" w14:textId="77777777" w:rsidR="00F3198C" w:rsidRPr="00F3198C" w:rsidRDefault="00F3198C" w:rsidP="00F3198C">
      <w:pPr>
        <w:pStyle w:val="ListParagraph"/>
        <w:numPr>
          <w:ilvl w:val="0"/>
          <w:numId w:val="20"/>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Send personalized messages on birthdays, holidays, and special occasions to help customers feel valued.</w:t>
      </w:r>
    </w:p>
    <w:p w14:paraId="070AB196" w14:textId="2A9EAEC3" w:rsidR="00F3198C" w:rsidRPr="00F3198C" w:rsidRDefault="00F3198C" w:rsidP="00F3198C">
      <w:pPr>
        <w:rPr>
          <w:rFonts w:ascii="Times New Roman" w:hAnsi="Times New Roman" w:cs="Times New Roman"/>
          <w:b/>
          <w:bCs/>
          <w:color w:val="1F3864" w:themeColor="accent1" w:themeShade="80"/>
        </w:rPr>
      </w:pPr>
      <w:r w:rsidRPr="00F3198C">
        <w:rPr>
          <w:rFonts w:ascii="Times New Roman" w:hAnsi="Times New Roman" w:cs="Times New Roman"/>
          <w:b/>
          <w:bCs/>
          <w:color w:val="1F3864" w:themeColor="accent1" w:themeShade="80"/>
        </w:rPr>
        <w:t xml:space="preserve"> Service Education &amp; Awareness</w:t>
      </w:r>
    </w:p>
    <w:p w14:paraId="404B6A1C" w14:textId="77777777" w:rsidR="00F3198C" w:rsidRPr="00F3198C" w:rsidRDefault="00F3198C" w:rsidP="00F3198C">
      <w:pPr>
        <w:numPr>
          <w:ilvl w:val="0"/>
          <w:numId w:val="21"/>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Educate customers on the benefits of DSL internet through marketing campaigns and surveys.</w:t>
      </w:r>
    </w:p>
    <w:p w14:paraId="28328ADE" w14:textId="77777777" w:rsidR="00F3198C" w:rsidRPr="00F3198C" w:rsidRDefault="00F3198C" w:rsidP="00F3198C">
      <w:pPr>
        <w:numPr>
          <w:ilvl w:val="0"/>
          <w:numId w:val="21"/>
        </w:numPr>
        <w:rPr>
          <w:rFonts w:ascii="Times New Roman" w:hAnsi="Times New Roman" w:cs="Times New Roman"/>
          <w:color w:val="1F3864" w:themeColor="accent1" w:themeShade="80"/>
        </w:rPr>
      </w:pPr>
      <w:r w:rsidRPr="00F3198C">
        <w:rPr>
          <w:rFonts w:ascii="Times New Roman" w:hAnsi="Times New Roman" w:cs="Times New Roman"/>
          <w:color w:val="1F3864" w:themeColor="accent1" w:themeShade="80"/>
        </w:rPr>
        <w:t>Create a retention team to support customers who may be considering switching services.</w:t>
      </w:r>
    </w:p>
    <w:p w14:paraId="6075DE85" w14:textId="77777777" w:rsidR="00896ACE" w:rsidRDefault="00896ACE" w:rsidP="00896ACE">
      <w:pPr>
        <w:rPr>
          <w:rFonts w:ascii="Times New Roman" w:hAnsi="Times New Roman" w:cs="Times New Roman"/>
          <w:color w:val="1F3864" w:themeColor="accent1" w:themeShade="80"/>
        </w:rPr>
      </w:pPr>
    </w:p>
    <w:p w14:paraId="0FE8B2FC" w14:textId="77777777" w:rsidR="00B7395E" w:rsidRDefault="00B7395E" w:rsidP="00896ACE">
      <w:pPr>
        <w:rPr>
          <w:rFonts w:ascii="Times New Roman" w:hAnsi="Times New Roman" w:cs="Times New Roman"/>
          <w:color w:val="1F3864" w:themeColor="accent1" w:themeShade="80"/>
        </w:rPr>
      </w:pPr>
    </w:p>
    <w:p w14:paraId="01D4E5A0" w14:textId="04A6D7B1" w:rsidR="00B7395E" w:rsidRPr="00B7395E" w:rsidRDefault="00B7395E" w:rsidP="00B7395E">
      <w:pPr>
        <w:spacing w:line="360" w:lineRule="auto"/>
        <w:jc w:val="center"/>
        <w:rPr>
          <w:rFonts w:ascii="Times New Roman" w:hAnsi="Times New Roman" w:cs="Times New Roman"/>
          <w:b/>
          <w:bCs/>
          <w:color w:val="1F3864" w:themeColor="accent1" w:themeShade="80"/>
          <w:sz w:val="52"/>
          <w:szCs w:val="52"/>
        </w:rPr>
      </w:pPr>
      <w:r w:rsidRPr="00B7395E">
        <w:rPr>
          <w:rFonts w:ascii="Times New Roman" w:hAnsi="Times New Roman" w:cs="Times New Roman"/>
          <w:b/>
          <w:bCs/>
          <w:color w:val="1F3864" w:themeColor="accent1" w:themeShade="80"/>
          <w:sz w:val="52"/>
          <w:szCs w:val="52"/>
        </w:rPr>
        <w:lastRenderedPageBreak/>
        <w:t>Conclusion</w:t>
      </w:r>
    </w:p>
    <w:p w14:paraId="1F86BC03" w14:textId="77777777" w:rsidR="00B7395E" w:rsidRPr="00B7395E" w:rsidRDefault="00B7395E" w:rsidP="00B7395E">
      <w:pPr>
        <w:spacing w:line="360" w:lineRule="auto"/>
        <w:rPr>
          <w:rFonts w:ascii="Times New Roman" w:hAnsi="Times New Roman" w:cs="Times New Roman"/>
          <w:color w:val="1F3864" w:themeColor="accent1" w:themeShade="80"/>
        </w:rPr>
      </w:pPr>
      <w:r w:rsidRPr="00B7395E">
        <w:rPr>
          <w:rFonts w:ascii="Times New Roman" w:hAnsi="Times New Roman" w:cs="Times New Roman"/>
          <w:color w:val="1F3864" w:themeColor="accent1" w:themeShade="80"/>
        </w:rPr>
        <w:t>The churn analysis revealed key customer segments at higher risk of leaving, particularly those on month-to-month contracts, using electronic checks, or among senior citizen demographics. By modernizing payment methods, improving support for traditional customers, and implementing personalized loyalty programs, the company can reduce churn and improve long-term customer satisfaction. These data-driven strategies are aimed at enhancing the overall customer experience while promoting service reliability and retention.</w:t>
      </w:r>
    </w:p>
    <w:p w14:paraId="14A5CCC3" w14:textId="77777777" w:rsidR="00B7395E" w:rsidRPr="00896ACE" w:rsidRDefault="00B7395E" w:rsidP="00896ACE">
      <w:pPr>
        <w:rPr>
          <w:rFonts w:ascii="Times New Roman" w:hAnsi="Times New Roman" w:cs="Times New Roman"/>
          <w:color w:val="1F3864" w:themeColor="accent1" w:themeShade="80"/>
        </w:rPr>
      </w:pPr>
    </w:p>
    <w:sectPr w:rsidR="00B7395E" w:rsidRPr="00896ACE" w:rsidSect="009A43DF">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9EE6A" w14:textId="77777777" w:rsidR="00325EAF" w:rsidRDefault="00325EAF" w:rsidP="009A43DF">
      <w:pPr>
        <w:spacing w:after="0" w:line="240" w:lineRule="auto"/>
      </w:pPr>
      <w:r>
        <w:separator/>
      </w:r>
    </w:p>
  </w:endnote>
  <w:endnote w:type="continuationSeparator" w:id="0">
    <w:p w14:paraId="3698CC5F" w14:textId="77777777" w:rsidR="00325EAF" w:rsidRDefault="00325EAF" w:rsidP="009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28E83" w14:textId="77777777" w:rsidR="00325EAF" w:rsidRDefault="00325EAF" w:rsidP="009A43DF">
      <w:pPr>
        <w:spacing w:after="0" w:line="240" w:lineRule="auto"/>
      </w:pPr>
      <w:r>
        <w:separator/>
      </w:r>
    </w:p>
  </w:footnote>
  <w:footnote w:type="continuationSeparator" w:id="0">
    <w:p w14:paraId="12FAC638" w14:textId="77777777" w:rsidR="00325EAF" w:rsidRDefault="00325EAF" w:rsidP="009A4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EC8FC" w14:textId="675AEBA3" w:rsidR="009A43DF" w:rsidRDefault="009A43DF">
    <w:pPr>
      <w:pStyle w:val="Header"/>
    </w:pPr>
    <w:r>
      <w:t>porth.saraijah02@gmail.com</w:t>
    </w:r>
  </w:p>
  <w:p w14:paraId="7CA982E4" w14:textId="13E7EE54" w:rsidR="009A43DF" w:rsidRDefault="009A43DF">
    <w:pPr>
      <w:pStyle w:val="Header"/>
    </w:pPr>
    <w:r>
      <w:t>Saraijah Porth</w:t>
    </w:r>
  </w:p>
  <w:p w14:paraId="4D178FA0" w14:textId="54E38134" w:rsidR="009A43DF" w:rsidRDefault="009A43DF">
    <w:pPr>
      <w:pStyle w:val="Header"/>
    </w:pPr>
    <w:r>
      <w:t>May 28,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E1048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i1025" type="#_x0000_t75" alt="https://cdn.hubblecontent.osi.office.net/icons/publish/icons_chevronarrows_ltr/chevronarrows_ltr.svg" style="width:1in;height:1in;visibility:visible">
            <v:imagedata r:id="rId1" o:title="" croptop="-20610f" cropbottom="-20610f" cropleft="-5001f" cropright="-4480f"/>
          </v:shape>
        </w:pict>
      </mc:Choice>
      <mc:Fallback>
        <w:drawing>
          <wp:inline distT="0" distB="0" distL="0" distR="0" wp14:anchorId="31325279" wp14:editId="7292B622">
            <wp:extent cx="914400" cy="914400"/>
            <wp:effectExtent l="0" t="0" r="0" b="0"/>
            <wp:docPr id="333443230" name="Graphic 1" descr="https://cdn.hubblecontent.osi.office.net/icons/publish/icons_chevronarrows_ltr/chevronarrows_lt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48108" name="Graphic 1089948108" descr="https://cdn.hubblecontent.osi.office.net/icons/publish/icons_chevronarrows_ltr/chevronarrows_ltr.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abstractNum w:abstractNumId="0" w15:restartNumberingAfterBreak="0">
    <w:nsid w:val="01E972F5"/>
    <w:multiLevelType w:val="multilevel"/>
    <w:tmpl w:val="006ECD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91069C"/>
    <w:multiLevelType w:val="multilevel"/>
    <w:tmpl w:val="F0A69C2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72DD"/>
    <w:multiLevelType w:val="hybridMultilevel"/>
    <w:tmpl w:val="B04E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242C5"/>
    <w:multiLevelType w:val="multilevel"/>
    <w:tmpl w:val="E88AB19C"/>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1C9E"/>
    <w:multiLevelType w:val="hybridMultilevel"/>
    <w:tmpl w:val="46B275F2"/>
    <w:lvl w:ilvl="0" w:tplc="D92E69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252BB"/>
    <w:multiLevelType w:val="multilevel"/>
    <w:tmpl w:val="3B4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60FE3"/>
    <w:multiLevelType w:val="hybridMultilevel"/>
    <w:tmpl w:val="48E61796"/>
    <w:lvl w:ilvl="0" w:tplc="D92E6998">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9A65D2"/>
    <w:multiLevelType w:val="hybridMultilevel"/>
    <w:tmpl w:val="AEC8AC18"/>
    <w:lvl w:ilvl="0" w:tplc="D92E69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567EA"/>
    <w:multiLevelType w:val="multilevel"/>
    <w:tmpl w:val="9A70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4056C"/>
    <w:multiLevelType w:val="multilevel"/>
    <w:tmpl w:val="3538EE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C2606"/>
    <w:multiLevelType w:val="hybridMultilevel"/>
    <w:tmpl w:val="E66443A6"/>
    <w:lvl w:ilvl="0" w:tplc="D92E69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71629"/>
    <w:multiLevelType w:val="multilevel"/>
    <w:tmpl w:val="A2FE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31737"/>
    <w:multiLevelType w:val="multilevel"/>
    <w:tmpl w:val="951247C8"/>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5640C"/>
    <w:multiLevelType w:val="hybridMultilevel"/>
    <w:tmpl w:val="1B18AA5E"/>
    <w:lvl w:ilvl="0" w:tplc="D92E699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43D44"/>
    <w:multiLevelType w:val="hybridMultilevel"/>
    <w:tmpl w:val="3F5AF01C"/>
    <w:lvl w:ilvl="0" w:tplc="D92E699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B6862"/>
    <w:multiLevelType w:val="multilevel"/>
    <w:tmpl w:val="3538EED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B145C"/>
    <w:multiLevelType w:val="multilevel"/>
    <w:tmpl w:val="9E0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07F60"/>
    <w:multiLevelType w:val="multilevel"/>
    <w:tmpl w:val="D48E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14500"/>
    <w:multiLevelType w:val="multilevel"/>
    <w:tmpl w:val="9F66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FC18E4"/>
    <w:multiLevelType w:val="hybridMultilevel"/>
    <w:tmpl w:val="96582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B100A1"/>
    <w:multiLevelType w:val="hybridMultilevel"/>
    <w:tmpl w:val="A67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159905">
    <w:abstractNumId w:val="2"/>
  </w:num>
  <w:num w:numId="2" w16cid:durableId="1344700289">
    <w:abstractNumId w:val="19"/>
  </w:num>
  <w:num w:numId="3" w16cid:durableId="713391016">
    <w:abstractNumId w:val="6"/>
  </w:num>
  <w:num w:numId="4" w16cid:durableId="171266827">
    <w:abstractNumId w:val="16"/>
  </w:num>
  <w:num w:numId="5" w16cid:durableId="1964966701">
    <w:abstractNumId w:val="20"/>
  </w:num>
  <w:num w:numId="6" w16cid:durableId="965046919">
    <w:abstractNumId w:val="1"/>
  </w:num>
  <w:num w:numId="7" w16cid:durableId="1635139068">
    <w:abstractNumId w:val="10"/>
  </w:num>
  <w:num w:numId="8" w16cid:durableId="431319334">
    <w:abstractNumId w:val="8"/>
  </w:num>
  <w:num w:numId="9" w16cid:durableId="924533387">
    <w:abstractNumId w:val="15"/>
  </w:num>
  <w:num w:numId="10" w16cid:durableId="1494056699">
    <w:abstractNumId w:val="9"/>
  </w:num>
  <w:num w:numId="11" w16cid:durableId="1579293153">
    <w:abstractNumId w:val="17"/>
  </w:num>
  <w:num w:numId="12" w16cid:durableId="1563058165">
    <w:abstractNumId w:val="18"/>
  </w:num>
  <w:num w:numId="13" w16cid:durableId="1320117149">
    <w:abstractNumId w:val="0"/>
  </w:num>
  <w:num w:numId="14" w16cid:durableId="1473788995">
    <w:abstractNumId w:val="11"/>
  </w:num>
  <w:num w:numId="15" w16cid:durableId="314073933">
    <w:abstractNumId w:val="5"/>
  </w:num>
  <w:num w:numId="16" w16cid:durableId="1159887422">
    <w:abstractNumId w:val="3"/>
  </w:num>
  <w:num w:numId="17" w16cid:durableId="158154451">
    <w:abstractNumId w:val="14"/>
  </w:num>
  <w:num w:numId="18" w16cid:durableId="855537022">
    <w:abstractNumId w:val="7"/>
  </w:num>
  <w:num w:numId="19" w16cid:durableId="953443817">
    <w:abstractNumId w:val="13"/>
  </w:num>
  <w:num w:numId="20" w16cid:durableId="917204689">
    <w:abstractNumId w:val="4"/>
  </w:num>
  <w:num w:numId="21" w16cid:durableId="1290817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2E"/>
    <w:rsid w:val="00035DA0"/>
    <w:rsid w:val="000B2FD4"/>
    <w:rsid w:val="000B4A1C"/>
    <w:rsid w:val="00142918"/>
    <w:rsid w:val="00314EBC"/>
    <w:rsid w:val="00325EAF"/>
    <w:rsid w:val="00401DE4"/>
    <w:rsid w:val="005419CB"/>
    <w:rsid w:val="006039E2"/>
    <w:rsid w:val="006847A1"/>
    <w:rsid w:val="00713528"/>
    <w:rsid w:val="00751E51"/>
    <w:rsid w:val="00753DA6"/>
    <w:rsid w:val="008865A2"/>
    <w:rsid w:val="00896ACE"/>
    <w:rsid w:val="008C24C2"/>
    <w:rsid w:val="008E17F4"/>
    <w:rsid w:val="008F4A29"/>
    <w:rsid w:val="008F7984"/>
    <w:rsid w:val="009151B5"/>
    <w:rsid w:val="00972338"/>
    <w:rsid w:val="009745BB"/>
    <w:rsid w:val="00977CEC"/>
    <w:rsid w:val="009A43DF"/>
    <w:rsid w:val="009E0608"/>
    <w:rsid w:val="00AD5304"/>
    <w:rsid w:val="00B7395E"/>
    <w:rsid w:val="00C051BD"/>
    <w:rsid w:val="00C35550"/>
    <w:rsid w:val="00DC50A9"/>
    <w:rsid w:val="00F1602E"/>
    <w:rsid w:val="00F3198C"/>
    <w:rsid w:val="00F46285"/>
    <w:rsid w:val="00FC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FF40"/>
  <w15:chartTrackingRefBased/>
  <w15:docId w15:val="{BFE10841-B4D1-42F1-9D4F-26EC33A6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6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6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6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6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6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0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60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60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60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60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6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02E"/>
    <w:rPr>
      <w:rFonts w:eastAsiaTheme="majorEastAsia" w:cstheme="majorBidi"/>
      <w:color w:val="272727" w:themeColor="text1" w:themeTint="D8"/>
    </w:rPr>
  </w:style>
  <w:style w:type="paragraph" w:styleId="Title">
    <w:name w:val="Title"/>
    <w:basedOn w:val="Normal"/>
    <w:next w:val="Normal"/>
    <w:link w:val="TitleChar"/>
    <w:uiPriority w:val="10"/>
    <w:qFormat/>
    <w:rsid w:val="00F16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02E"/>
    <w:pPr>
      <w:spacing w:before="160"/>
      <w:jc w:val="center"/>
    </w:pPr>
    <w:rPr>
      <w:i/>
      <w:iCs/>
      <w:color w:val="404040" w:themeColor="text1" w:themeTint="BF"/>
    </w:rPr>
  </w:style>
  <w:style w:type="character" w:customStyle="1" w:styleId="QuoteChar">
    <w:name w:val="Quote Char"/>
    <w:basedOn w:val="DefaultParagraphFont"/>
    <w:link w:val="Quote"/>
    <w:uiPriority w:val="29"/>
    <w:rsid w:val="00F1602E"/>
    <w:rPr>
      <w:i/>
      <w:iCs/>
      <w:color w:val="404040" w:themeColor="text1" w:themeTint="BF"/>
    </w:rPr>
  </w:style>
  <w:style w:type="paragraph" w:styleId="ListParagraph">
    <w:name w:val="List Paragraph"/>
    <w:basedOn w:val="Normal"/>
    <w:uiPriority w:val="34"/>
    <w:qFormat/>
    <w:rsid w:val="00F1602E"/>
    <w:pPr>
      <w:ind w:left="720"/>
      <w:contextualSpacing/>
    </w:pPr>
  </w:style>
  <w:style w:type="character" w:styleId="IntenseEmphasis">
    <w:name w:val="Intense Emphasis"/>
    <w:basedOn w:val="DefaultParagraphFont"/>
    <w:uiPriority w:val="21"/>
    <w:qFormat/>
    <w:rsid w:val="00F1602E"/>
    <w:rPr>
      <w:i/>
      <w:iCs/>
      <w:color w:val="2F5496" w:themeColor="accent1" w:themeShade="BF"/>
    </w:rPr>
  </w:style>
  <w:style w:type="paragraph" w:styleId="IntenseQuote">
    <w:name w:val="Intense Quote"/>
    <w:basedOn w:val="Normal"/>
    <w:next w:val="Normal"/>
    <w:link w:val="IntenseQuoteChar"/>
    <w:uiPriority w:val="30"/>
    <w:qFormat/>
    <w:rsid w:val="00F16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602E"/>
    <w:rPr>
      <w:i/>
      <w:iCs/>
      <w:color w:val="2F5496" w:themeColor="accent1" w:themeShade="BF"/>
    </w:rPr>
  </w:style>
  <w:style w:type="character" w:styleId="IntenseReference">
    <w:name w:val="Intense Reference"/>
    <w:basedOn w:val="DefaultParagraphFont"/>
    <w:uiPriority w:val="32"/>
    <w:qFormat/>
    <w:rsid w:val="00F1602E"/>
    <w:rPr>
      <w:b/>
      <w:bCs/>
      <w:smallCaps/>
      <w:color w:val="2F5496" w:themeColor="accent1" w:themeShade="BF"/>
      <w:spacing w:val="5"/>
    </w:rPr>
  </w:style>
  <w:style w:type="paragraph" w:styleId="Header">
    <w:name w:val="header"/>
    <w:basedOn w:val="Normal"/>
    <w:link w:val="HeaderChar"/>
    <w:uiPriority w:val="99"/>
    <w:unhideWhenUsed/>
    <w:rsid w:val="009A4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DF"/>
  </w:style>
  <w:style w:type="paragraph" w:styleId="Footer">
    <w:name w:val="footer"/>
    <w:basedOn w:val="Normal"/>
    <w:link w:val="FooterChar"/>
    <w:uiPriority w:val="99"/>
    <w:unhideWhenUsed/>
    <w:rsid w:val="009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9515">
      <w:bodyDiv w:val="1"/>
      <w:marLeft w:val="0"/>
      <w:marRight w:val="0"/>
      <w:marTop w:val="0"/>
      <w:marBottom w:val="0"/>
      <w:divBdr>
        <w:top w:val="none" w:sz="0" w:space="0" w:color="auto"/>
        <w:left w:val="none" w:sz="0" w:space="0" w:color="auto"/>
        <w:bottom w:val="none" w:sz="0" w:space="0" w:color="auto"/>
        <w:right w:val="none" w:sz="0" w:space="0" w:color="auto"/>
      </w:divBdr>
    </w:div>
    <w:div w:id="151022885">
      <w:bodyDiv w:val="1"/>
      <w:marLeft w:val="0"/>
      <w:marRight w:val="0"/>
      <w:marTop w:val="0"/>
      <w:marBottom w:val="0"/>
      <w:divBdr>
        <w:top w:val="none" w:sz="0" w:space="0" w:color="auto"/>
        <w:left w:val="none" w:sz="0" w:space="0" w:color="auto"/>
        <w:bottom w:val="none" w:sz="0" w:space="0" w:color="auto"/>
        <w:right w:val="none" w:sz="0" w:space="0" w:color="auto"/>
      </w:divBdr>
      <w:divsChild>
        <w:div w:id="42486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31830">
      <w:bodyDiv w:val="1"/>
      <w:marLeft w:val="0"/>
      <w:marRight w:val="0"/>
      <w:marTop w:val="0"/>
      <w:marBottom w:val="0"/>
      <w:divBdr>
        <w:top w:val="none" w:sz="0" w:space="0" w:color="auto"/>
        <w:left w:val="none" w:sz="0" w:space="0" w:color="auto"/>
        <w:bottom w:val="none" w:sz="0" w:space="0" w:color="auto"/>
        <w:right w:val="none" w:sz="0" w:space="0" w:color="auto"/>
      </w:divBdr>
    </w:div>
    <w:div w:id="332533538">
      <w:bodyDiv w:val="1"/>
      <w:marLeft w:val="0"/>
      <w:marRight w:val="0"/>
      <w:marTop w:val="0"/>
      <w:marBottom w:val="0"/>
      <w:divBdr>
        <w:top w:val="none" w:sz="0" w:space="0" w:color="auto"/>
        <w:left w:val="none" w:sz="0" w:space="0" w:color="auto"/>
        <w:bottom w:val="none" w:sz="0" w:space="0" w:color="auto"/>
        <w:right w:val="none" w:sz="0" w:space="0" w:color="auto"/>
      </w:divBdr>
    </w:div>
    <w:div w:id="448282450">
      <w:bodyDiv w:val="1"/>
      <w:marLeft w:val="0"/>
      <w:marRight w:val="0"/>
      <w:marTop w:val="0"/>
      <w:marBottom w:val="0"/>
      <w:divBdr>
        <w:top w:val="none" w:sz="0" w:space="0" w:color="auto"/>
        <w:left w:val="none" w:sz="0" w:space="0" w:color="auto"/>
        <w:bottom w:val="none" w:sz="0" w:space="0" w:color="auto"/>
        <w:right w:val="none" w:sz="0" w:space="0" w:color="auto"/>
      </w:divBdr>
      <w:divsChild>
        <w:div w:id="90729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174402">
      <w:bodyDiv w:val="1"/>
      <w:marLeft w:val="0"/>
      <w:marRight w:val="0"/>
      <w:marTop w:val="0"/>
      <w:marBottom w:val="0"/>
      <w:divBdr>
        <w:top w:val="none" w:sz="0" w:space="0" w:color="auto"/>
        <w:left w:val="none" w:sz="0" w:space="0" w:color="auto"/>
        <w:bottom w:val="none" w:sz="0" w:space="0" w:color="auto"/>
        <w:right w:val="none" w:sz="0" w:space="0" w:color="auto"/>
      </w:divBdr>
      <w:divsChild>
        <w:div w:id="3023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27188">
      <w:bodyDiv w:val="1"/>
      <w:marLeft w:val="0"/>
      <w:marRight w:val="0"/>
      <w:marTop w:val="0"/>
      <w:marBottom w:val="0"/>
      <w:divBdr>
        <w:top w:val="none" w:sz="0" w:space="0" w:color="auto"/>
        <w:left w:val="none" w:sz="0" w:space="0" w:color="auto"/>
        <w:bottom w:val="none" w:sz="0" w:space="0" w:color="auto"/>
        <w:right w:val="none" w:sz="0" w:space="0" w:color="auto"/>
      </w:divBdr>
      <w:divsChild>
        <w:div w:id="10661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83092">
      <w:bodyDiv w:val="1"/>
      <w:marLeft w:val="0"/>
      <w:marRight w:val="0"/>
      <w:marTop w:val="0"/>
      <w:marBottom w:val="0"/>
      <w:divBdr>
        <w:top w:val="none" w:sz="0" w:space="0" w:color="auto"/>
        <w:left w:val="none" w:sz="0" w:space="0" w:color="auto"/>
        <w:bottom w:val="none" w:sz="0" w:space="0" w:color="auto"/>
        <w:right w:val="none" w:sz="0" w:space="0" w:color="auto"/>
      </w:divBdr>
    </w:div>
    <w:div w:id="654646063">
      <w:bodyDiv w:val="1"/>
      <w:marLeft w:val="0"/>
      <w:marRight w:val="0"/>
      <w:marTop w:val="0"/>
      <w:marBottom w:val="0"/>
      <w:divBdr>
        <w:top w:val="none" w:sz="0" w:space="0" w:color="auto"/>
        <w:left w:val="none" w:sz="0" w:space="0" w:color="auto"/>
        <w:bottom w:val="none" w:sz="0" w:space="0" w:color="auto"/>
        <w:right w:val="none" w:sz="0" w:space="0" w:color="auto"/>
      </w:divBdr>
    </w:div>
    <w:div w:id="1027372961">
      <w:bodyDiv w:val="1"/>
      <w:marLeft w:val="0"/>
      <w:marRight w:val="0"/>
      <w:marTop w:val="0"/>
      <w:marBottom w:val="0"/>
      <w:divBdr>
        <w:top w:val="none" w:sz="0" w:space="0" w:color="auto"/>
        <w:left w:val="none" w:sz="0" w:space="0" w:color="auto"/>
        <w:bottom w:val="none" w:sz="0" w:space="0" w:color="auto"/>
        <w:right w:val="none" w:sz="0" w:space="0" w:color="auto"/>
      </w:divBdr>
    </w:div>
    <w:div w:id="1078484392">
      <w:bodyDiv w:val="1"/>
      <w:marLeft w:val="0"/>
      <w:marRight w:val="0"/>
      <w:marTop w:val="0"/>
      <w:marBottom w:val="0"/>
      <w:divBdr>
        <w:top w:val="none" w:sz="0" w:space="0" w:color="auto"/>
        <w:left w:val="none" w:sz="0" w:space="0" w:color="auto"/>
        <w:bottom w:val="none" w:sz="0" w:space="0" w:color="auto"/>
        <w:right w:val="none" w:sz="0" w:space="0" w:color="auto"/>
      </w:divBdr>
    </w:div>
    <w:div w:id="1158494315">
      <w:bodyDiv w:val="1"/>
      <w:marLeft w:val="0"/>
      <w:marRight w:val="0"/>
      <w:marTop w:val="0"/>
      <w:marBottom w:val="0"/>
      <w:divBdr>
        <w:top w:val="none" w:sz="0" w:space="0" w:color="auto"/>
        <w:left w:val="none" w:sz="0" w:space="0" w:color="auto"/>
        <w:bottom w:val="none" w:sz="0" w:space="0" w:color="auto"/>
        <w:right w:val="none" w:sz="0" w:space="0" w:color="auto"/>
      </w:divBdr>
    </w:div>
    <w:div w:id="1245451181">
      <w:bodyDiv w:val="1"/>
      <w:marLeft w:val="0"/>
      <w:marRight w:val="0"/>
      <w:marTop w:val="0"/>
      <w:marBottom w:val="0"/>
      <w:divBdr>
        <w:top w:val="none" w:sz="0" w:space="0" w:color="auto"/>
        <w:left w:val="none" w:sz="0" w:space="0" w:color="auto"/>
        <w:bottom w:val="none" w:sz="0" w:space="0" w:color="auto"/>
        <w:right w:val="none" w:sz="0" w:space="0" w:color="auto"/>
      </w:divBdr>
    </w:div>
    <w:div w:id="1364207187">
      <w:bodyDiv w:val="1"/>
      <w:marLeft w:val="0"/>
      <w:marRight w:val="0"/>
      <w:marTop w:val="0"/>
      <w:marBottom w:val="0"/>
      <w:divBdr>
        <w:top w:val="none" w:sz="0" w:space="0" w:color="auto"/>
        <w:left w:val="none" w:sz="0" w:space="0" w:color="auto"/>
        <w:bottom w:val="none" w:sz="0" w:space="0" w:color="auto"/>
        <w:right w:val="none" w:sz="0" w:space="0" w:color="auto"/>
      </w:divBdr>
    </w:div>
    <w:div w:id="1401831799">
      <w:bodyDiv w:val="1"/>
      <w:marLeft w:val="0"/>
      <w:marRight w:val="0"/>
      <w:marTop w:val="0"/>
      <w:marBottom w:val="0"/>
      <w:divBdr>
        <w:top w:val="none" w:sz="0" w:space="0" w:color="auto"/>
        <w:left w:val="none" w:sz="0" w:space="0" w:color="auto"/>
        <w:bottom w:val="none" w:sz="0" w:space="0" w:color="auto"/>
        <w:right w:val="none" w:sz="0" w:space="0" w:color="auto"/>
      </w:divBdr>
    </w:div>
    <w:div w:id="1720739155">
      <w:bodyDiv w:val="1"/>
      <w:marLeft w:val="0"/>
      <w:marRight w:val="0"/>
      <w:marTop w:val="0"/>
      <w:marBottom w:val="0"/>
      <w:divBdr>
        <w:top w:val="none" w:sz="0" w:space="0" w:color="auto"/>
        <w:left w:val="none" w:sz="0" w:space="0" w:color="auto"/>
        <w:bottom w:val="none" w:sz="0" w:space="0" w:color="auto"/>
        <w:right w:val="none" w:sz="0" w:space="0" w:color="auto"/>
      </w:divBdr>
    </w:div>
    <w:div w:id="2011831024">
      <w:bodyDiv w:val="1"/>
      <w:marLeft w:val="0"/>
      <w:marRight w:val="0"/>
      <w:marTop w:val="0"/>
      <w:marBottom w:val="0"/>
      <w:divBdr>
        <w:top w:val="none" w:sz="0" w:space="0" w:color="auto"/>
        <w:left w:val="none" w:sz="0" w:space="0" w:color="auto"/>
        <w:bottom w:val="none" w:sz="0" w:space="0" w:color="auto"/>
        <w:right w:val="none" w:sz="0" w:space="0" w:color="auto"/>
      </w:divBdr>
    </w:div>
    <w:div w:id="21459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6</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Saraijah Porth</dc:creator>
  <cp:keywords/>
  <dc:description/>
  <cp:lastModifiedBy>Saraijah Porth</cp:lastModifiedBy>
  <cp:revision>2</cp:revision>
  <dcterms:created xsi:type="dcterms:W3CDTF">2025-05-29T02:56:00Z</dcterms:created>
  <dcterms:modified xsi:type="dcterms:W3CDTF">2025-06-07T15:06:00Z</dcterms:modified>
</cp:coreProperties>
</file>