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ptos Narrow" w:hAnsi="Aptos Narrow"/>
          <w:color w:val="000000"/>
          <w:sz w:val="40"/>
          <w:szCs w:val="40"/>
        </w:rPr>
      </w:pPr>
      <w:r>
        <w:rPr>
          <w:rFonts w:ascii="Aptos Narrow" w:hAnsi="Aptos Narrow"/>
          <w:color w:val="000000"/>
          <w:sz w:val="40"/>
          <w:szCs w:val="40"/>
        </w:rPr>
        <w:t>Exercise 7: Financial Forecasting</w:t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40"/>
          <w:szCs w:val="40"/>
        </w:rPr>
      </w:pPr>
      <w:r>
        <w:rPr>
          <w:rFonts w:ascii="Aptos Narrow" w:hAnsi="Aptos Narrow"/>
          <w:color w:val="000000"/>
          <w:sz w:val="40"/>
          <w:szCs w:val="40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Code :</w:t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FinancialForecast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predictFutureValue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currentValue,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growthRate,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years)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(years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currentValue;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BCBEC4"/>
          <w:sz w:val="20"/>
        </w:rPr>
        <w:t>predictFutureValue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(currentValue *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growthRate), growthRate, years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initialValue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annualGrowthRate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0.08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numberOfYears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futureValue = </w:t>
      </w:r>
      <w:r>
        <w:rPr>
          <w:rFonts w:ascii="JetBrains Mono" w:hAnsi="JetBrains Mono"/>
          <w:b w:val="false"/>
          <w:i/>
          <w:color w:val="BCBEC4"/>
          <w:sz w:val="20"/>
        </w:rPr>
        <w:t>predictFutureValue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(initialValue, annualGrowthRate, numberOfYears);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"Predicted Value after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numberOfYears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 years: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futureValue);</w:t>
        <w:br/>
        <w:t xml:space="preserve">    }</w:t>
        <w:br/>
        <w:t>}</w:t>
        <w:br/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Output:</w:t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81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tos Narrow">
    <w:charset w:val="00" w:characterSet="windows-1252"/>
    <w:family w:val="roman"/>
    <w:pitch w:val="variable"/>
  </w:font>
  <w:font w:name="JetBrains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1</Pages>
  <Words>77</Words>
  <Characters>523</Characters>
  <CharactersWithSpaces>692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2025-06-22T17:23:23Z</dcterms:created>
  <dc:creator/>
  <dc:description/>
  <dc:language>en-IN</dc:language>
  <cp:lastModifiedBy/>
  <dcterms:modified xsi:type="dcterms:W3CDTF">2025-06-22T17:25:45Z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