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BD1A" w14:textId="3420041A" w:rsidR="00011C6A" w:rsidRDefault="00FD34B4">
      <w:pPr>
        <w:rPr>
          <w:rFonts w:ascii="Cambria" w:hAnsi="Cambria"/>
          <w:sz w:val="40"/>
          <w:szCs w:val="40"/>
        </w:rPr>
      </w:pPr>
      <w:r>
        <w:rPr>
          <w:rFonts w:ascii="Cambria" w:hAnsi="Cambria"/>
          <w:sz w:val="40"/>
          <w:szCs w:val="40"/>
        </w:rPr>
        <w:t>Difference between HTTP1.1 vs HTTP2</w:t>
      </w:r>
    </w:p>
    <w:p w14:paraId="4B4A30E3" w14:textId="78424D54" w:rsidR="00FD34B4" w:rsidRDefault="00FD34B4">
      <w:pPr>
        <w:rPr>
          <w:rFonts w:ascii="Cambria" w:hAnsi="Cambria"/>
          <w:sz w:val="40"/>
          <w:szCs w:val="40"/>
        </w:rPr>
      </w:pPr>
    </w:p>
    <w:p w14:paraId="21A5C64A" w14:textId="20F8D700" w:rsidR="004E6ED1" w:rsidRPr="004E6ED1" w:rsidRDefault="004E6ED1" w:rsidP="004E6ED1">
      <w:pPr>
        <w:pStyle w:val="NormalWeb"/>
        <w:spacing w:line="360" w:lineRule="atLeast"/>
        <w:rPr>
          <w:rFonts w:ascii="Cambria" w:hAnsi="Cambria" w:cs="Segoe UI"/>
          <w:color w:val="222222"/>
          <w:sz w:val="28"/>
          <w:szCs w:val="28"/>
        </w:rPr>
      </w:pPr>
      <w:r w:rsidRPr="004E6ED1">
        <w:rPr>
          <w:rStyle w:val="Strong"/>
          <w:rFonts w:ascii="Cambria" w:hAnsi="Cambria" w:cs="Segoe UI"/>
          <w:color w:val="222222"/>
          <w:sz w:val="28"/>
          <w:szCs w:val="28"/>
        </w:rPr>
        <w:t>Multiplexing:</w:t>
      </w:r>
      <w:r w:rsidRPr="004E6ED1">
        <w:rPr>
          <w:rFonts w:ascii="Cambria" w:hAnsi="Cambria" w:cs="Segoe UI"/>
          <w:color w:val="222222"/>
          <w:sz w:val="28"/>
          <w:szCs w:val="28"/>
        </w:rPr>
        <w:t xml:space="preserve"> HTTP/1.1 loads resources one after the other, so if one resource cannot be loaded, it blocks all the other resources behind it. In contrast, HTTP/2 </w:t>
      </w:r>
      <w:r w:rsidR="00DB6ED9" w:rsidRPr="004E6ED1">
        <w:rPr>
          <w:rFonts w:ascii="Cambria" w:hAnsi="Cambria" w:cs="Segoe UI"/>
          <w:color w:val="222222"/>
          <w:sz w:val="28"/>
          <w:szCs w:val="28"/>
        </w:rPr>
        <w:t>can</w:t>
      </w:r>
      <w:r w:rsidRPr="004E6ED1">
        <w:rPr>
          <w:rFonts w:ascii="Cambria" w:hAnsi="Cambria" w:cs="Segoe UI"/>
          <w:color w:val="222222"/>
          <w:sz w:val="28"/>
          <w:szCs w:val="28"/>
        </w:rPr>
        <w:t xml:space="preserve"> use a single</w:t>
      </w:r>
      <w:r w:rsidR="00C43415">
        <w:rPr>
          <w:rFonts w:ascii="Cambria" w:hAnsi="Cambria" w:cs="Segoe UI"/>
          <w:color w:val="222222"/>
          <w:sz w:val="28"/>
          <w:szCs w:val="28"/>
        </w:rPr>
        <w:t xml:space="preserve"> TCP </w:t>
      </w:r>
      <w:r w:rsidRPr="004E6ED1">
        <w:rPr>
          <w:rFonts w:ascii="Cambria" w:hAnsi="Cambria" w:cs="Segoe UI"/>
          <w:color w:val="222222"/>
          <w:sz w:val="28"/>
          <w:szCs w:val="28"/>
        </w:rPr>
        <w:t>connection to send multiple streams of data at once so that no one resource blocks any other resource. HTTP/2 does this by splitting data into binary-code messages and numbering these messages so that the client knows which stream each binary message belongs to.</w:t>
      </w:r>
    </w:p>
    <w:p w14:paraId="6FB4C23F" w14:textId="77777777" w:rsidR="004E6ED1" w:rsidRPr="004E6ED1" w:rsidRDefault="004E6ED1" w:rsidP="004E6ED1">
      <w:pPr>
        <w:pStyle w:val="NormalWeb"/>
        <w:spacing w:line="360" w:lineRule="atLeast"/>
        <w:rPr>
          <w:rFonts w:ascii="Cambria" w:hAnsi="Cambria" w:cs="Segoe UI"/>
          <w:color w:val="222222"/>
          <w:sz w:val="28"/>
          <w:szCs w:val="28"/>
        </w:rPr>
      </w:pPr>
      <w:r w:rsidRPr="004E6ED1">
        <w:rPr>
          <w:rStyle w:val="Strong"/>
          <w:rFonts w:ascii="Cambria" w:hAnsi="Cambria" w:cs="Segoe UI"/>
          <w:color w:val="222222"/>
          <w:sz w:val="28"/>
          <w:szCs w:val="28"/>
        </w:rPr>
        <w:t>Server push:</w:t>
      </w:r>
      <w:r w:rsidRPr="004E6ED1">
        <w:rPr>
          <w:rFonts w:ascii="Cambria" w:hAnsi="Cambria" w:cs="Segoe UI"/>
          <w:color w:val="222222"/>
          <w:sz w:val="28"/>
          <w:szCs w:val="28"/>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6F4B0E07" w14:textId="414D16C6" w:rsidR="00332072" w:rsidRDefault="004E6ED1" w:rsidP="00332072">
      <w:pPr>
        <w:pStyle w:val="NormalWeb"/>
        <w:spacing w:line="360" w:lineRule="atLeast"/>
        <w:rPr>
          <w:rFonts w:ascii="Cambria" w:hAnsi="Cambria" w:cs="Segoe UI"/>
          <w:color w:val="222222"/>
          <w:sz w:val="28"/>
          <w:szCs w:val="28"/>
        </w:rPr>
      </w:pPr>
      <w:r w:rsidRPr="004E6ED1">
        <w:rPr>
          <w:rStyle w:val="Strong"/>
          <w:rFonts w:ascii="Cambria" w:hAnsi="Cambria" w:cs="Segoe UI"/>
          <w:color w:val="222222"/>
          <w:sz w:val="28"/>
          <w:szCs w:val="28"/>
        </w:rPr>
        <w:t>Header compression:</w:t>
      </w:r>
      <w:r w:rsidRPr="004E6ED1">
        <w:rPr>
          <w:rFonts w:ascii="Cambria" w:hAnsi="Cambria" w:cs="Segoe UI"/>
          <w:color w:val="222222"/>
          <w:sz w:val="28"/>
          <w:szCs w:val="28"/>
        </w:rPr>
        <w:t> Smal</w:t>
      </w:r>
      <w:r>
        <w:rPr>
          <w:rFonts w:ascii="Cambria" w:hAnsi="Cambria" w:cs="Segoe UI"/>
          <w:color w:val="222222"/>
          <w:sz w:val="28"/>
          <w:szCs w:val="28"/>
        </w:rPr>
        <w:t xml:space="preserve">l </w:t>
      </w:r>
      <w:r w:rsidRPr="004E6ED1">
        <w:rPr>
          <w:rFonts w:ascii="Cambria" w:hAnsi="Cambria" w:cs="Segoe UI"/>
          <w:color w:val="222222"/>
          <w:sz w:val="28"/>
          <w:szCs w:val="28"/>
        </w:rPr>
        <w:t>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456F7D8D" w14:textId="613058F8" w:rsidR="00332072" w:rsidRDefault="00332072" w:rsidP="00332072">
      <w:pPr>
        <w:pStyle w:val="NormalWeb"/>
        <w:spacing w:line="360" w:lineRule="atLeast"/>
        <w:rPr>
          <w:rFonts w:ascii="Cambria" w:hAnsi="Cambria" w:cs="Segoe UI"/>
          <w:color w:val="222222"/>
          <w:sz w:val="28"/>
          <w:szCs w:val="28"/>
        </w:rPr>
      </w:pPr>
    </w:p>
    <w:p w14:paraId="16D21EA1" w14:textId="77777777" w:rsidR="00332072" w:rsidRPr="00332072" w:rsidRDefault="00332072" w:rsidP="00332072">
      <w:pPr>
        <w:pStyle w:val="NormalWeb"/>
        <w:spacing w:line="360" w:lineRule="atLeast"/>
        <w:rPr>
          <w:rFonts w:ascii="Cambria" w:hAnsi="Cambria" w:cs="Segoe UI"/>
          <w:color w:val="222222"/>
          <w:sz w:val="28"/>
          <w:szCs w:val="28"/>
        </w:rPr>
      </w:pPr>
    </w:p>
    <w:sectPr w:rsidR="00332072" w:rsidRPr="00332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4B4"/>
    <w:rsid w:val="00011C6A"/>
    <w:rsid w:val="00332072"/>
    <w:rsid w:val="004E6ED1"/>
    <w:rsid w:val="00C43415"/>
    <w:rsid w:val="00DB6ED9"/>
    <w:rsid w:val="00FD34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0AE6"/>
  <w15:chartTrackingRefBased/>
  <w15:docId w15:val="{A52DCE04-E475-4107-97D9-5DBBBD86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6ED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4E6ED1"/>
    <w:rPr>
      <w:b/>
      <w:bCs/>
    </w:rPr>
  </w:style>
  <w:style w:type="character" w:styleId="Hyperlink">
    <w:name w:val="Hyperlink"/>
    <w:basedOn w:val="DefaultParagraphFont"/>
    <w:uiPriority w:val="99"/>
    <w:semiHidden/>
    <w:unhideWhenUsed/>
    <w:rsid w:val="004E6E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7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Raj</dc:creator>
  <cp:keywords/>
  <dc:description/>
  <cp:lastModifiedBy>Sharan Raj</cp:lastModifiedBy>
  <cp:revision>5</cp:revision>
  <dcterms:created xsi:type="dcterms:W3CDTF">2021-08-09T12:56:00Z</dcterms:created>
  <dcterms:modified xsi:type="dcterms:W3CDTF">2021-08-09T15:52:00Z</dcterms:modified>
</cp:coreProperties>
</file>