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A2430"/>
          <w:sz w:val="36"/>
        </w:rPr>
        <w:t>MASTER SERVICES AGREEMENT</w:t>
      </w:r>
    </w:p>
    <w:p>
      <w:pPr>
        <w:spacing w:after="320"/>
      </w:pPr>
      <w:r>
        <w:rPr>
          <w:rFonts w:ascii="Arial" w:hAnsi="Arial"/>
          <w:color w:val="6E6862"/>
          <w:sz w:val="20"/>
        </w:rPr>
        <w:t>Commercial Cloud Infrastructure &amp; Support Agreement  |  Entity: Acme Corporation</w:t>
      </w:r>
    </w:p>
    <w:p>
      <w:pPr>
        <w:spacing w:after="320"/>
      </w:pPr>
      <w:r>
        <w:rPr>
          <w:color w:val="DCD7D0"/>
        </w:rPr>
        <w:t>―――――――――――――――――――――――――――――――――――――――――――――――――――――――</w:t>
      </w:r>
    </w:p>
    <w:p>
      <w:pPr>
        <w:spacing w:before="280" w:after="80"/>
      </w:pPr>
      <w:r>
        <w:rPr>
          <w:rFonts w:ascii="Arial" w:hAnsi="Arial"/>
          <w:b/>
          <w:color w:val="1A2430"/>
          <w:sz w:val="24"/>
        </w:rPr>
        <w:t>SECTION 1. DEFINITIONS AND SCOPE OF WORK</w:t>
      </w:r>
    </w:p>
    <w:p>
      <w:pPr>
        <w:spacing w:after="200" w:line="288" w:lineRule="auto"/>
      </w:pPr>
      <w:r>
        <w:rPr>
          <w:rFonts w:ascii="Georgia" w:hAnsi="Georgia"/>
          <w:color w:val="222120"/>
          <w:sz w:val="21"/>
        </w:rPr>
        <w:t>Supplier (CloudCore Systems Inc.) agrees to perform enterprise cloud migration, systems architecture design, and 24x7 infrastructure monitoring services for Customer (Acme Corporation). Detailed technical delivery milestones and acceptance criteria shall be specified in individual Statements of Work executed pursuant to this Agreement.</w:t>
      </w:r>
    </w:p>
    <w:p>
      <w:pPr>
        <w:spacing w:before="280" w:after="80"/>
      </w:pPr>
      <w:r>
        <w:rPr>
          <w:rFonts w:ascii="Arial" w:hAnsi="Arial"/>
          <w:b/>
          <w:color w:val="1A2430"/>
          <w:sz w:val="24"/>
        </w:rPr>
        <w:t>SECTION 2. PAYMENT TERMS AND INVOICING</w:t>
      </w:r>
    </w:p>
    <w:p>
      <w:pPr>
        <w:spacing w:after="200" w:line="288" w:lineRule="auto"/>
      </w:pPr>
      <w:r>
        <w:rPr>
          <w:rFonts w:ascii="Georgia" w:hAnsi="Georgia"/>
          <w:color w:val="222120"/>
          <w:sz w:val="21"/>
        </w:rPr>
        <w:t>Invoices shall be submitted monthly in arrears. Customer shall remit payment within fifteen (15) days of the invoice date. Past-due amounts shall accrue late interest at two percent (2.0%) per month or the maximum rate permitted by law. Customer shall reimburse Supplier for all legal fees incurred in collecting delinquent fees.</w:t>
      </w:r>
    </w:p>
    <w:p>
      <w:pPr>
        <w:spacing w:before="280" w:after="80"/>
      </w:pPr>
      <w:r>
        <w:rPr>
          <w:rFonts w:ascii="Arial" w:hAnsi="Arial"/>
          <w:b/>
          <w:color w:val="1A2430"/>
          <w:sz w:val="24"/>
        </w:rPr>
        <w:t>SECTION 3. CONFIDENTIALITY AND PROPRIETARY SECRETS</w:t>
      </w:r>
    </w:p>
    <w:p>
      <w:pPr>
        <w:spacing w:after="200" w:line="288" w:lineRule="auto"/>
      </w:pPr>
      <w:r>
        <w:rPr>
          <w:rFonts w:ascii="Georgia" w:hAnsi="Georgia"/>
          <w:color w:val="222120"/>
          <w:sz w:val="21"/>
        </w:rPr>
        <w:t>Customer agrees to maintain in strict secrecy all technical specifications, code, and financial terms disclosed by Supplier. Customer shall not disclose such Confidential Information for five (5) years following disclosure. This confidentiality restriction shall not bind or restrict Supplier in any manner.</w:t>
      </w:r>
    </w:p>
    <w:p>
      <w:pPr>
        <w:spacing w:before="280" w:after="80"/>
      </w:pPr>
      <w:r>
        <w:rPr>
          <w:rFonts w:ascii="Arial" w:hAnsi="Arial"/>
          <w:b/>
          <w:color w:val="1A2430"/>
          <w:sz w:val="24"/>
        </w:rPr>
        <w:t>SECTION 4. INTELLECTUAL PROPERTY RIGHTS</w:t>
      </w:r>
    </w:p>
    <w:p>
      <w:pPr>
        <w:spacing w:after="200" w:line="288" w:lineRule="auto"/>
      </w:pPr>
      <w:r>
        <w:rPr>
          <w:rFonts w:ascii="Georgia" w:hAnsi="Georgia"/>
          <w:color w:val="222120"/>
          <w:sz w:val="21"/>
        </w:rPr>
        <w:t>Supplier retains sole and exclusive title to all pre-existing software, core algorithms, and custom scripts developed under this Agreement. Customer is granted a limited, revocable, non-transferable license to use deliverables solely for internal corporate operations.</w:t>
      </w:r>
    </w:p>
    <w:p>
      <w:pPr>
        <w:spacing w:before="280" w:after="80"/>
      </w:pPr>
      <w:r>
        <w:rPr>
          <w:rFonts w:ascii="Arial" w:hAnsi="Arial"/>
          <w:b/>
          <w:color w:val="1A2430"/>
          <w:sz w:val="24"/>
        </w:rPr>
        <w:t>SECTION 5. LIMITATION OF LIABILITY</w:t>
      </w:r>
    </w:p>
    <w:p>
      <w:pPr>
        <w:spacing w:after="200" w:line="288" w:lineRule="auto"/>
      </w:pPr>
      <w:r>
        <w:rPr>
          <w:rFonts w:ascii="Georgia" w:hAnsi="Georgia"/>
          <w:color w:val="222120"/>
          <w:sz w:val="21"/>
        </w:rPr>
        <w:t>IN NO EVENT SHALL SUPPLIER'S TOTAL AGGREGATE LIABILITY FOR ALL CLAIMS OF ANY KIND ARISING UNDER OR RELATED TO THIS AGREEMENT EXCEED FIVE THOUSAND DOLLARS ($5,000). CUSTOMER'S LIABILITY UNDER THIS AGREEMENT SHALL BE UNLIMITED AND UNCAPPED. NEITHER PARTY SHALL BE LIABLE FOR PUNITIVE OR CONSEQUENTIAL DAMAGES.</w:t>
      </w:r>
    </w:p>
    <w:p>
      <w:pPr>
        <w:spacing w:before="280" w:after="80"/>
      </w:pPr>
      <w:r>
        <w:rPr>
          <w:rFonts w:ascii="Arial" w:hAnsi="Arial"/>
          <w:b/>
          <w:color w:val="1A2430"/>
          <w:sz w:val="24"/>
        </w:rPr>
        <w:t>SECTION 6. INDEMNIFICATION</w:t>
      </w:r>
    </w:p>
    <w:p>
      <w:pPr>
        <w:spacing w:after="200" w:line="288" w:lineRule="auto"/>
      </w:pPr>
      <w:r>
        <w:rPr>
          <w:rFonts w:ascii="Georgia" w:hAnsi="Georgia"/>
          <w:color w:val="222120"/>
          <w:sz w:val="21"/>
        </w:rPr>
        <w:t>Customer shall defend, indemnify, and hold harmless Supplier and its affiliates from and against any third-party claims, liabilities, damages, or settlements arising out of Customer's use of the deliverables, data transmissions, or alleged infringement of third-party patents.</w:t>
      </w:r>
    </w:p>
    <w:p>
      <w:pPr>
        <w:spacing w:before="280" w:after="80"/>
      </w:pPr>
      <w:r>
        <w:rPr>
          <w:rFonts w:ascii="Arial" w:hAnsi="Arial"/>
          <w:b/>
          <w:color w:val="1A2430"/>
          <w:sz w:val="24"/>
        </w:rPr>
        <w:t>SECTION 7. TERM AND TERMINATION</w:t>
      </w:r>
    </w:p>
    <w:p>
      <w:pPr>
        <w:spacing w:after="200" w:line="288" w:lineRule="auto"/>
      </w:pPr>
      <w:r>
        <w:rPr>
          <w:rFonts w:ascii="Georgia" w:hAnsi="Georgia"/>
          <w:color w:val="222120"/>
          <w:sz w:val="21"/>
        </w:rPr>
        <w:t>This Agreement shall remain in effect for three (3) years. Neither party may terminate this Agreement for convenience. In the event of breach, the non-breaching party may terminate only if the breaching party fails to cure such breach within five (5) business days after receipt of written notice.</w:t>
      </w:r>
    </w:p>
    <w:p>
      <w:pPr>
        <w:spacing w:before="280" w:after="80"/>
      </w:pPr>
      <w:r>
        <w:rPr>
          <w:rFonts w:ascii="Arial" w:hAnsi="Arial"/>
          <w:b/>
          <w:color w:val="1A2430"/>
          <w:sz w:val="24"/>
        </w:rPr>
        <w:t>SECTION 8. GOVERNING LAW AND EXCLUSIVE JURISDICTION</w:t>
      </w:r>
    </w:p>
    <w:p>
      <w:pPr>
        <w:spacing w:after="200" w:line="288" w:lineRule="auto"/>
      </w:pPr>
      <w:r>
        <w:rPr>
          <w:rFonts w:ascii="Georgia" w:hAnsi="Georgia"/>
          <w:color w:val="222120"/>
          <w:sz w:val="21"/>
        </w:rPr>
        <w:t>This Agreement shall be governed by, and construed in accordance with, the laws of the State of Florida. The parties consent to the exclusive jurisdiction and venue of the state courts located in Miami-Dade County, Florida.</w:t>
      </w:r>
    </w:p>
    <w:p>
      <w:pPr>
        <w:spacing w:before="560" w:after="280"/>
      </w:pPr>
      <w:r>
        <w:rPr>
          <w:i/>
          <w:color w:val="6E6862"/>
          <w:sz w:val="20"/>
        </w:rPr>
        <w:t>IN WITNESS WHEREOF, the parties hereto have executed this Agreement by their duly authorized representatives.</w:t>
      </w:r>
    </w:p>
    <w:tbl>
      <w:tblPr>
        <w:tblW w:type="auto" w:w="0"/>
        <w:tblLayout w:type="autofit"/>
        <w:tblLook w:firstColumn="1" w:firstRow="1" w:lastColumn="0" w:lastRow="0" w:noHBand="0" w:noVBand="1" w:val="04A0"/>
      </w:tblPr>
      <w:tblGrid>
        <w:gridCol w:w="4320"/>
        <w:gridCol w:w="4320"/>
      </w:tblGrid>
      <w:tr>
        <w:tc>
          <w:tcPr>
            <w:tcW w:type="dxa" w:w="4608"/>
          </w:tcPr>
          <w:p>
            <w:r>
              <w:t>FOR: ACME CORPORATION</w:t>
            </w:r>
          </w:p>
        </w:tc>
        <w:tc>
          <w:tcPr>
            <w:tcW w:type="dxa" w:w="4608"/>
          </w:tcPr>
          <w:p>
            <w:r>
              <w:t>FOR: CLOUDCORE SYSTEMS INC.</w:t>
            </w:r>
          </w:p>
        </w:tc>
      </w:tr>
      <w:tr>
        <w:tc>
          <w:tcPr>
            <w:tcW w:type="dxa" w:w="4608"/>
          </w:tcPr>
          <w:p>
            <w:r>
              <w:t>By: __________________________</w:t>
              <w:br/>
              <w:t>Name: Authorized Officer</w:t>
              <w:br/>
              <w:t>Title: Vice President, Legal</w:t>
            </w:r>
          </w:p>
        </w:tc>
        <w:tc>
          <w:tcPr>
            <w:tcW w:type="dxa" w:w="4608"/>
          </w:tcPr>
          <w:p>
            <w:r>
              <w:t>By: __________________________</w:t>
              <w:br/>
              <w:t>Name: Authorized Signatory</w:t>
              <w:br/>
              <w:t>Title: Managing Director</w:t>
            </w:r>
          </w:p>
        </w:tc>
      </w:tr>
      <w:tr>
        <w:tc>
          <w:tcPr>
            <w:tcW w:type="dxa" w:w="4608"/>
          </w:tcPr>
          <w:p>
            <w:r>
              <w:t>Date: October 26, 2026</w:t>
            </w:r>
          </w:p>
        </w:tc>
        <w:tc>
          <w:tcPr>
            <w:tcW w:type="dxa" w:w="4608"/>
          </w:tcPr>
          <w:p>
            <w:r>
              <w:t>Date: October 26, 2026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