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7815B" w14:textId="77777777" w:rsidR="00036684" w:rsidRDefault="00000000">
      <w:pPr>
        <w:spacing w:after="0" w:line="259" w:lineRule="auto"/>
        <w:ind w:left="1630"/>
        <w:jc w:val="left"/>
      </w:pPr>
      <w:r>
        <w:rPr>
          <w:b/>
          <w:sz w:val="32"/>
        </w:rPr>
        <w:t xml:space="preserve">Efficiency Analysis and Customer Experience Enhancement in Ola </w:t>
      </w:r>
    </w:p>
    <w:p w14:paraId="6CFA7685" w14:textId="77777777" w:rsidR="00036684" w:rsidRDefault="00000000">
      <w:pPr>
        <w:spacing w:after="564" w:line="259" w:lineRule="auto"/>
        <w:ind w:left="1238" w:firstLine="0"/>
        <w:jc w:val="center"/>
      </w:pPr>
      <w:r>
        <w:rPr>
          <w:b/>
          <w:sz w:val="32"/>
        </w:rPr>
        <w:t xml:space="preserve">Bangalore Operations  </w:t>
      </w:r>
    </w:p>
    <w:p w14:paraId="5FA1ACD3" w14:textId="77777777" w:rsidR="00036684" w:rsidRDefault="00000000">
      <w:pPr>
        <w:spacing w:after="626" w:line="265" w:lineRule="auto"/>
        <w:ind w:left="1389" w:right="139"/>
        <w:jc w:val="center"/>
      </w:pPr>
      <w:r>
        <w:rPr>
          <w:b/>
        </w:rPr>
        <w:t xml:space="preserve">A Final report for the BDM capstone Project </w:t>
      </w:r>
      <w:r>
        <w:t xml:space="preserve"> </w:t>
      </w:r>
    </w:p>
    <w:p w14:paraId="586FF2B1" w14:textId="77777777" w:rsidR="00036684" w:rsidRDefault="00000000">
      <w:pPr>
        <w:spacing w:after="665" w:line="265" w:lineRule="auto"/>
        <w:ind w:left="1589" w:right="341"/>
        <w:jc w:val="center"/>
      </w:pPr>
      <w:r>
        <w:rPr>
          <w:sz w:val="22"/>
        </w:rPr>
        <w:t xml:space="preserve">Submitted by  </w:t>
      </w:r>
      <w:r>
        <w:t xml:space="preserve"> </w:t>
      </w:r>
    </w:p>
    <w:p w14:paraId="59BE5A8C" w14:textId="77777777" w:rsidR="00036684" w:rsidRDefault="00000000">
      <w:pPr>
        <w:spacing w:after="162" w:line="265" w:lineRule="auto"/>
        <w:ind w:left="1589" w:right="317"/>
        <w:jc w:val="center"/>
      </w:pPr>
      <w:r>
        <w:rPr>
          <w:sz w:val="22"/>
        </w:rPr>
        <w:t xml:space="preserve">Name: Sarang Gajanan Rao </w:t>
      </w:r>
      <w:r>
        <w:t xml:space="preserve"> </w:t>
      </w:r>
    </w:p>
    <w:p w14:paraId="76A49C6D" w14:textId="77777777" w:rsidR="00036684" w:rsidRDefault="00000000">
      <w:pPr>
        <w:spacing w:after="1026" w:line="265" w:lineRule="auto"/>
        <w:ind w:left="1589"/>
        <w:jc w:val="center"/>
      </w:pPr>
      <w:r>
        <w:rPr>
          <w:sz w:val="22"/>
        </w:rPr>
        <w:t xml:space="preserve">Roll number: 24F2000232 </w:t>
      </w:r>
      <w:r>
        <w:t xml:space="preserve"> </w:t>
      </w:r>
    </w:p>
    <w:p w14:paraId="2411ED32" w14:textId="77777777" w:rsidR="00036684" w:rsidRDefault="00000000">
      <w:pPr>
        <w:spacing w:after="1531" w:line="259" w:lineRule="auto"/>
        <w:ind w:left="961" w:firstLine="0"/>
        <w:jc w:val="center"/>
      </w:pPr>
      <w:r>
        <w:rPr>
          <w:noProof/>
        </w:rPr>
        <w:drawing>
          <wp:inline distT="0" distB="0" distL="0" distR="0" wp14:anchorId="5E559A81" wp14:editId="15153A68">
            <wp:extent cx="3267075" cy="3267075"/>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stretch>
                      <a:fillRect/>
                    </a:stretch>
                  </pic:blipFill>
                  <pic:spPr>
                    <a:xfrm>
                      <a:off x="0" y="0"/>
                      <a:ext cx="3267075" cy="3267075"/>
                    </a:xfrm>
                    <a:prstGeom prst="rect">
                      <a:avLst/>
                    </a:prstGeom>
                  </pic:spPr>
                </pic:pic>
              </a:graphicData>
            </a:graphic>
          </wp:inline>
        </w:drawing>
      </w:r>
      <w:r>
        <w:rPr>
          <w:rFonts w:ascii="Calibri" w:eastAsia="Calibri" w:hAnsi="Calibri" w:cs="Calibri"/>
          <w:sz w:val="22"/>
        </w:rPr>
        <w:t xml:space="preserve"> </w:t>
      </w:r>
      <w:r>
        <w:t xml:space="preserve"> </w:t>
      </w:r>
    </w:p>
    <w:p w14:paraId="5EC56AB5" w14:textId="77777777" w:rsidR="00036684" w:rsidRDefault="00000000">
      <w:pPr>
        <w:spacing w:after="152" w:line="259" w:lineRule="auto"/>
        <w:ind w:left="861"/>
        <w:jc w:val="center"/>
      </w:pPr>
      <w:r>
        <w:rPr>
          <w:rFonts w:ascii="Calibri" w:eastAsia="Calibri" w:hAnsi="Calibri" w:cs="Calibri"/>
          <w:sz w:val="22"/>
        </w:rPr>
        <w:t xml:space="preserve">IITM Online BS Degree Program,  </w:t>
      </w:r>
      <w:r>
        <w:t xml:space="preserve"> </w:t>
      </w:r>
    </w:p>
    <w:p w14:paraId="569B8FE6" w14:textId="77777777" w:rsidR="00036684" w:rsidRDefault="00000000">
      <w:pPr>
        <w:spacing w:after="152" w:line="259" w:lineRule="auto"/>
        <w:ind w:left="861" w:right="25"/>
        <w:jc w:val="center"/>
      </w:pPr>
      <w:r>
        <w:rPr>
          <w:rFonts w:ascii="Calibri" w:eastAsia="Calibri" w:hAnsi="Calibri" w:cs="Calibri"/>
          <w:sz w:val="22"/>
        </w:rPr>
        <w:t xml:space="preserve">Indian Institute of Technology, Madras, </w:t>
      </w:r>
      <w:r>
        <w:t xml:space="preserve"> </w:t>
      </w:r>
    </w:p>
    <w:p w14:paraId="28EC44D8" w14:textId="77777777" w:rsidR="00036684" w:rsidRDefault="00000000">
      <w:pPr>
        <w:spacing w:after="27" w:line="360" w:lineRule="auto"/>
        <w:ind w:left="1440" w:right="3433" w:firstLine="2972"/>
        <w:jc w:val="left"/>
        <w:rPr>
          <w:b/>
          <w:sz w:val="32"/>
        </w:rPr>
      </w:pPr>
      <w:r>
        <w:rPr>
          <w:rFonts w:ascii="Calibri" w:eastAsia="Calibri" w:hAnsi="Calibri" w:cs="Calibri"/>
          <w:sz w:val="22"/>
        </w:rPr>
        <w:t xml:space="preserve">Chennai Tamil Nadu, India, 600036  </w:t>
      </w:r>
      <w:r>
        <w:t xml:space="preserve"> </w:t>
      </w:r>
      <w:r>
        <w:rPr>
          <w:b/>
          <w:sz w:val="32"/>
        </w:rPr>
        <w:t xml:space="preserve">  </w:t>
      </w:r>
    </w:p>
    <w:p w14:paraId="01911CD8" w14:textId="77777777" w:rsidR="006404F7" w:rsidRDefault="006404F7">
      <w:pPr>
        <w:spacing w:after="27" w:line="360" w:lineRule="auto"/>
        <w:ind w:left="1440" w:right="3433" w:firstLine="2972"/>
        <w:jc w:val="left"/>
        <w:rPr>
          <w:b/>
          <w:sz w:val="32"/>
        </w:rPr>
      </w:pPr>
    </w:p>
    <w:p w14:paraId="4C176956" w14:textId="77777777" w:rsidR="006404F7" w:rsidRDefault="006404F7">
      <w:pPr>
        <w:spacing w:after="27" w:line="360" w:lineRule="auto"/>
        <w:ind w:left="1440" w:right="3433" w:firstLine="2972"/>
        <w:jc w:val="left"/>
      </w:pPr>
    </w:p>
    <w:p w14:paraId="0B19E797" w14:textId="77777777" w:rsidR="00036684" w:rsidRDefault="00000000">
      <w:pPr>
        <w:spacing w:after="0" w:line="259" w:lineRule="auto"/>
        <w:ind w:left="1440" w:firstLine="0"/>
        <w:jc w:val="left"/>
      </w:pPr>
      <w:r>
        <w:t xml:space="preserve"> </w:t>
      </w:r>
    </w:p>
    <w:bookmarkStart w:id="0" w:name="_Toc16861" w:displacedByCustomXml="next"/>
    <w:sdt>
      <w:sdtPr>
        <w:rPr>
          <w:b w:val="0"/>
          <w:sz w:val="24"/>
        </w:rPr>
        <w:id w:val="1322473788"/>
        <w:docPartObj>
          <w:docPartGallery w:val="Table of Contents"/>
        </w:docPartObj>
      </w:sdtPr>
      <w:sdtContent>
        <w:p w14:paraId="7BD64C84" w14:textId="77777777" w:rsidR="00036684" w:rsidRDefault="00000000">
          <w:pPr>
            <w:pStyle w:val="Heading1"/>
            <w:ind w:left="1445"/>
          </w:pPr>
          <w:r>
            <w:rPr>
              <w:sz w:val="32"/>
            </w:rPr>
            <w:t xml:space="preserve">Contents  </w:t>
          </w:r>
          <w:bookmarkEnd w:id="0"/>
        </w:p>
        <w:p w14:paraId="67425ACA" w14:textId="77777777" w:rsidR="00036684" w:rsidRDefault="00000000">
          <w:pPr>
            <w:spacing w:after="102" w:line="259" w:lineRule="auto"/>
            <w:ind w:left="1440" w:firstLine="0"/>
            <w:jc w:val="left"/>
          </w:pPr>
          <w:r>
            <w:t xml:space="preserve">  </w:t>
          </w:r>
        </w:p>
        <w:p w14:paraId="77A1D484" w14:textId="7AA26325" w:rsidR="00036684" w:rsidRDefault="00000000">
          <w:pPr>
            <w:pStyle w:val="TOC1"/>
            <w:tabs>
              <w:tab w:val="right" w:leader="dot" w:pos="11105"/>
            </w:tabs>
            <w:rPr>
              <w:noProof/>
            </w:rPr>
          </w:pPr>
          <w:r>
            <w:fldChar w:fldCharType="begin"/>
          </w:r>
          <w:r>
            <w:instrText xml:space="preserve"> TOC \o "1-4" \h \z \u </w:instrText>
          </w:r>
          <w:r>
            <w:fldChar w:fldCharType="separate"/>
          </w:r>
          <w:hyperlink w:anchor="_Toc16861">
            <w:r w:rsidR="00036684">
              <w:rPr>
                <w:noProof/>
              </w:rPr>
              <w:t>Contents</w:t>
            </w:r>
            <w:r w:rsidR="00036684">
              <w:rPr>
                <w:noProof/>
              </w:rPr>
              <w:tab/>
            </w:r>
            <w:r w:rsidR="00036684">
              <w:rPr>
                <w:noProof/>
              </w:rPr>
              <w:fldChar w:fldCharType="begin"/>
            </w:r>
            <w:r w:rsidR="00036684">
              <w:rPr>
                <w:noProof/>
              </w:rPr>
              <w:instrText>PAGEREF _Toc16861 \h</w:instrText>
            </w:r>
            <w:r w:rsidR="00036684">
              <w:rPr>
                <w:noProof/>
              </w:rPr>
            </w:r>
            <w:r w:rsidR="00036684">
              <w:rPr>
                <w:noProof/>
              </w:rPr>
              <w:fldChar w:fldCharType="separate"/>
            </w:r>
            <w:r w:rsidR="00BD2CB2">
              <w:rPr>
                <w:noProof/>
              </w:rPr>
              <w:t>1</w:t>
            </w:r>
            <w:r w:rsidR="00036684">
              <w:rPr>
                <w:noProof/>
              </w:rPr>
              <w:fldChar w:fldCharType="end"/>
            </w:r>
          </w:hyperlink>
        </w:p>
        <w:p w14:paraId="1662C3B1" w14:textId="3BFAFB9A" w:rsidR="00036684" w:rsidRDefault="00036684">
          <w:pPr>
            <w:pStyle w:val="TOC1"/>
            <w:tabs>
              <w:tab w:val="right" w:leader="dot" w:pos="11105"/>
            </w:tabs>
            <w:rPr>
              <w:noProof/>
            </w:rPr>
          </w:pPr>
          <w:hyperlink w:anchor="_Toc16862">
            <w:r>
              <w:rPr>
                <w:noProof/>
              </w:rPr>
              <w:t>1</w:t>
            </w:r>
            <w:r>
              <w:rPr>
                <w:rFonts w:ascii="Calibri" w:eastAsia="Calibri" w:hAnsi="Calibri" w:cs="Calibri"/>
                <w:noProof/>
              </w:rPr>
              <w:t xml:space="preserve">  </w:t>
            </w:r>
            <w:r>
              <w:rPr>
                <w:noProof/>
              </w:rPr>
              <w:t>Executive Summary</w:t>
            </w:r>
            <w:r>
              <w:rPr>
                <w:noProof/>
              </w:rPr>
              <w:tab/>
            </w:r>
            <w:r>
              <w:rPr>
                <w:noProof/>
              </w:rPr>
              <w:fldChar w:fldCharType="begin"/>
            </w:r>
            <w:r>
              <w:rPr>
                <w:noProof/>
              </w:rPr>
              <w:instrText>PAGEREF _Toc16862 \h</w:instrText>
            </w:r>
            <w:r>
              <w:rPr>
                <w:noProof/>
              </w:rPr>
            </w:r>
            <w:r>
              <w:rPr>
                <w:noProof/>
              </w:rPr>
              <w:fldChar w:fldCharType="separate"/>
            </w:r>
            <w:r w:rsidR="00BD2CB2">
              <w:rPr>
                <w:noProof/>
              </w:rPr>
              <w:t>3</w:t>
            </w:r>
            <w:r>
              <w:rPr>
                <w:noProof/>
              </w:rPr>
              <w:fldChar w:fldCharType="end"/>
            </w:r>
          </w:hyperlink>
        </w:p>
        <w:p w14:paraId="65FA1AF7" w14:textId="73908A87" w:rsidR="00036684" w:rsidRDefault="00036684">
          <w:pPr>
            <w:pStyle w:val="TOC1"/>
            <w:tabs>
              <w:tab w:val="right" w:leader="dot" w:pos="11105"/>
            </w:tabs>
            <w:rPr>
              <w:noProof/>
            </w:rPr>
          </w:pPr>
          <w:hyperlink w:anchor="_Toc16863">
            <w:r>
              <w:rPr>
                <w:noProof/>
              </w:rPr>
              <w:t>2</w:t>
            </w:r>
            <w:r>
              <w:rPr>
                <w:rFonts w:ascii="Calibri" w:eastAsia="Calibri" w:hAnsi="Calibri" w:cs="Calibri"/>
                <w:noProof/>
              </w:rPr>
              <w:t xml:space="preserve">  </w:t>
            </w:r>
            <w:r>
              <w:rPr>
                <w:noProof/>
              </w:rPr>
              <w:t>Proof of Originality</w:t>
            </w:r>
            <w:r>
              <w:rPr>
                <w:noProof/>
              </w:rPr>
              <w:tab/>
            </w:r>
            <w:r>
              <w:rPr>
                <w:noProof/>
              </w:rPr>
              <w:fldChar w:fldCharType="begin"/>
            </w:r>
            <w:r>
              <w:rPr>
                <w:noProof/>
              </w:rPr>
              <w:instrText>PAGEREF _Toc16863 \h</w:instrText>
            </w:r>
            <w:r>
              <w:rPr>
                <w:noProof/>
              </w:rPr>
            </w:r>
            <w:r>
              <w:rPr>
                <w:noProof/>
              </w:rPr>
              <w:fldChar w:fldCharType="separate"/>
            </w:r>
            <w:r w:rsidR="00BD2CB2">
              <w:rPr>
                <w:noProof/>
              </w:rPr>
              <w:t>4</w:t>
            </w:r>
            <w:r>
              <w:rPr>
                <w:noProof/>
              </w:rPr>
              <w:fldChar w:fldCharType="end"/>
            </w:r>
          </w:hyperlink>
        </w:p>
        <w:p w14:paraId="46E96260" w14:textId="4A4F4DFB" w:rsidR="00036684" w:rsidRDefault="00036684">
          <w:pPr>
            <w:pStyle w:val="TOC1"/>
            <w:tabs>
              <w:tab w:val="right" w:leader="dot" w:pos="11105"/>
            </w:tabs>
            <w:rPr>
              <w:noProof/>
            </w:rPr>
          </w:pPr>
          <w:hyperlink w:anchor="_Toc16864">
            <w:r>
              <w:rPr>
                <w:noProof/>
              </w:rPr>
              <w:t>3</w:t>
            </w:r>
            <w:r>
              <w:rPr>
                <w:rFonts w:ascii="Calibri" w:eastAsia="Calibri" w:hAnsi="Calibri" w:cs="Calibri"/>
                <w:noProof/>
              </w:rPr>
              <w:t xml:space="preserve">  </w:t>
            </w:r>
            <w:r>
              <w:rPr>
                <w:noProof/>
              </w:rPr>
              <w:t>Metadata and Descriptive Statistics</w:t>
            </w:r>
            <w:r>
              <w:rPr>
                <w:noProof/>
              </w:rPr>
              <w:tab/>
            </w:r>
            <w:r>
              <w:rPr>
                <w:noProof/>
              </w:rPr>
              <w:fldChar w:fldCharType="begin"/>
            </w:r>
            <w:r>
              <w:rPr>
                <w:noProof/>
              </w:rPr>
              <w:instrText>PAGEREF _Toc16864 \h</w:instrText>
            </w:r>
            <w:r>
              <w:rPr>
                <w:noProof/>
              </w:rPr>
            </w:r>
            <w:r>
              <w:rPr>
                <w:noProof/>
              </w:rPr>
              <w:fldChar w:fldCharType="separate"/>
            </w:r>
            <w:r w:rsidR="00BD2CB2">
              <w:rPr>
                <w:noProof/>
              </w:rPr>
              <w:t>5</w:t>
            </w:r>
            <w:r>
              <w:rPr>
                <w:noProof/>
              </w:rPr>
              <w:fldChar w:fldCharType="end"/>
            </w:r>
          </w:hyperlink>
        </w:p>
        <w:p w14:paraId="026FE541" w14:textId="501E13E1" w:rsidR="00036684" w:rsidRDefault="00036684">
          <w:pPr>
            <w:pStyle w:val="TOC3"/>
            <w:tabs>
              <w:tab w:val="right" w:leader="dot" w:pos="11105"/>
            </w:tabs>
            <w:rPr>
              <w:noProof/>
            </w:rPr>
          </w:pPr>
          <w:hyperlink w:anchor="_Toc16865">
            <w:r>
              <w:rPr>
                <w:noProof/>
              </w:rPr>
              <w:t>3.1 Metadata</w:t>
            </w:r>
            <w:r>
              <w:rPr>
                <w:noProof/>
              </w:rPr>
              <w:tab/>
            </w:r>
            <w:r>
              <w:rPr>
                <w:noProof/>
              </w:rPr>
              <w:fldChar w:fldCharType="begin"/>
            </w:r>
            <w:r>
              <w:rPr>
                <w:noProof/>
              </w:rPr>
              <w:instrText>PAGEREF _Toc16865 \h</w:instrText>
            </w:r>
            <w:r>
              <w:rPr>
                <w:noProof/>
              </w:rPr>
            </w:r>
            <w:r>
              <w:rPr>
                <w:noProof/>
              </w:rPr>
              <w:fldChar w:fldCharType="separate"/>
            </w:r>
            <w:r w:rsidR="00BD2CB2">
              <w:rPr>
                <w:noProof/>
              </w:rPr>
              <w:t>6</w:t>
            </w:r>
            <w:r>
              <w:rPr>
                <w:noProof/>
              </w:rPr>
              <w:fldChar w:fldCharType="end"/>
            </w:r>
          </w:hyperlink>
        </w:p>
        <w:p w14:paraId="19BAA311" w14:textId="2D17F8DD" w:rsidR="00036684" w:rsidRDefault="00036684">
          <w:pPr>
            <w:pStyle w:val="TOC3"/>
            <w:tabs>
              <w:tab w:val="right" w:leader="dot" w:pos="11105"/>
            </w:tabs>
            <w:rPr>
              <w:noProof/>
            </w:rPr>
          </w:pPr>
          <w:hyperlink w:anchor="_Toc16866">
            <w:r>
              <w:rPr>
                <w:noProof/>
              </w:rPr>
              <w:t>3.2 Descriptive Statistics</w:t>
            </w:r>
            <w:r>
              <w:rPr>
                <w:noProof/>
              </w:rPr>
              <w:tab/>
            </w:r>
            <w:r>
              <w:rPr>
                <w:noProof/>
              </w:rPr>
              <w:fldChar w:fldCharType="begin"/>
            </w:r>
            <w:r>
              <w:rPr>
                <w:noProof/>
              </w:rPr>
              <w:instrText>PAGEREF _Toc16866 \h</w:instrText>
            </w:r>
            <w:r>
              <w:rPr>
                <w:noProof/>
              </w:rPr>
            </w:r>
            <w:r>
              <w:rPr>
                <w:noProof/>
              </w:rPr>
              <w:fldChar w:fldCharType="separate"/>
            </w:r>
            <w:r w:rsidR="00BD2CB2">
              <w:rPr>
                <w:noProof/>
              </w:rPr>
              <w:t>7</w:t>
            </w:r>
            <w:r>
              <w:rPr>
                <w:noProof/>
              </w:rPr>
              <w:fldChar w:fldCharType="end"/>
            </w:r>
          </w:hyperlink>
        </w:p>
        <w:p w14:paraId="280E7C5A" w14:textId="6AB8C442" w:rsidR="00036684" w:rsidRDefault="00036684">
          <w:pPr>
            <w:pStyle w:val="TOC4"/>
            <w:tabs>
              <w:tab w:val="right" w:leader="dot" w:pos="11105"/>
            </w:tabs>
            <w:rPr>
              <w:noProof/>
            </w:rPr>
          </w:pPr>
          <w:hyperlink w:anchor="_Toc16867">
            <w:r>
              <w:rPr>
                <w:noProof/>
              </w:rPr>
              <w:t>3.2.1 Overall Ride and Fare Characteristics</w:t>
            </w:r>
            <w:r>
              <w:rPr>
                <w:noProof/>
              </w:rPr>
              <w:tab/>
            </w:r>
            <w:r>
              <w:rPr>
                <w:noProof/>
              </w:rPr>
              <w:fldChar w:fldCharType="begin"/>
            </w:r>
            <w:r>
              <w:rPr>
                <w:noProof/>
              </w:rPr>
              <w:instrText>PAGEREF _Toc16867 \h</w:instrText>
            </w:r>
            <w:r>
              <w:rPr>
                <w:noProof/>
              </w:rPr>
            </w:r>
            <w:r>
              <w:rPr>
                <w:noProof/>
              </w:rPr>
              <w:fldChar w:fldCharType="separate"/>
            </w:r>
            <w:r w:rsidR="00BD2CB2">
              <w:rPr>
                <w:noProof/>
              </w:rPr>
              <w:t>7</w:t>
            </w:r>
            <w:r>
              <w:rPr>
                <w:noProof/>
              </w:rPr>
              <w:fldChar w:fldCharType="end"/>
            </w:r>
          </w:hyperlink>
        </w:p>
        <w:p w14:paraId="4EC54383" w14:textId="45F4660D" w:rsidR="00036684" w:rsidRDefault="00036684">
          <w:pPr>
            <w:pStyle w:val="TOC4"/>
            <w:tabs>
              <w:tab w:val="right" w:leader="dot" w:pos="11105"/>
            </w:tabs>
            <w:rPr>
              <w:noProof/>
            </w:rPr>
          </w:pPr>
          <w:hyperlink w:anchor="_Toc16868">
            <w:r>
              <w:rPr>
                <w:noProof/>
              </w:rPr>
              <w:t>3.2.2 Temporal Patterns</w:t>
            </w:r>
            <w:r>
              <w:rPr>
                <w:noProof/>
              </w:rPr>
              <w:tab/>
            </w:r>
            <w:r>
              <w:rPr>
                <w:noProof/>
              </w:rPr>
              <w:fldChar w:fldCharType="begin"/>
            </w:r>
            <w:r>
              <w:rPr>
                <w:noProof/>
              </w:rPr>
              <w:instrText>PAGEREF _Toc16868 \h</w:instrText>
            </w:r>
            <w:r>
              <w:rPr>
                <w:noProof/>
              </w:rPr>
            </w:r>
            <w:r>
              <w:rPr>
                <w:noProof/>
              </w:rPr>
              <w:fldChar w:fldCharType="separate"/>
            </w:r>
            <w:r w:rsidR="00BD2CB2">
              <w:rPr>
                <w:noProof/>
              </w:rPr>
              <w:t>8</w:t>
            </w:r>
            <w:r>
              <w:rPr>
                <w:noProof/>
              </w:rPr>
              <w:fldChar w:fldCharType="end"/>
            </w:r>
          </w:hyperlink>
        </w:p>
        <w:p w14:paraId="00BBE8FD" w14:textId="15F44F65" w:rsidR="00036684" w:rsidRDefault="00036684">
          <w:pPr>
            <w:pStyle w:val="TOC4"/>
            <w:tabs>
              <w:tab w:val="right" w:leader="dot" w:pos="11105"/>
            </w:tabs>
            <w:rPr>
              <w:noProof/>
            </w:rPr>
          </w:pPr>
          <w:hyperlink w:anchor="_Toc16869">
            <w:r>
              <w:rPr>
                <w:noProof/>
              </w:rPr>
              <w:t>3.2.3 Spatial and Operational Characteristics</w:t>
            </w:r>
            <w:r>
              <w:rPr>
                <w:noProof/>
              </w:rPr>
              <w:tab/>
            </w:r>
            <w:r>
              <w:rPr>
                <w:noProof/>
              </w:rPr>
              <w:fldChar w:fldCharType="begin"/>
            </w:r>
            <w:r>
              <w:rPr>
                <w:noProof/>
              </w:rPr>
              <w:instrText>PAGEREF _Toc16869 \h</w:instrText>
            </w:r>
            <w:r>
              <w:rPr>
                <w:noProof/>
              </w:rPr>
            </w:r>
            <w:r>
              <w:rPr>
                <w:noProof/>
              </w:rPr>
              <w:fldChar w:fldCharType="separate"/>
            </w:r>
            <w:r w:rsidR="00BD2CB2">
              <w:rPr>
                <w:noProof/>
              </w:rPr>
              <w:t>8</w:t>
            </w:r>
            <w:r>
              <w:rPr>
                <w:noProof/>
              </w:rPr>
              <w:fldChar w:fldCharType="end"/>
            </w:r>
          </w:hyperlink>
        </w:p>
        <w:p w14:paraId="43E5D0B5" w14:textId="24944BB7" w:rsidR="00036684" w:rsidRDefault="00036684">
          <w:pPr>
            <w:pStyle w:val="TOC1"/>
            <w:tabs>
              <w:tab w:val="right" w:leader="dot" w:pos="11105"/>
            </w:tabs>
            <w:rPr>
              <w:noProof/>
            </w:rPr>
          </w:pPr>
          <w:hyperlink w:anchor="_Toc16870">
            <w:r>
              <w:rPr>
                <w:noProof/>
              </w:rPr>
              <w:t>4</w:t>
            </w:r>
            <w:r>
              <w:rPr>
                <w:rFonts w:ascii="Calibri" w:eastAsia="Calibri" w:hAnsi="Calibri" w:cs="Calibri"/>
                <w:noProof/>
              </w:rPr>
              <w:t xml:space="preserve"> </w:t>
            </w:r>
            <w:r>
              <w:rPr>
                <w:noProof/>
              </w:rPr>
              <w:t>Analytical Approach and Methodology</w:t>
            </w:r>
            <w:r>
              <w:rPr>
                <w:noProof/>
              </w:rPr>
              <w:tab/>
            </w:r>
            <w:r>
              <w:rPr>
                <w:noProof/>
              </w:rPr>
              <w:fldChar w:fldCharType="begin"/>
            </w:r>
            <w:r>
              <w:rPr>
                <w:noProof/>
              </w:rPr>
              <w:instrText>PAGEREF _Toc16870 \h</w:instrText>
            </w:r>
            <w:r>
              <w:rPr>
                <w:noProof/>
              </w:rPr>
            </w:r>
            <w:r>
              <w:rPr>
                <w:noProof/>
              </w:rPr>
              <w:fldChar w:fldCharType="separate"/>
            </w:r>
            <w:r w:rsidR="00BD2CB2">
              <w:rPr>
                <w:noProof/>
              </w:rPr>
              <w:t>9</w:t>
            </w:r>
            <w:r>
              <w:rPr>
                <w:noProof/>
              </w:rPr>
              <w:fldChar w:fldCharType="end"/>
            </w:r>
          </w:hyperlink>
        </w:p>
        <w:p w14:paraId="62847C54" w14:textId="1799BE41" w:rsidR="00036684" w:rsidRDefault="00036684">
          <w:pPr>
            <w:pStyle w:val="TOC1"/>
            <w:tabs>
              <w:tab w:val="right" w:leader="dot" w:pos="11105"/>
            </w:tabs>
            <w:rPr>
              <w:noProof/>
            </w:rPr>
          </w:pPr>
          <w:hyperlink w:anchor="_Toc16871">
            <w:r>
              <w:rPr>
                <w:noProof/>
              </w:rPr>
              <w:t>5. Results and Findings</w:t>
            </w:r>
            <w:r>
              <w:rPr>
                <w:noProof/>
              </w:rPr>
              <w:tab/>
            </w:r>
            <w:r>
              <w:rPr>
                <w:noProof/>
              </w:rPr>
              <w:fldChar w:fldCharType="begin"/>
            </w:r>
            <w:r>
              <w:rPr>
                <w:noProof/>
              </w:rPr>
              <w:instrText>PAGEREF _Toc16871 \h</w:instrText>
            </w:r>
            <w:r>
              <w:rPr>
                <w:noProof/>
              </w:rPr>
            </w:r>
            <w:r>
              <w:rPr>
                <w:noProof/>
              </w:rPr>
              <w:fldChar w:fldCharType="separate"/>
            </w:r>
            <w:r w:rsidR="00BD2CB2">
              <w:rPr>
                <w:noProof/>
              </w:rPr>
              <w:t>10</w:t>
            </w:r>
            <w:r>
              <w:rPr>
                <w:noProof/>
              </w:rPr>
              <w:fldChar w:fldCharType="end"/>
            </w:r>
          </w:hyperlink>
        </w:p>
        <w:p w14:paraId="0FA2A040" w14:textId="13F64824" w:rsidR="00036684" w:rsidRDefault="00036684">
          <w:pPr>
            <w:pStyle w:val="TOC2"/>
            <w:tabs>
              <w:tab w:val="right" w:leader="dot" w:pos="11105"/>
            </w:tabs>
            <w:rPr>
              <w:noProof/>
            </w:rPr>
          </w:pPr>
          <w:hyperlink w:anchor="_Toc16872">
            <w:r>
              <w:rPr>
                <w:noProof/>
                <w:color w:val="0563C1"/>
                <w:u w:val="single" w:color="0563C1"/>
              </w:rPr>
              <w:t xml:space="preserve">     </w:t>
            </w:r>
            <w:r>
              <w:rPr>
                <w:noProof/>
              </w:rPr>
              <w:t>5.1 Correlation Analysis</w:t>
            </w:r>
            <w:r>
              <w:rPr>
                <w:noProof/>
              </w:rPr>
              <w:tab/>
            </w:r>
            <w:r>
              <w:rPr>
                <w:noProof/>
              </w:rPr>
              <w:fldChar w:fldCharType="begin"/>
            </w:r>
            <w:r>
              <w:rPr>
                <w:noProof/>
              </w:rPr>
              <w:instrText>PAGEREF _Toc16872 \h</w:instrText>
            </w:r>
            <w:r>
              <w:rPr>
                <w:noProof/>
              </w:rPr>
            </w:r>
            <w:r>
              <w:rPr>
                <w:noProof/>
              </w:rPr>
              <w:fldChar w:fldCharType="separate"/>
            </w:r>
            <w:r w:rsidR="00BD2CB2">
              <w:rPr>
                <w:noProof/>
              </w:rPr>
              <w:t>10</w:t>
            </w:r>
            <w:r>
              <w:rPr>
                <w:noProof/>
              </w:rPr>
              <w:fldChar w:fldCharType="end"/>
            </w:r>
          </w:hyperlink>
        </w:p>
        <w:p w14:paraId="6CEA62C8" w14:textId="57A6094E" w:rsidR="00036684" w:rsidRDefault="00036684">
          <w:pPr>
            <w:pStyle w:val="TOC2"/>
            <w:tabs>
              <w:tab w:val="right" w:leader="dot" w:pos="11105"/>
            </w:tabs>
            <w:rPr>
              <w:noProof/>
            </w:rPr>
          </w:pPr>
          <w:hyperlink w:anchor="_Toc16873">
            <w:r>
              <w:rPr>
                <w:noProof/>
                <w:color w:val="0563C1"/>
                <w:u w:val="single" w:color="0563C1"/>
              </w:rPr>
              <w:t xml:space="preserve">     </w:t>
            </w:r>
            <w:r>
              <w:rPr>
                <w:noProof/>
              </w:rPr>
              <w:t>5.2 Temporal Demand Patterns</w:t>
            </w:r>
            <w:r>
              <w:rPr>
                <w:noProof/>
              </w:rPr>
              <w:tab/>
            </w:r>
            <w:r>
              <w:rPr>
                <w:noProof/>
              </w:rPr>
              <w:fldChar w:fldCharType="begin"/>
            </w:r>
            <w:r>
              <w:rPr>
                <w:noProof/>
              </w:rPr>
              <w:instrText>PAGEREF _Toc16873 \h</w:instrText>
            </w:r>
            <w:r>
              <w:rPr>
                <w:noProof/>
              </w:rPr>
            </w:r>
            <w:r>
              <w:rPr>
                <w:noProof/>
              </w:rPr>
              <w:fldChar w:fldCharType="separate"/>
            </w:r>
            <w:r w:rsidR="00BD2CB2">
              <w:rPr>
                <w:noProof/>
              </w:rPr>
              <w:t>11</w:t>
            </w:r>
            <w:r>
              <w:rPr>
                <w:noProof/>
              </w:rPr>
              <w:fldChar w:fldCharType="end"/>
            </w:r>
          </w:hyperlink>
        </w:p>
        <w:p w14:paraId="76DC80F3" w14:textId="3727E43E" w:rsidR="00036684" w:rsidRDefault="00036684">
          <w:pPr>
            <w:pStyle w:val="TOC2"/>
            <w:tabs>
              <w:tab w:val="right" w:leader="dot" w:pos="11105"/>
            </w:tabs>
            <w:rPr>
              <w:noProof/>
            </w:rPr>
          </w:pPr>
          <w:hyperlink w:anchor="_Toc16874">
            <w:r>
              <w:rPr>
                <w:noProof/>
                <w:color w:val="0563C1"/>
                <w:u w:val="single" w:color="0563C1"/>
              </w:rPr>
              <w:t xml:space="preserve">     </w:t>
            </w:r>
            <w:r>
              <w:rPr>
                <w:noProof/>
              </w:rPr>
              <w:t>5.3 Spatial-Temporal Congestion Patterns</w:t>
            </w:r>
            <w:r>
              <w:rPr>
                <w:noProof/>
              </w:rPr>
              <w:tab/>
            </w:r>
            <w:r>
              <w:rPr>
                <w:noProof/>
              </w:rPr>
              <w:fldChar w:fldCharType="begin"/>
            </w:r>
            <w:r>
              <w:rPr>
                <w:noProof/>
              </w:rPr>
              <w:instrText>PAGEREF _Toc16874 \h</w:instrText>
            </w:r>
            <w:r>
              <w:rPr>
                <w:noProof/>
              </w:rPr>
            </w:r>
            <w:r>
              <w:rPr>
                <w:noProof/>
              </w:rPr>
              <w:fldChar w:fldCharType="separate"/>
            </w:r>
            <w:r w:rsidR="00BD2CB2">
              <w:rPr>
                <w:noProof/>
              </w:rPr>
              <w:t>11</w:t>
            </w:r>
            <w:r>
              <w:rPr>
                <w:noProof/>
              </w:rPr>
              <w:fldChar w:fldCharType="end"/>
            </w:r>
          </w:hyperlink>
        </w:p>
        <w:p w14:paraId="044BD282" w14:textId="15D0FFBE" w:rsidR="00036684" w:rsidRDefault="00036684">
          <w:pPr>
            <w:pStyle w:val="TOC2"/>
            <w:tabs>
              <w:tab w:val="right" w:leader="dot" w:pos="11105"/>
            </w:tabs>
            <w:rPr>
              <w:noProof/>
            </w:rPr>
          </w:pPr>
          <w:hyperlink w:anchor="_Toc16875">
            <w:r>
              <w:rPr>
                <w:noProof/>
                <w:color w:val="0563C1"/>
                <w:u w:val="single" w:color="0563C1"/>
              </w:rPr>
              <w:t xml:space="preserve">     </w:t>
            </w:r>
            <w:r>
              <w:rPr>
                <w:noProof/>
              </w:rPr>
              <w:t>5.4 Operational Gaps and Cancellation Patterns</w:t>
            </w:r>
            <w:r>
              <w:rPr>
                <w:noProof/>
              </w:rPr>
              <w:tab/>
            </w:r>
            <w:r>
              <w:rPr>
                <w:noProof/>
              </w:rPr>
              <w:fldChar w:fldCharType="begin"/>
            </w:r>
            <w:r>
              <w:rPr>
                <w:noProof/>
              </w:rPr>
              <w:instrText>PAGEREF _Toc16875 \h</w:instrText>
            </w:r>
            <w:r>
              <w:rPr>
                <w:noProof/>
              </w:rPr>
            </w:r>
            <w:r>
              <w:rPr>
                <w:noProof/>
              </w:rPr>
              <w:fldChar w:fldCharType="separate"/>
            </w:r>
            <w:r w:rsidR="00BD2CB2">
              <w:rPr>
                <w:noProof/>
              </w:rPr>
              <w:t>11</w:t>
            </w:r>
            <w:r>
              <w:rPr>
                <w:noProof/>
              </w:rPr>
              <w:fldChar w:fldCharType="end"/>
            </w:r>
          </w:hyperlink>
        </w:p>
        <w:p w14:paraId="6BD76BD0" w14:textId="42BC0166" w:rsidR="00036684" w:rsidRDefault="00036684">
          <w:pPr>
            <w:pStyle w:val="TOC2"/>
            <w:tabs>
              <w:tab w:val="right" w:leader="dot" w:pos="11105"/>
            </w:tabs>
            <w:rPr>
              <w:noProof/>
            </w:rPr>
          </w:pPr>
          <w:hyperlink w:anchor="_Toc16876">
            <w:r>
              <w:rPr>
                <w:noProof/>
                <w:color w:val="0563C1"/>
                <w:u w:val="single" w:color="0563C1"/>
              </w:rPr>
              <w:t xml:space="preserve">     </w:t>
            </w:r>
            <w:r>
              <w:rPr>
                <w:noProof/>
              </w:rPr>
              <w:t>5.5 Waiting time, VTAT subset and fare modelling</w:t>
            </w:r>
            <w:r>
              <w:rPr>
                <w:noProof/>
              </w:rPr>
              <w:tab/>
            </w:r>
            <w:r>
              <w:rPr>
                <w:noProof/>
              </w:rPr>
              <w:fldChar w:fldCharType="begin"/>
            </w:r>
            <w:r>
              <w:rPr>
                <w:noProof/>
              </w:rPr>
              <w:instrText>PAGEREF _Toc16876 \h</w:instrText>
            </w:r>
            <w:r>
              <w:rPr>
                <w:noProof/>
              </w:rPr>
            </w:r>
            <w:r>
              <w:rPr>
                <w:noProof/>
              </w:rPr>
              <w:fldChar w:fldCharType="separate"/>
            </w:r>
            <w:r w:rsidR="00BD2CB2">
              <w:rPr>
                <w:noProof/>
              </w:rPr>
              <w:t>14</w:t>
            </w:r>
            <w:r>
              <w:rPr>
                <w:noProof/>
              </w:rPr>
              <w:fldChar w:fldCharType="end"/>
            </w:r>
          </w:hyperlink>
        </w:p>
        <w:p w14:paraId="424FF94F" w14:textId="11ADD2CD" w:rsidR="00036684" w:rsidRDefault="00036684">
          <w:pPr>
            <w:pStyle w:val="TOC2"/>
            <w:tabs>
              <w:tab w:val="right" w:leader="dot" w:pos="11105"/>
            </w:tabs>
            <w:rPr>
              <w:noProof/>
            </w:rPr>
          </w:pPr>
          <w:hyperlink w:anchor="_Toc16877">
            <w:r>
              <w:rPr>
                <w:noProof/>
                <w:color w:val="0563C1"/>
                <w:u w:val="single" w:color="0563C1"/>
              </w:rPr>
              <w:t xml:space="preserve">     </w:t>
            </w:r>
            <w:r>
              <w:rPr>
                <w:noProof/>
              </w:rPr>
              <w:t>5.6 Summary</w:t>
            </w:r>
            <w:r>
              <w:rPr>
                <w:noProof/>
              </w:rPr>
              <w:tab/>
            </w:r>
            <w:r>
              <w:rPr>
                <w:noProof/>
              </w:rPr>
              <w:fldChar w:fldCharType="begin"/>
            </w:r>
            <w:r>
              <w:rPr>
                <w:noProof/>
              </w:rPr>
              <w:instrText>PAGEREF _Toc16877 \h</w:instrText>
            </w:r>
            <w:r>
              <w:rPr>
                <w:noProof/>
              </w:rPr>
            </w:r>
            <w:r>
              <w:rPr>
                <w:noProof/>
              </w:rPr>
              <w:fldChar w:fldCharType="separate"/>
            </w:r>
            <w:r w:rsidR="00BD2CB2">
              <w:rPr>
                <w:noProof/>
              </w:rPr>
              <w:t>15</w:t>
            </w:r>
            <w:r>
              <w:rPr>
                <w:noProof/>
              </w:rPr>
              <w:fldChar w:fldCharType="end"/>
            </w:r>
          </w:hyperlink>
        </w:p>
        <w:p w14:paraId="111C1129" w14:textId="4DD04ECC" w:rsidR="00036684" w:rsidRDefault="00036684">
          <w:pPr>
            <w:pStyle w:val="TOC1"/>
            <w:tabs>
              <w:tab w:val="right" w:leader="dot" w:pos="11105"/>
            </w:tabs>
            <w:rPr>
              <w:noProof/>
            </w:rPr>
          </w:pPr>
          <w:hyperlink w:anchor="_Toc16878">
            <w:r>
              <w:rPr>
                <w:noProof/>
              </w:rPr>
              <w:t>6. Interpreting Results and Recommendations</w:t>
            </w:r>
            <w:r>
              <w:rPr>
                <w:noProof/>
              </w:rPr>
              <w:tab/>
            </w:r>
            <w:r>
              <w:rPr>
                <w:noProof/>
              </w:rPr>
              <w:fldChar w:fldCharType="begin"/>
            </w:r>
            <w:r>
              <w:rPr>
                <w:noProof/>
              </w:rPr>
              <w:instrText>PAGEREF _Toc16878 \h</w:instrText>
            </w:r>
            <w:r>
              <w:rPr>
                <w:noProof/>
              </w:rPr>
            </w:r>
            <w:r>
              <w:rPr>
                <w:noProof/>
              </w:rPr>
              <w:fldChar w:fldCharType="separate"/>
            </w:r>
            <w:r w:rsidR="00BD2CB2">
              <w:rPr>
                <w:noProof/>
              </w:rPr>
              <w:t>16</w:t>
            </w:r>
            <w:r>
              <w:rPr>
                <w:noProof/>
              </w:rPr>
              <w:fldChar w:fldCharType="end"/>
            </w:r>
          </w:hyperlink>
        </w:p>
        <w:p w14:paraId="7CCB13FA" w14:textId="7EE8655C" w:rsidR="00036684" w:rsidRDefault="00036684">
          <w:pPr>
            <w:pStyle w:val="TOC4"/>
            <w:tabs>
              <w:tab w:val="right" w:leader="dot" w:pos="11105"/>
            </w:tabs>
            <w:rPr>
              <w:noProof/>
            </w:rPr>
          </w:pPr>
          <w:hyperlink w:anchor="_Toc16879">
            <w:r>
              <w:rPr>
                <w:noProof/>
              </w:rPr>
              <w:t>Problem Statement 1: Cancellations and Driver Earnings Volatility</w:t>
            </w:r>
            <w:r>
              <w:rPr>
                <w:noProof/>
              </w:rPr>
              <w:tab/>
            </w:r>
            <w:r>
              <w:rPr>
                <w:noProof/>
              </w:rPr>
              <w:fldChar w:fldCharType="begin"/>
            </w:r>
            <w:r>
              <w:rPr>
                <w:noProof/>
              </w:rPr>
              <w:instrText>PAGEREF _Toc16879 \h</w:instrText>
            </w:r>
            <w:r>
              <w:rPr>
                <w:noProof/>
              </w:rPr>
            </w:r>
            <w:r>
              <w:rPr>
                <w:noProof/>
              </w:rPr>
              <w:fldChar w:fldCharType="separate"/>
            </w:r>
            <w:r w:rsidR="00BD2CB2">
              <w:rPr>
                <w:noProof/>
              </w:rPr>
              <w:t>16</w:t>
            </w:r>
            <w:r>
              <w:rPr>
                <w:noProof/>
              </w:rPr>
              <w:fldChar w:fldCharType="end"/>
            </w:r>
          </w:hyperlink>
        </w:p>
        <w:p w14:paraId="15CA65F8" w14:textId="0178C9F6" w:rsidR="00036684" w:rsidRDefault="00036684">
          <w:pPr>
            <w:pStyle w:val="TOC4"/>
            <w:tabs>
              <w:tab w:val="right" w:leader="dot" w:pos="11105"/>
            </w:tabs>
            <w:rPr>
              <w:noProof/>
            </w:rPr>
          </w:pPr>
          <w:hyperlink w:anchor="_Toc16880">
            <w:r>
              <w:rPr>
                <w:noProof/>
              </w:rPr>
              <w:t>Problem Statement 2: Payment Methods and Ride Completion</w:t>
            </w:r>
            <w:r>
              <w:rPr>
                <w:noProof/>
              </w:rPr>
              <w:tab/>
            </w:r>
            <w:r>
              <w:rPr>
                <w:noProof/>
              </w:rPr>
              <w:fldChar w:fldCharType="begin"/>
            </w:r>
            <w:r>
              <w:rPr>
                <w:noProof/>
              </w:rPr>
              <w:instrText>PAGEREF _Toc16880 \h</w:instrText>
            </w:r>
            <w:r>
              <w:rPr>
                <w:noProof/>
              </w:rPr>
            </w:r>
            <w:r>
              <w:rPr>
                <w:noProof/>
              </w:rPr>
              <w:fldChar w:fldCharType="separate"/>
            </w:r>
            <w:r w:rsidR="00BD2CB2">
              <w:rPr>
                <w:noProof/>
              </w:rPr>
              <w:t>16</w:t>
            </w:r>
            <w:r>
              <w:rPr>
                <w:noProof/>
              </w:rPr>
              <w:fldChar w:fldCharType="end"/>
            </w:r>
          </w:hyperlink>
        </w:p>
        <w:p w14:paraId="10B69039" w14:textId="20A449D8" w:rsidR="00036684" w:rsidRDefault="00036684">
          <w:pPr>
            <w:pStyle w:val="TOC4"/>
            <w:tabs>
              <w:tab w:val="right" w:leader="dot" w:pos="11105"/>
            </w:tabs>
            <w:rPr>
              <w:noProof/>
            </w:rPr>
          </w:pPr>
          <w:hyperlink w:anchor="_Toc16881">
            <w:r>
              <w:rPr>
                <w:noProof/>
              </w:rPr>
              <w:t>Problem Statement 3: Turnaround Time / Waiting and Service Quality</w:t>
            </w:r>
            <w:r>
              <w:rPr>
                <w:noProof/>
              </w:rPr>
              <w:tab/>
            </w:r>
            <w:r>
              <w:rPr>
                <w:noProof/>
              </w:rPr>
              <w:fldChar w:fldCharType="begin"/>
            </w:r>
            <w:r>
              <w:rPr>
                <w:noProof/>
              </w:rPr>
              <w:instrText>PAGEREF _Toc16881 \h</w:instrText>
            </w:r>
            <w:r>
              <w:rPr>
                <w:noProof/>
              </w:rPr>
            </w:r>
            <w:r>
              <w:rPr>
                <w:noProof/>
              </w:rPr>
              <w:fldChar w:fldCharType="separate"/>
            </w:r>
            <w:r w:rsidR="00BD2CB2">
              <w:rPr>
                <w:noProof/>
              </w:rPr>
              <w:t>18</w:t>
            </w:r>
            <w:r>
              <w:rPr>
                <w:noProof/>
              </w:rPr>
              <w:fldChar w:fldCharType="end"/>
            </w:r>
          </w:hyperlink>
        </w:p>
        <w:p w14:paraId="46C785DE" w14:textId="77777777" w:rsidR="00036684" w:rsidRDefault="00000000">
          <w:r>
            <w:fldChar w:fldCharType="end"/>
          </w:r>
        </w:p>
      </w:sdtContent>
    </w:sdt>
    <w:p w14:paraId="6F676119" w14:textId="77777777" w:rsidR="00036684" w:rsidRDefault="00000000">
      <w:pPr>
        <w:spacing w:after="31" w:line="259" w:lineRule="auto"/>
        <w:ind w:left="1440" w:firstLine="0"/>
        <w:jc w:val="left"/>
      </w:pPr>
      <w:r>
        <w:t xml:space="preserve"> </w:t>
      </w:r>
    </w:p>
    <w:p w14:paraId="6C04F8E9" w14:textId="77777777" w:rsidR="00036684" w:rsidRDefault="00000000">
      <w:pPr>
        <w:spacing w:after="561" w:line="259" w:lineRule="auto"/>
        <w:ind w:left="1440" w:firstLine="0"/>
        <w:jc w:val="left"/>
      </w:pPr>
      <w:r>
        <w:t xml:space="preserve">  </w:t>
      </w:r>
    </w:p>
    <w:p w14:paraId="15CDF42A" w14:textId="77777777" w:rsidR="00036684" w:rsidRDefault="00000000">
      <w:pPr>
        <w:spacing w:after="397" w:line="259" w:lineRule="auto"/>
        <w:ind w:left="1440" w:firstLine="0"/>
        <w:jc w:val="left"/>
      </w:pPr>
      <w:r>
        <w:rPr>
          <w:b/>
          <w:sz w:val="32"/>
        </w:rPr>
        <w:t xml:space="preserve"> </w:t>
      </w:r>
      <w:r>
        <w:t xml:space="preserve"> </w:t>
      </w:r>
    </w:p>
    <w:p w14:paraId="191CA9EE" w14:textId="77777777" w:rsidR="00036684" w:rsidRDefault="00000000">
      <w:pPr>
        <w:spacing w:after="451" w:line="259" w:lineRule="auto"/>
        <w:ind w:left="1440" w:firstLine="0"/>
        <w:jc w:val="left"/>
      </w:pPr>
      <w:r>
        <w:rPr>
          <w:b/>
          <w:sz w:val="32"/>
        </w:rPr>
        <w:t xml:space="preserve"> </w:t>
      </w:r>
      <w:r>
        <w:t xml:space="preserve"> </w:t>
      </w:r>
    </w:p>
    <w:p w14:paraId="7BAFCB8D" w14:textId="77777777" w:rsidR="00036684" w:rsidRDefault="00000000">
      <w:pPr>
        <w:spacing w:after="467" w:line="259" w:lineRule="auto"/>
        <w:ind w:left="1440" w:firstLine="0"/>
        <w:jc w:val="left"/>
      </w:pPr>
      <w:r>
        <w:rPr>
          <w:b/>
          <w:sz w:val="32"/>
        </w:rPr>
        <w:t xml:space="preserve">  </w:t>
      </w:r>
    </w:p>
    <w:p w14:paraId="2220D3FD" w14:textId="77777777" w:rsidR="00036684" w:rsidRDefault="00000000">
      <w:pPr>
        <w:spacing w:after="467" w:line="259" w:lineRule="auto"/>
        <w:ind w:left="1440" w:firstLine="0"/>
        <w:jc w:val="left"/>
      </w:pPr>
      <w:r>
        <w:rPr>
          <w:b/>
          <w:sz w:val="32"/>
        </w:rPr>
        <w:t xml:space="preserve"> </w:t>
      </w:r>
    </w:p>
    <w:p w14:paraId="60715CD0" w14:textId="77777777" w:rsidR="00036684" w:rsidRDefault="00000000">
      <w:pPr>
        <w:spacing w:after="392" w:line="259" w:lineRule="auto"/>
        <w:ind w:left="1440" w:firstLine="0"/>
        <w:jc w:val="left"/>
      </w:pPr>
      <w:r>
        <w:rPr>
          <w:b/>
          <w:sz w:val="32"/>
        </w:rPr>
        <w:t xml:space="preserve"> </w:t>
      </w:r>
    </w:p>
    <w:p w14:paraId="78027179" w14:textId="77777777" w:rsidR="00036684" w:rsidRDefault="00000000">
      <w:pPr>
        <w:spacing w:after="0" w:line="259" w:lineRule="auto"/>
        <w:ind w:left="1440" w:firstLine="0"/>
        <w:jc w:val="left"/>
      </w:pPr>
      <w:r>
        <w:t xml:space="preserve"> </w:t>
      </w:r>
    </w:p>
    <w:p w14:paraId="248B8162" w14:textId="77777777" w:rsidR="00B47F6A" w:rsidRDefault="00B47F6A">
      <w:pPr>
        <w:spacing w:after="0" w:line="259" w:lineRule="auto"/>
        <w:ind w:left="1440" w:firstLine="0"/>
        <w:jc w:val="left"/>
      </w:pPr>
    </w:p>
    <w:p w14:paraId="10C82DF7" w14:textId="77777777" w:rsidR="00036684" w:rsidRDefault="00000000">
      <w:pPr>
        <w:spacing w:after="0" w:line="259" w:lineRule="auto"/>
        <w:ind w:left="402" w:firstLine="0"/>
        <w:jc w:val="center"/>
      </w:pPr>
      <w:r>
        <w:rPr>
          <w:b/>
          <w:sz w:val="28"/>
          <w:u w:val="single" w:color="000000"/>
        </w:rPr>
        <w:lastRenderedPageBreak/>
        <w:t>Declaration Statement</w:t>
      </w:r>
      <w:r>
        <w:rPr>
          <w:b/>
          <w:sz w:val="28"/>
        </w:rPr>
        <w:t xml:space="preserve"> </w:t>
      </w:r>
      <w:r>
        <w:t xml:space="preserve">  </w:t>
      </w:r>
    </w:p>
    <w:p w14:paraId="6A980BB5" w14:textId="77777777" w:rsidR="00036684" w:rsidRDefault="00000000">
      <w:pPr>
        <w:spacing w:after="252" w:line="259" w:lineRule="auto"/>
        <w:ind w:left="1464" w:firstLine="0"/>
        <w:jc w:val="left"/>
      </w:pPr>
      <w:r>
        <w:rPr>
          <w:rFonts w:ascii="Calibri" w:eastAsia="Calibri" w:hAnsi="Calibri" w:cs="Calibri"/>
          <w:sz w:val="22"/>
        </w:rPr>
        <w:t xml:space="preserve"> </w:t>
      </w:r>
      <w:r>
        <w:t xml:space="preserve">  </w:t>
      </w:r>
    </w:p>
    <w:p w14:paraId="66061AAF" w14:textId="77777777" w:rsidR="00036684" w:rsidRDefault="00000000">
      <w:pPr>
        <w:spacing w:after="241"/>
        <w:ind w:left="1445" w:right="355"/>
      </w:pPr>
      <w:r>
        <w:t xml:space="preserve">Working on this project, “Operational Efficiency Analysis and Customer Experience Enhancement in Ola Bangalore Operations,” has honestly been both a challenge and a joy. I owe a genuine thank you to the Kaggle community and the many folks who make public data accessible none of this work would be possible without their openness.  </w:t>
      </w:r>
    </w:p>
    <w:p w14:paraId="133A960D" w14:textId="77777777" w:rsidR="00036684" w:rsidRDefault="00000000">
      <w:pPr>
        <w:spacing w:after="241"/>
        <w:ind w:left="1445" w:right="359"/>
      </w:pPr>
      <w:r>
        <w:t xml:space="preserve">Everything I’ve written here is the result of my own deep dives into spreadsheets, plenty of mistakes (and learning from them!), and late nights trying to find patterns that actually make sense. The data was collected ethically from public sources, and each number and conclusion reflects my best efforts at honest analysis. I tried to document the steps I took clearly, hoping that anyone reading this can follow my logic and, if they want, check my work.  </w:t>
      </w:r>
    </w:p>
    <w:p w14:paraId="499B2878" w14:textId="77777777" w:rsidR="00036684" w:rsidRDefault="00000000">
      <w:pPr>
        <w:spacing w:after="241"/>
        <w:ind w:left="1445" w:right="362"/>
      </w:pPr>
      <w:r>
        <w:t xml:space="preserve">This capstone wasn’t a group effort or something outsourced every part, from fumbling with code to making sense of analytics, was me learning as I went. If questions or doubts ever come up about my approach, I’m always open to a second look or fresh perspective.  </w:t>
      </w:r>
    </w:p>
    <w:p w14:paraId="606C62D3" w14:textId="77777777" w:rsidR="00036684" w:rsidRDefault="00000000">
      <w:pPr>
        <w:spacing w:after="241"/>
        <w:ind w:left="1445" w:right="362"/>
      </w:pPr>
      <w:r>
        <w:t xml:space="preserve">I know this project is part of my journey with IIT Madras, and all the thoughts and recommendations I’ve made are my own experiments and reflections. Neither Ola nor IIT Madras is making any official claims here this is all on me, for my learning.  </w:t>
      </w:r>
    </w:p>
    <w:p w14:paraId="391833AF" w14:textId="77777777" w:rsidR="00036684" w:rsidRDefault="00000000">
      <w:pPr>
        <w:spacing w:after="247" w:line="259" w:lineRule="auto"/>
        <w:ind w:left="1464" w:firstLine="0"/>
        <w:jc w:val="left"/>
      </w:pPr>
      <w:r>
        <w:t xml:space="preserve">  </w:t>
      </w:r>
    </w:p>
    <w:p w14:paraId="7083A427" w14:textId="77777777" w:rsidR="00036684" w:rsidRDefault="00000000">
      <w:pPr>
        <w:spacing w:after="81"/>
        <w:ind w:left="1445" w:right="49"/>
      </w:pPr>
      <w:r>
        <w:t xml:space="preserve">Signature of Candidate:   </w:t>
      </w:r>
    </w:p>
    <w:p w14:paraId="053D555F" w14:textId="77777777" w:rsidR="00036684" w:rsidRDefault="00000000">
      <w:pPr>
        <w:spacing w:after="146" w:line="259" w:lineRule="auto"/>
        <w:ind w:left="1494" w:firstLine="0"/>
        <w:jc w:val="left"/>
      </w:pPr>
      <w:r>
        <w:rPr>
          <w:noProof/>
        </w:rPr>
        <w:drawing>
          <wp:inline distT="0" distB="0" distL="0" distR="0" wp14:anchorId="6A6E5EB4" wp14:editId="2733FEB4">
            <wp:extent cx="1335405" cy="1266063"/>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9"/>
                    <a:stretch>
                      <a:fillRect/>
                    </a:stretch>
                  </pic:blipFill>
                  <pic:spPr>
                    <a:xfrm>
                      <a:off x="0" y="0"/>
                      <a:ext cx="1335405" cy="1266063"/>
                    </a:xfrm>
                    <a:prstGeom prst="rect">
                      <a:avLst/>
                    </a:prstGeom>
                  </pic:spPr>
                </pic:pic>
              </a:graphicData>
            </a:graphic>
          </wp:inline>
        </w:drawing>
      </w:r>
      <w:r>
        <w:rPr>
          <w:rFonts w:ascii="Calibri" w:eastAsia="Calibri" w:hAnsi="Calibri" w:cs="Calibri"/>
          <w:sz w:val="22"/>
        </w:rPr>
        <w:t xml:space="preserve"> </w:t>
      </w:r>
      <w:r>
        <w:t xml:space="preserve">  </w:t>
      </w:r>
    </w:p>
    <w:p w14:paraId="1D00D1E4" w14:textId="77777777" w:rsidR="00036684" w:rsidRDefault="00000000">
      <w:pPr>
        <w:spacing w:after="241"/>
        <w:ind w:left="1445" w:right="49"/>
      </w:pPr>
      <w:r>
        <w:t xml:space="preserve">Name: Sarang Gajanan Rao  </w:t>
      </w:r>
    </w:p>
    <w:p w14:paraId="4380CA08" w14:textId="77777777" w:rsidR="00036684" w:rsidRDefault="00000000">
      <w:pPr>
        <w:spacing w:after="212"/>
        <w:ind w:left="1445" w:right="49"/>
      </w:pPr>
      <w:r>
        <w:t xml:space="preserve">Date: December 1st, 2025   </w:t>
      </w:r>
    </w:p>
    <w:p w14:paraId="3ED36335" w14:textId="77777777" w:rsidR="00036684" w:rsidRDefault="00000000">
      <w:pPr>
        <w:spacing w:after="13" w:line="259" w:lineRule="auto"/>
        <w:ind w:left="1440" w:firstLine="0"/>
        <w:jc w:val="left"/>
      </w:pPr>
      <w:r>
        <w:rPr>
          <w:b/>
          <w:sz w:val="32"/>
        </w:rPr>
        <w:t xml:space="preserve"> </w:t>
      </w:r>
    </w:p>
    <w:p w14:paraId="4E91BAF9" w14:textId="77777777" w:rsidR="00036684" w:rsidRDefault="00000000">
      <w:pPr>
        <w:spacing w:after="11" w:line="259" w:lineRule="auto"/>
        <w:ind w:left="1440" w:firstLine="0"/>
        <w:jc w:val="left"/>
      </w:pPr>
      <w:r>
        <w:rPr>
          <w:b/>
          <w:sz w:val="32"/>
        </w:rPr>
        <w:t xml:space="preserve"> </w:t>
      </w:r>
    </w:p>
    <w:p w14:paraId="47BED0AD" w14:textId="77777777" w:rsidR="00036684" w:rsidRDefault="00000000">
      <w:pPr>
        <w:spacing w:after="11" w:line="259" w:lineRule="auto"/>
        <w:ind w:left="1440" w:firstLine="0"/>
        <w:jc w:val="left"/>
      </w:pPr>
      <w:r>
        <w:rPr>
          <w:b/>
          <w:sz w:val="32"/>
        </w:rPr>
        <w:t xml:space="preserve"> </w:t>
      </w:r>
    </w:p>
    <w:p w14:paraId="7E585E1A" w14:textId="77777777" w:rsidR="00036684" w:rsidRDefault="00000000">
      <w:pPr>
        <w:spacing w:after="11" w:line="259" w:lineRule="auto"/>
        <w:ind w:left="1440" w:firstLine="0"/>
        <w:jc w:val="left"/>
      </w:pPr>
      <w:r>
        <w:rPr>
          <w:b/>
          <w:sz w:val="32"/>
        </w:rPr>
        <w:t xml:space="preserve"> </w:t>
      </w:r>
    </w:p>
    <w:p w14:paraId="1F1F02CF" w14:textId="77777777" w:rsidR="00036684" w:rsidRDefault="00000000">
      <w:pPr>
        <w:spacing w:after="13" w:line="259" w:lineRule="auto"/>
        <w:ind w:left="1440" w:firstLine="0"/>
        <w:jc w:val="left"/>
      </w:pPr>
      <w:r>
        <w:rPr>
          <w:b/>
          <w:sz w:val="32"/>
        </w:rPr>
        <w:t xml:space="preserve"> </w:t>
      </w:r>
    </w:p>
    <w:p w14:paraId="03BB8051" w14:textId="77777777" w:rsidR="00036684" w:rsidRDefault="00000000">
      <w:pPr>
        <w:spacing w:after="11" w:line="259" w:lineRule="auto"/>
        <w:ind w:left="1440" w:firstLine="0"/>
        <w:jc w:val="left"/>
      </w:pPr>
      <w:r>
        <w:rPr>
          <w:b/>
          <w:sz w:val="32"/>
        </w:rPr>
        <w:t xml:space="preserve"> </w:t>
      </w:r>
    </w:p>
    <w:p w14:paraId="4B3650FB" w14:textId="77777777" w:rsidR="00036684" w:rsidRDefault="00000000">
      <w:pPr>
        <w:spacing w:after="0" w:line="259" w:lineRule="auto"/>
        <w:ind w:left="1440" w:firstLine="0"/>
        <w:jc w:val="left"/>
      </w:pPr>
      <w:r>
        <w:rPr>
          <w:b/>
          <w:sz w:val="32"/>
        </w:rPr>
        <w:t xml:space="preserve"> </w:t>
      </w:r>
    </w:p>
    <w:p w14:paraId="7DCD97CE" w14:textId="77777777" w:rsidR="00036684" w:rsidRDefault="00000000">
      <w:pPr>
        <w:spacing w:after="0" w:line="259" w:lineRule="auto"/>
        <w:ind w:left="1440" w:firstLine="0"/>
        <w:jc w:val="left"/>
      </w:pPr>
      <w:r>
        <w:t xml:space="preserve"> </w:t>
      </w:r>
    </w:p>
    <w:p w14:paraId="5345A5E2" w14:textId="77777777" w:rsidR="00036684" w:rsidRDefault="00000000">
      <w:pPr>
        <w:spacing w:after="26" w:line="259" w:lineRule="auto"/>
        <w:ind w:left="1440" w:firstLine="0"/>
        <w:jc w:val="left"/>
      </w:pPr>
      <w:r>
        <w:rPr>
          <w:rFonts w:ascii="Arial" w:eastAsia="Arial" w:hAnsi="Arial" w:cs="Arial"/>
          <w:sz w:val="22"/>
        </w:rPr>
        <w:t xml:space="preserve">  </w:t>
      </w:r>
    </w:p>
    <w:p w14:paraId="31F9A63F" w14:textId="77777777" w:rsidR="00036684" w:rsidRDefault="00000000">
      <w:pPr>
        <w:spacing w:after="0" w:line="259" w:lineRule="auto"/>
        <w:ind w:left="1440" w:firstLine="0"/>
        <w:jc w:val="left"/>
      </w:pPr>
      <w:r>
        <w:rPr>
          <w:rFonts w:ascii="Arial" w:eastAsia="Arial" w:hAnsi="Arial" w:cs="Arial"/>
          <w:sz w:val="22"/>
        </w:rPr>
        <w:t xml:space="preserve"> </w:t>
      </w:r>
    </w:p>
    <w:p w14:paraId="516B7BE1" w14:textId="77777777" w:rsidR="00036684" w:rsidRDefault="00000000">
      <w:pPr>
        <w:spacing w:after="138" w:line="259" w:lineRule="auto"/>
        <w:ind w:left="1440" w:firstLine="0"/>
        <w:jc w:val="left"/>
      </w:pPr>
      <w:r>
        <w:t xml:space="preserve"> </w:t>
      </w:r>
    </w:p>
    <w:p w14:paraId="6ADF81C5" w14:textId="77777777" w:rsidR="003B09F3" w:rsidRDefault="003B09F3">
      <w:pPr>
        <w:spacing w:after="138" w:line="259" w:lineRule="auto"/>
        <w:ind w:left="1440" w:firstLine="0"/>
        <w:jc w:val="left"/>
      </w:pPr>
    </w:p>
    <w:p w14:paraId="237C3B09" w14:textId="77777777" w:rsidR="00036684" w:rsidRDefault="00000000">
      <w:pPr>
        <w:pStyle w:val="Heading1"/>
        <w:ind w:left="1435"/>
      </w:pPr>
      <w:bookmarkStart w:id="1" w:name="_Toc16862"/>
      <w:r>
        <w:rPr>
          <w:sz w:val="32"/>
        </w:rPr>
        <w:t>1</w:t>
      </w:r>
      <w:r>
        <w:rPr>
          <w:rFonts w:ascii="Arial" w:eastAsia="Arial" w:hAnsi="Arial" w:cs="Arial"/>
          <w:sz w:val="32"/>
        </w:rPr>
        <w:t xml:space="preserve"> </w:t>
      </w:r>
      <w:r>
        <w:t xml:space="preserve">Executive Summary   </w:t>
      </w:r>
      <w:bookmarkEnd w:id="1"/>
    </w:p>
    <w:p w14:paraId="6FF18901" w14:textId="77777777" w:rsidR="00036684" w:rsidRDefault="00000000">
      <w:pPr>
        <w:spacing w:after="45" w:line="259" w:lineRule="auto"/>
        <w:ind w:left="1440" w:firstLine="0"/>
        <w:jc w:val="left"/>
      </w:pPr>
      <w:r>
        <w:rPr>
          <w:rFonts w:ascii="Arial" w:eastAsia="Arial" w:hAnsi="Arial" w:cs="Arial"/>
          <w:sz w:val="22"/>
        </w:rPr>
        <w:t xml:space="preserve"> </w:t>
      </w:r>
      <w:r>
        <w:t xml:space="preserve"> </w:t>
      </w:r>
    </w:p>
    <w:p w14:paraId="2021E92C" w14:textId="77777777" w:rsidR="00036684" w:rsidRDefault="00000000">
      <w:pPr>
        <w:spacing w:after="262"/>
        <w:ind w:left="1445" w:right="49"/>
      </w:pPr>
      <w:r>
        <w:t xml:space="preserve">Every day in Bengaluru, thousands of small decisions when to book, whether to wait, which route to take quietly shape how well Ola works for both riders and drivers. This project looks beneath those daily choices using a secondary dataset of Ola rides in the city, with the aim of turning raw booking records into practical ideas that make the service fairer, smoother, and less stressful for everyone involved. </w:t>
      </w:r>
    </w:p>
    <w:p w14:paraId="4FFAEF8F" w14:textId="77777777" w:rsidR="00036684" w:rsidRDefault="00000000">
      <w:pPr>
        <w:spacing w:after="262"/>
        <w:ind w:left="1445" w:right="49"/>
      </w:pPr>
      <w:r>
        <w:t xml:space="preserve">The analysis is built around three real-world questions. First, how do cancellations and incomplete trips affect drivers’ ability to earn steadily across different times of day and neighbourhoods? Second, do payment methods such as cash, UPI, cards, and wallets change the chances that a ride will actually be completed, or the way riders rate their experience? Third, how do longer waits and turnaround times captured directly where data is available, and indirectly through time-of-day and location patterns translate into higher cancellation risk and lower customer satisfaction? </w:t>
      </w:r>
    </w:p>
    <w:p w14:paraId="68C53217" w14:textId="77777777" w:rsidR="00036684" w:rsidRDefault="00000000">
      <w:pPr>
        <w:spacing w:after="262"/>
        <w:ind w:left="1445" w:right="49"/>
      </w:pPr>
      <w:r>
        <w:t xml:space="preserve">Using a cleaned and feature-engineered Ola Bangalore dataset, the study combines descriptive statistics, time-based and area-wise exploration, simple clustering of demand hotspots, and a limited exploratory fare model. The results show that cancellations spike during specific peak hours and in a handful of busy pickup zones, and these same pockets are where driver earnings swing the most from trip to trip. Digital payment methods tend to be linked with slightly higher completion rates and more stable ratings than pure cash trips. Where waiting or turnaround times stretch longer, cancellations rise and ratings slip, especially in already congested areas. </w:t>
      </w:r>
    </w:p>
    <w:p w14:paraId="701F80D5" w14:textId="77777777" w:rsidR="00036684" w:rsidRDefault="00000000">
      <w:pPr>
        <w:spacing w:after="262"/>
        <w:ind w:left="1445" w:right="49"/>
      </w:pPr>
      <w:r>
        <w:t xml:space="preserve">Based on these patterns, the report recommends three broad actions for Ola Bangalore: stabilising driver earnings in high-volatility zones through better allocation and targeted incentives, nudging riders toward more reliable payment options, and actively managing wait times in problem pockets with clearer ETAs and smarter driver positioning. Together, these data-driven steps can move Ola a little closer to what riders and drivers in Bengaluru really want a service that feels predictable, respectful of their time, and worth returning to. </w:t>
      </w:r>
    </w:p>
    <w:p w14:paraId="039E5B7A" w14:textId="77777777" w:rsidR="00036684" w:rsidRDefault="00000000">
      <w:pPr>
        <w:spacing w:after="268" w:line="259" w:lineRule="auto"/>
        <w:ind w:left="1440" w:firstLine="0"/>
        <w:jc w:val="left"/>
      </w:pPr>
      <w:r>
        <w:t xml:space="preserve">  </w:t>
      </w:r>
    </w:p>
    <w:p w14:paraId="6D28009A" w14:textId="77777777" w:rsidR="00036684" w:rsidRDefault="00000000">
      <w:pPr>
        <w:spacing w:after="267" w:line="259" w:lineRule="auto"/>
        <w:ind w:left="1440" w:firstLine="0"/>
        <w:jc w:val="left"/>
      </w:pPr>
      <w:r>
        <w:t xml:space="preserve">  </w:t>
      </w:r>
    </w:p>
    <w:p w14:paraId="32AC175F" w14:textId="77777777" w:rsidR="00036684" w:rsidRDefault="00000000">
      <w:pPr>
        <w:spacing w:after="268" w:line="259" w:lineRule="auto"/>
        <w:ind w:left="1440" w:firstLine="0"/>
        <w:jc w:val="left"/>
      </w:pPr>
      <w:r>
        <w:t xml:space="preserve">  </w:t>
      </w:r>
    </w:p>
    <w:p w14:paraId="0F096212" w14:textId="77777777" w:rsidR="00036684" w:rsidRDefault="00000000">
      <w:pPr>
        <w:spacing w:after="0" w:line="259" w:lineRule="auto"/>
        <w:ind w:left="1440" w:firstLine="0"/>
        <w:jc w:val="left"/>
      </w:pPr>
      <w:r>
        <w:t xml:space="preserve">  </w:t>
      </w:r>
    </w:p>
    <w:p w14:paraId="7603F5BF" w14:textId="77777777" w:rsidR="00036684" w:rsidRDefault="00000000">
      <w:pPr>
        <w:spacing w:after="343" w:line="259" w:lineRule="auto"/>
        <w:ind w:left="1440" w:firstLine="0"/>
        <w:jc w:val="left"/>
      </w:pPr>
      <w:r>
        <w:t xml:space="preserve">  </w:t>
      </w:r>
    </w:p>
    <w:p w14:paraId="10F79CD9" w14:textId="77777777" w:rsidR="00036684" w:rsidRDefault="00000000">
      <w:pPr>
        <w:spacing w:after="343" w:line="259" w:lineRule="auto"/>
        <w:ind w:left="1440" w:firstLine="0"/>
        <w:jc w:val="left"/>
      </w:pPr>
      <w:r>
        <w:t xml:space="preserve"> </w:t>
      </w:r>
    </w:p>
    <w:p w14:paraId="0648D913" w14:textId="77777777" w:rsidR="00036684" w:rsidRDefault="00000000">
      <w:pPr>
        <w:spacing w:after="345" w:line="259" w:lineRule="auto"/>
        <w:ind w:left="1440" w:firstLine="0"/>
        <w:jc w:val="left"/>
      </w:pPr>
      <w:r>
        <w:t xml:space="preserve"> </w:t>
      </w:r>
    </w:p>
    <w:p w14:paraId="33BC4FC5" w14:textId="77777777" w:rsidR="00036684" w:rsidRDefault="00000000">
      <w:pPr>
        <w:spacing w:after="0" w:line="259" w:lineRule="auto"/>
        <w:ind w:left="1440" w:firstLine="0"/>
        <w:jc w:val="left"/>
      </w:pPr>
      <w:r>
        <w:t xml:space="preserve"> </w:t>
      </w:r>
    </w:p>
    <w:p w14:paraId="5A4D164D" w14:textId="77777777" w:rsidR="00036684" w:rsidRDefault="00000000">
      <w:pPr>
        <w:pStyle w:val="Heading1"/>
        <w:spacing w:after="115"/>
        <w:ind w:left="1435"/>
      </w:pPr>
      <w:bookmarkStart w:id="2" w:name="_Toc16863"/>
      <w:r>
        <w:rPr>
          <w:sz w:val="32"/>
        </w:rPr>
        <w:lastRenderedPageBreak/>
        <w:t>2</w:t>
      </w:r>
      <w:r>
        <w:rPr>
          <w:rFonts w:ascii="Arial" w:eastAsia="Arial" w:hAnsi="Arial" w:cs="Arial"/>
          <w:sz w:val="32"/>
        </w:rPr>
        <w:t xml:space="preserve"> </w:t>
      </w:r>
      <w:r>
        <w:t xml:space="preserve">Proof of Originality  </w:t>
      </w:r>
      <w:bookmarkEnd w:id="2"/>
    </w:p>
    <w:p w14:paraId="5A5D6ABA" w14:textId="77777777" w:rsidR="00036684" w:rsidRDefault="00000000">
      <w:pPr>
        <w:spacing w:after="11" w:line="275" w:lineRule="auto"/>
        <w:ind w:left="1445" w:right="55" w:hanging="20"/>
        <w:jc w:val="left"/>
      </w:pPr>
      <w:r>
        <w:t xml:space="preserve">This project is based entirely on secondary data obtained from publicly available repositories. All analysis, cleaning, feature engineering, visualizations, interpretations, and recommendations have been carried out independently for the purpose of this BDM capstone project. No part of the analysis, code, or writing has been copied from classmates or existing reports; only the raw datasets have been reused as permitted by their publishers.  </w:t>
      </w:r>
    </w:p>
    <w:p w14:paraId="4CD44AD8" w14:textId="77777777" w:rsidR="00036684" w:rsidRDefault="00000000">
      <w:pPr>
        <w:spacing w:after="69" w:line="259" w:lineRule="auto"/>
        <w:ind w:left="1440" w:firstLine="0"/>
        <w:jc w:val="left"/>
      </w:pPr>
      <w:r>
        <w:t xml:space="preserve"> </w:t>
      </w:r>
    </w:p>
    <w:p w14:paraId="0748222E" w14:textId="77777777" w:rsidR="00036684" w:rsidRDefault="00000000">
      <w:pPr>
        <w:spacing w:after="33" w:line="259" w:lineRule="auto"/>
        <w:ind w:left="1435"/>
        <w:jc w:val="left"/>
      </w:pPr>
      <w:r>
        <w:rPr>
          <w:b/>
          <w:sz w:val="28"/>
        </w:rPr>
        <w:t xml:space="preserve">2.1 Bengaluru Ola Booking Dataset </w:t>
      </w:r>
    </w:p>
    <w:p w14:paraId="7553ECCA" w14:textId="77777777" w:rsidR="00036684" w:rsidRDefault="00000000">
      <w:pPr>
        <w:spacing w:after="5" w:line="259" w:lineRule="auto"/>
        <w:ind w:left="1440" w:firstLine="0"/>
        <w:jc w:val="left"/>
      </w:pPr>
      <w:r>
        <w:rPr>
          <w:b/>
          <w:sz w:val="28"/>
        </w:rPr>
        <w:t xml:space="preserve"> </w:t>
      </w:r>
    </w:p>
    <w:p w14:paraId="2FAFF66C" w14:textId="77777777" w:rsidR="00036684" w:rsidRDefault="00000000">
      <w:pPr>
        <w:numPr>
          <w:ilvl w:val="0"/>
          <w:numId w:val="1"/>
        </w:numPr>
        <w:spacing w:after="35" w:line="259" w:lineRule="auto"/>
        <w:ind w:right="61" w:hanging="360"/>
        <w:jc w:val="left"/>
      </w:pPr>
      <w:r>
        <w:t>Link</w:t>
      </w:r>
      <w:hyperlink r:id="rId10">
        <w:r w:rsidR="00036684">
          <w:rPr>
            <w:color w:val="1155CC"/>
          </w:rPr>
          <w:t>:</w:t>
        </w:r>
      </w:hyperlink>
      <w:hyperlink r:id="rId11">
        <w:r w:rsidR="00036684">
          <w:rPr>
            <w:color w:val="1155CC"/>
          </w:rPr>
          <w:t xml:space="preserve"> </w:t>
        </w:r>
      </w:hyperlink>
      <w:hyperlink r:id="rId12">
        <w:r w:rsidR="00036684">
          <w:t xml:space="preserve"> </w:t>
        </w:r>
      </w:hyperlink>
      <w:hyperlink r:id="rId13">
        <w:r w:rsidR="00036684">
          <w:rPr>
            <w:color w:val="0563C1"/>
            <w:u w:val="single" w:color="0563C1"/>
          </w:rPr>
          <w:t>https://www.kaggle.com/datasets/muhammadahmadmujahid/ola</w:t>
        </w:r>
      </w:hyperlink>
      <w:hyperlink r:id="rId14">
        <w:r w:rsidR="00036684">
          <w:rPr>
            <w:color w:val="0563C1"/>
            <w:u w:val="single" w:color="0563C1"/>
          </w:rPr>
          <w:t>-</w:t>
        </w:r>
      </w:hyperlink>
      <w:hyperlink r:id="rId15">
        <w:r w:rsidR="00036684">
          <w:rPr>
            <w:color w:val="0563C1"/>
            <w:u w:val="single" w:color="0563C1"/>
          </w:rPr>
          <w:t>dataset</w:t>
        </w:r>
      </w:hyperlink>
      <w:hyperlink r:id="rId16">
        <w:r w:rsidR="00036684">
          <w:t xml:space="preserve"> </w:t>
        </w:r>
      </w:hyperlink>
    </w:p>
    <w:p w14:paraId="0C8D5C96" w14:textId="77777777" w:rsidR="00036684" w:rsidRDefault="00000000">
      <w:pPr>
        <w:numPr>
          <w:ilvl w:val="0"/>
          <w:numId w:val="1"/>
        </w:numPr>
        <w:ind w:right="61" w:hanging="360"/>
        <w:jc w:val="left"/>
      </w:pPr>
      <w:r>
        <w:t xml:space="preserve">Description: This dataset contains detailed records of Ola ride bookings originating in Bengaluru. Typical variables include booking status (completed, cancelled, no car available), pickup and drop areas, vehicle type, payment method, booking value (fare), time of booking, and selected customer and driver rating fields. The dataset provides a rich view of how demand, cancellations, and ride outcomes vary across time of day, day of week, areas within the city, and product types. It is particularly suited for </w:t>
      </w:r>
      <w:proofErr w:type="spellStart"/>
      <w:r>
        <w:t>analyzing</w:t>
      </w:r>
      <w:proofErr w:type="spellEnd"/>
      <w:r>
        <w:t xml:space="preserve"> operational efficiency, cancellation patterns, earnings volatility, and the impact of payment choices on ride completion. </w:t>
      </w:r>
    </w:p>
    <w:p w14:paraId="2625A7AF" w14:textId="77777777" w:rsidR="00036684" w:rsidRDefault="00000000">
      <w:pPr>
        <w:spacing w:after="304" w:line="259" w:lineRule="auto"/>
        <w:ind w:left="1440" w:firstLine="0"/>
        <w:jc w:val="left"/>
      </w:pPr>
      <w:r>
        <w:t xml:space="preserve"> </w:t>
      </w:r>
    </w:p>
    <w:p w14:paraId="0D9E991A" w14:textId="77777777" w:rsidR="00036684" w:rsidRDefault="00000000">
      <w:pPr>
        <w:spacing w:after="232" w:line="259" w:lineRule="auto"/>
        <w:ind w:left="1435"/>
        <w:jc w:val="left"/>
      </w:pPr>
      <w:r>
        <w:rPr>
          <w:b/>
          <w:sz w:val="28"/>
        </w:rPr>
        <w:t xml:space="preserve">2.2 Supporting References and Learning Resources </w:t>
      </w:r>
    </w:p>
    <w:p w14:paraId="18643A96" w14:textId="77777777" w:rsidR="00036684" w:rsidRDefault="00000000">
      <w:pPr>
        <w:spacing w:after="241"/>
        <w:ind w:left="1445" w:right="49"/>
      </w:pPr>
      <w:r>
        <w:t xml:space="preserve">In addition to the main Ola dataset, general learning resources such as Kaggle notebooks, GitHub repositories, and blog posts on ride-hailing analytics and Python-based EDA were consulted to understand possible analysis techniques and visualization styles. These resources were used only as conceptual references. All code, data processing steps, model choices, and written interpretations in this report were developed from scratch for the Ola Bangalore context. </w:t>
      </w:r>
    </w:p>
    <w:p w14:paraId="5828528D" w14:textId="77777777" w:rsidR="00036684" w:rsidRDefault="00000000">
      <w:pPr>
        <w:spacing w:after="241"/>
        <w:ind w:left="1445" w:right="49"/>
      </w:pPr>
      <w:r>
        <w:t xml:space="preserve">By relying on these open data sources while ensuring that the analysis and narrative are original and tailored to Ola’s Bengaluru operations, the project maintains both transparency of data provenance and academic integrity. </w:t>
      </w:r>
    </w:p>
    <w:p w14:paraId="1DF3BEB2" w14:textId="77777777" w:rsidR="00036684" w:rsidRPr="000C644C" w:rsidRDefault="00000000">
      <w:pPr>
        <w:spacing w:after="235" w:line="259" w:lineRule="auto"/>
        <w:ind w:left="1440" w:firstLine="0"/>
        <w:jc w:val="left"/>
        <w:rPr>
          <w:sz w:val="28"/>
          <w:szCs w:val="28"/>
        </w:rPr>
      </w:pPr>
      <w:r>
        <w:t xml:space="preserve"> </w:t>
      </w:r>
    </w:p>
    <w:p w14:paraId="17AB1138" w14:textId="63E23507" w:rsidR="000C644C" w:rsidRPr="000C644C" w:rsidRDefault="000C644C">
      <w:pPr>
        <w:spacing w:after="235" w:line="259" w:lineRule="auto"/>
        <w:ind w:left="1440" w:firstLine="0"/>
        <w:jc w:val="left"/>
        <w:rPr>
          <w:sz w:val="28"/>
          <w:szCs w:val="28"/>
        </w:rPr>
      </w:pPr>
      <w:r w:rsidRPr="000C644C">
        <w:rPr>
          <w:b/>
          <w:bCs/>
          <w:sz w:val="28"/>
          <w:szCs w:val="28"/>
        </w:rPr>
        <w:t>2.3 Analysis Notebook</w:t>
      </w:r>
    </w:p>
    <w:p w14:paraId="0C45EDBC" w14:textId="08CD1B29" w:rsidR="00036684" w:rsidRDefault="000C644C" w:rsidP="000C644C">
      <w:pPr>
        <w:spacing w:after="11" w:line="259" w:lineRule="auto"/>
        <w:ind w:left="1440" w:firstLine="0"/>
        <w:jc w:val="left"/>
      </w:pPr>
      <w:r w:rsidRPr="000C644C">
        <w:rPr>
          <w:rFonts w:ascii="Arial" w:eastAsia="Arial" w:hAnsi="Arial" w:cs="Arial"/>
          <w:szCs w:val="28"/>
        </w:rPr>
        <w:t xml:space="preserve">The full analysis code and visualisations used in this report are provided in the accompanying </w:t>
      </w:r>
      <w:proofErr w:type="spellStart"/>
      <w:r w:rsidRPr="000C644C">
        <w:rPr>
          <w:rFonts w:ascii="Arial" w:eastAsia="Arial" w:hAnsi="Arial" w:cs="Arial"/>
          <w:szCs w:val="28"/>
        </w:rPr>
        <w:t>Jupyter</w:t>
      </w:r>
      <w:proofErr w:type="spellEnd"/>
      <w:r w:rsidRPr="000C644C">
        <w:rPr>
          <w:rFonts w:ascii="Arial" w:eastAsia="Arial" w:hAnsi="Arial" w:cs="Arial"/>
          <w:szCs w:val="28"/>
        </w:rPr>
        <w:t xml:space="preserve"> notebook, submitted along with this document. If required, it can also be accessed online at: </w:t>
      </w:r>
      <w:hyperlink r:id="rId17" w:history="1">
        <w:r>
          <w:rPr>
            <w:rStyle w:val="Hyperlink"/>
            <w:rFonts w:ascii="Arial" w:eastAsia="Arial" w:hAnsi="Arial" w:cs="Arial"/>
            <w:szCs w:val="28"/>
          </w:rPr>
          <w:t>https://drive.google.com/file/d/1P4xCd6DtcJnz4Jk-vl9rJaRg5ZBXSqgJ/view?usp=drive_link</w:t>
        </w:r>
      </w:hyperlink>
    </w:p>
    <w:p w14:paraId="71BDF3AD" w14:textId="77777777" w:rsidR="00036684" w:rsidRDefault="00000000">
      <w:pPr>
        <w:spacing w:after="0" w:line="259" w:lineRule="auto"/>
        <w:ind w:left="1440" w:firstLine="0"/>
        <w:jc w:val="left"/>
      </w:pPr>
      <w:r>
        <w:t xml:space="preserve"> </w:t>
      </w:r>
    </w:p>
    <w:p w14:paraId="74A0424F" w14:textId="77777777" w:rsidR="00B47F6A" w:rsidRDefault="00000000" w:rsidP="00B47F6A">
      <w:pPr>
        <w:spacing w:after="0" w:line="259" w:lineRule="auto"/>
        <w:ind w:left="1440" w:firstLine="0"/>
        <w:jc w:val="left"/>
      </w:pPr>
      <w:r>
        <w:t xml:space="preserve"> </w:t>
      </w:r>
      <w:proofErr w:type="spellStart"/>
      <w:r w:rsidR="00B47F6A">
        <w:t>Github</w:t>
      </w:r>
      <w:proofErr w:type="spellEnd"/>
      <w:r w:rsidR="00B47F6A">
        <w:t xml:space="preserve"> </w:t>
      </w:r>
      <w:proofErr w:type="gramStart"/>
      <w:r w:rsidR="00B47F6A">
        <w:t>link :</w:t>
      </w:r>
      <w:proofErr w:type="gramEnd"/>
      <w:r w:rsidR="00B47F6A">
        <w:t xml:space="preserve"> </w:t>
      </w:r>
    </w:p>
    <w:p w14:paraId="13ACEDEC" w14:textId="5062AD54" w:rsidR="00036684" w:rsidRDefault="00000000" w:rsidP="00B47F6A">
      <w:pPr>
        <w:spacing w:after="0" w:line="259" w:lineRule="auto"/>
        <w:ind w:left="1440" w:firstLine="0"/>
        <w:jc w:val="left"/>
      </w:pPr>
      <w:r>
        <w:t xml:space="preserve"> </w:t>
      </w:r>
    </w:p>
    <w:p w14:paraId="7633B094" w14:textId="7CFBCF6F" w:rsidR="00036684" w:rsidRDefault="00036684" w:rsidP="006404F7">
      <w:pPr>
        <w:spacing w:after="0" w:line="259" w:lineRule="auto"/>
        <w:jc w:val="left"/>
      </w:pPr>
    </w:p>
    <w:p w14:paraId="380A0F35" w14:textId="77777777" w:rsidR="00036684" w:rsidRDefault="00000000">
      <w:pPr>
        <w:pStyle w:val="Heading1"/>
        <w:ind w:left="1435"/>
      </w:pPr>
      <w:bookmarkStart w:id="3" w:name="_Toc16864"/>
      <w:r>
        <w:rPr>
          <w:sz w:val="32"/>
        </w:rPr>
        <w:lastRenderedPageBreak/>
        <w:t>3</w:t>
      </w:r>
      <w:r>
        <w:rPr>
          <w:rFonts w:ascii="Arial" w:eastAsia="Arial" w:hAnsi="Arial" w:cs="Arial"/>
          <w:sz w:val="32"/>
        </w:rPr>
        <w:t xml:space="preserve"> </w:t>
      </w:r>
      <w:r>
        <w:t xml:space="preserve">Metadata and Descriptive Statistics  </w:t>
      </w:r>
      <w:bookmarkEnd w:id="3"/>
    </w:p>
    <w:p w14:paraId="74F63E64" w14:textId="77777777" w:rsidR="00036684" w:rsidRDefault="00000000">
      <w:pPr>
        <w:spacing w:after="0" w:line="259" w:lineRule="auto"/>
        <w:ind w:left="1440" w:firstLine="0"/>
        <w:jc w:val="left"/>
      </w:pPr>
      <w:r>
        <w:rPr>
          <w:rFonts w:ascii="Arial" w:eastAsia="Arial" w:hAnsi="Arial" w:cs="Arial"/>
          <w:sz w:val="22"/>
        </w:rPr>
        <w:t xml:space="preserve"> </w:t>
      </w:r>
      <w:r>
        <w:t xml:space="preserve"> </w:t>
      </w:r>
    </w:p>
    <w:tbl>
      <w:tblPr>
        <w:tblStyle w:val="TableGrid"/>
        <w:tblW w:w="9650" w:type="dxa"/>
        <w:tblInd w:w="1450" w:type="dxa"/>
        <w:tblCellMar>
          <w:top w:w="251" w:type="dxa"/>
          <w:left w:w="94" w:type="dxa"/>
          <w:bottom w:w="34" w:type="dxa"/>
          <w:right w:w="16" w:type="dxa"/>
        </w:tblCellMar>
        <w:tblLook w:val="04A0" w:firstRow="1" w:lastRow="0" w:firstColumn="1" w:lastColumn="0" w:noHBand="0" w:noVBand="1"/>
      </w:tblPr>
      <w:tblGrid>
        <w:gridCol w:w="1675"/>
        <w:gridCol w:w="3464"/>
        <w:gridCol w:w="1164"/>
        <w:gridCol w:w="3347"/>
      </w:tblGrid>
      <w:tr w:rsidR="00036684" w14:paraId="62EC1BBA" w14:textId="77777777">
        <w:trPr>
          <w:trHeight w:val="1253"/>
        </w:trPr>
        <w:tc>
          <w:tcPr>
            <w:tcW w:w="1675" w:type="dxa"/>
            <w:tcBorders>
              <w:top w:val="single" w:sz="8" w:space="0" w:color="000000"/>
              <w:left w:val="single" w:sz="8" w:space="0" w:color="000000"/>
              <w:bottom w:val="single" w:sz="8" w:space="0" w:color="000000"/>
              <w:right w:val="single" w:sz="8" w:space="0" w:color="000000"/>
            </w:tcBorders>
          </w:tcPr>
          <w:p w14:paraId="25C46FE0" w14:textId="77777777" w:rsidR="00036684" w:rsidRDefault="00000000">
            <w:pPr>
              <w:spacing w:after="0" w:line="259" w:lineRule="auto"/>
              <w:ind w:left="2" w:firstLine="0"/>
              <w:jc w:val="left"/>
            </w:pPr>
            <w:r>
              <w:t xml:space="preserve">Pickup Area </w:t>
            </w:r>
          </w:p>
        </w:tc>
        <w:tc>
          <w:tcPr>
            <w:tcW w:w="3464" w:type="dxa"/>
            <w:tcBorders>
              <w:top w:val="single" w:sz="8" w:space="0" w:color="000000"/>
              <w:left w:val="single" w:sz="8" w:space="0" w:color="000000"/>
              <w:bottom w:val="single" w:sz="8" w:space="0" w:color="000000"/>
              <w:right w:val="single" w:sz="8" w:space="0" w:color="000000"/>
            </w:tcBorders>
          </w:tcPr>
          <w:p w14:paraId="7C04AD6D" w14:textId="77777777" w:rsidR="00036684" w:rsidRDefault="00000000">
            <w:pPr>
              <w:spacing w:after="0" w:line="259" w:lineRule="auto"/>
              <w:ind w:left="12" w:firstLine="0"/>
              <w:jc w:val="left"/>
            </w:pPr>
            <w:r>
              <w:t xml:space="preserve">Area or zone where the ride started </w:t>
            </w:r>
          </w:p>
        </w:tc>
        <w:tc>
          <w:tcPr>
            <w:tcW w:w="1164" w:type="dxa"/>
            <w:tcBorders>
              <w:top w:val="single" w:sz="8" w:space="0" w:color="000000"/>
              <w:left w:val="single" w:sz="8" w:space="0" w:color="000000"/>
              <w:bottom w:val="single" w:sz="8" w:space="0" w:color="000000"/>
              <w:right w:val="single" w:sz="8" w:space="0" w:color="000000"/>
            </w:tcBorders>
          </w:tcPr>
          <w:p w14:paraId="5A7E329F" w14:textId="77777777" w:rsidR="00036684" w:rsidRDefault="00000000">
            <w:pPr>
              <w:spacing w:after="0" w:line="259" w:lineRule="auto"/>
              <w:ind w:left="0" w:firstLine="0"/>
              <w:jc w:val="left"/>
            </w:pPr>
            <w:r>
              <w:t xml:space="preserve">Category </w:t>
            </w:r>
          </w:p>
        </w:tc>
        <w:tc>
          <w:tcPr>
            <w:tcW w:w="3347" w:type="dxa"/>
            <w:tcBorders>
              <w:top w:val="single" w:sz="8" w:space="0" w:color="000000"/>
              <w:left w:val="single" w:sz="8" w:space="0" w:color="000000"/>
              <w:bottom w:val="single" w:sz="8" w:space="0" w:color="000000"/>
              <w:right w:val="single" w:sz="8" w:space="0" w:color="000000"/>
            </w:tcBorders>
          </w:tcPr>
          <w:p w14:paraId="3668D9B3" w14:textId="77777777" w:rsidR="00036684" w:rsidRDefault="00000000">
            <w:pPr>
              <w:spacing w:after="0" w:line="259" w:lineRule="auto"/>
              <w:ind w:left="17" w:firstLine="0"/>
              <w:jc w:val="left"/>
            </w:pPr>
            <w:r>
              <w:t xml:space="preserve">e.g., Indiranagar, Koramangala,  </w:t>
            </w:r>
          </w:p>
          <w:p w14:paraId="6F747CFE" w14:textId="77777777" w:rsidR="00036684" w:rsidRDefault="00000000">
            <w:pPr>
              <w:spacing w:after="0" w:line="259" w:lineRule="auto"/>
              <w:ind w:left="17" w:firstLine="0"/>
              <w:jc w:val="left"/>
            </w:pPr>
            <w:r>
              <w:t xml:space="preserve">Whitefield, Airport </w:t>
            </w:r>
          </w:p>
        </w:tc>
      </w:tr>
      <w:tr w:rsidR="00036684" w14:paraId="5E6A2441" w14:textId="77777777">
        <w:trPr>
          <w:trHeight w:val="1154"/>
        </w:trPr>
        <w:tc>
          <w:tcPr>
            <w:tcW w:w="1675" w:type="dxa"/>
            <w:tcBorders>
              <w:top w:val="single" w:sz="8" w:space="0" w:color="000000"/>
              <w:left w:val="single" w:sz="8" w:space="0" w:color="000000"/>
              <w:bottom w:val="single" w:sz="8" w:space="0" w:color="000000"/>
              <w:right w:val="single" w:sz="8" w:space="0" w:color="000000"/>
            </w:tcBorders>
          </w:tcPr>
          <w:p w14:paraId="16F0875D" w14:textId="77777777" w:rsidR="00036684" w:rsidRDefault="00000000">
            <w:pPr>
              <w:spacing w:after="0" w:line="259" w:lineRule="auto"/>
              <w:ind w:left="2" w:firstLine="0"/>
              <w:jc w:val="left"/>
            </w:pPr>
            <w:r>
              <w:t xml:space="preserve">Drop Area  </w:t>
            </w:r>
          </w:p>
        </w:tc>
        <w:tc>
          <w:tcPr>
            <w:tcW w:w="3464" w:type="dxa"/>
            <w:tcBorders>
              <w:top w:val="single" w:sz="8" w:space="0" w:color="000000"/>
              <w:left w:val="single" w:sz="8" w:space="0" w:color="000000"/>
              <w:bottom w:val="single" w:sz="8" w:space="0" w:color="000000"/>
              <w:right w:val="single" w:sz="8" w:space="0" w:color="000000"/>
            </w:tcBorders>
            <w:vAlign w:val="bottom"/>
          </w:tcPr>
          <w:p w14:paraId="2485B7A1" w14:textId="77777777" w:rsidR="00036684" w:rsidRDefault="00000000">
            <w:pPr>
              <w:spacing w:after="0" w:line="259" w:lineRule="auto"/>
              <w:ind w:left="12" w:right="41" w:firstLine="0"/>
              <w:jc w:val="left"/>
            </w:pPr>
            <w:r>
              <w:t xml:space="preserve">Area or zone where the ride ended (if completed) </w:t>
            </w:r>
          </w:p>
        </w:tc>
        <w:tc>
          <w:tcPr>
            <w:tcW w:w="1164" w:type="dxa"/>
            <w:tcBorders>
              <w:top w:val="single" w:sz="8" w:space="0" w:color="000000"/>
              <w:left w:val="single" w:sz="8" w:space="0" w:color="000000"/>
              <w:bottom w:val="single" w:sz="8" w:space="0" w:color="000000"/>
              <w:right w:val="single" w:sz="8" w:space="0" w:color="000000"/>
            </w:tcBorders>
          </w:tcPr>
          <w:p w14:paraId="38E261D9" w14:textId="77777777" w:rsidR="00036684" w:rsidRDefault="00000000">
            <w:pPr>
              <w:spacing w:after="0" w:line="259" w:lineRule="auto"/>
              <w:ind w:left="0" w:firstLine="0"/>
              <w:jc w:val="left"/>
            </w:pPr>
            <w:r>
              <w:t xml:space="preserve">Category </w:t>
            </w:r>
          </w:p>
        </w:tc>
        <w:tc>
          <w:tcPr>
            <w:tcW w:w="3347" w:type="dxa"/>
            <w:tcBorders>
              <w:top w:val="single" w:sz="8" w:space="0" w:color="000000"/>
              <w:left w:val="single" w:sz="8" w:space="0" w:color="000000"/>
              <w:bottom w:val="single" w:sz="8" w:space="0" w:color="000000"/>
              <w:right w:val="single" w:sz="8" w:space="0" w:color="000000"/>
            </w:tcBorders>
          </w:tcPr>
          <w:p w14:paraId="5FD08AD0" w14:textId="77777777" w:rsidR="00036684" w:rsidRDefault="00000000">
            <w:pPr>
              <w:spacing w:after="0" w:line="259" w:lineRule="auto"/>
              <w:ind w:left="17" w:firstLine="0"/>
              <w:jc w:val="left"/>
            </w:pPr>
            <w:r>
              <w:t xml:space="preserve">Multiple Bangalore localities </w:t>
            </w:r>
          </w:p>
        </w:tc>
      </w:tr>
      <w:tr w:rsidR="00036684" w14:paraId="48CD194A" w14:textId="77777777">
        <w:trPr>
          <w:trHeight w:val="1155"/>
        </w:trPr>
        <w:tc>
          <w:tcPr>
            <w:tcW w:w="1675" w:type="dxa"/>
            <w:tcBorders>
              <w:top w:val="single" w:sz="8" w:space="0" w:color="000000"/>
              <w:left w:val="single" w:sz="8" w:space="0" w:color="000000"/>
              <w:bottom w:val="single" w:sz="8" w:space="0" w:color="000000"/>
              <w:right w:val="single" w:sz="8" w:space="0" w:color="000000"/>
            </w:tcBorders>
          </w:tcPr>
          <w:p w14:paraId="28FDB186" w14:textId="77777777" w:rsidR="00036684" w:rsidRDefault="00000000">
            <w:pPr>
              <w:spacing w:after="0" w:line="259" w:lineRule="auto"/>
              <w:ind w:left="2" w:firstLine="0"/>
              <w:jc w:val="left"/>
            </w:pPr>
            <w:r>
              <w:t xml:space="preserve">Vehicle Type </w:t>
            </w:r>
          </w:p>
        </w:tc>
        <w:tc>
          <w:tcPr>
            <w:tcW w:w="3464" w:type="dxa"/>
            <w:tcBorders>
              <w:top w:val="single" w:sz="8" w:space="0" w:color="000000"/>
              <w:left w:val="single" w:sz="8" w:space="0" w:color="000000"/>
              <w:bottom w:val="single" w:sz="8" w:space="0" w:color="000000"/>
              <w:right w:val="single" w:sz="8" w:space="0" w:color="000000"/>
            </w:tcBorders>
            <w:vAlign w:val="bottom"/>
          </w:tcPr>
          <w:p w14:paraId="27902857" w14:textId="77777777" w:rsidR="00036684" w:rsidRDefault="00000000">
            <w:pPr>
              <w:spacing w:after="0" w:line="259" w:lineRule="auto"/>
              <w:ind w:left="12" w:firstLine="0"/>
              <w:jc w:val="left"/>
            </w:pPr>
            <w:r>
              <w:t xml:space="preserve">Type of Ola service used </w:t>
            </w:r>
          </w:p>
        </w:tc>
        <w:tc>
          <w:tcPr>
            <w:tcW w:w="1164" w:type="dxa"/>
            <w:tcBorders>
              <w:top w:val="single" w:sz="8" w:space="0" w:color="000000"/>
              <w:left w:val="single" w:sz="8" w:space="0" w:color="000000"/>
              <w:bottom w:val="single" w:sz="8" w:space="0" w:color="000000"/>
              <w:right w:val="single" w:sz="8" w:space="0" w:color="000000"/>
            </w:tcBorders>
          </w:tcPr>
          <w:p w14:paraId="60685018" w14:textId="77777777" w:rsidR="00036684" w:rsidRDefault="00000000">
            <w:pPr>
              <w:spacing w:after="0" w:line="259" w:lineRule="auto"/>
              <w:ind w:left="0" w:firstLine="0"/>
              <w:jc w:val="left"/>
            </w:pPr>
            <w:r>
              <w:t xml:space="preserve">Category </w:t>
            </w:r>
          </w:p>
        </w:tc>
        <w:tc>
          <w:tcPr>
            <w:tcW w:w="3347" w:type="dxa"/>
            <w:tcBorders>
              <w:top w:val="single" w:sz="8" w:space="0" w:color="000000"/>
              <w:left w:val="single" w:sz="8" w:space="0" w:color="000000"/>
              <w:bottom w:val="single" w:sz="8" w:space="0" w:color="000000"/>
              <w:right w:val="single" w:sz="8" w:space="0" w:color="000000"/>
            </w:tcBorders>
          </w:tcPr>
          <w:p w14:paraId="1CD5954B" w14:textId="77777777" w:rsidR="00036684" w:rsidRDefault="00000000">
            <w:pPr>
              <w:spacing w:after="0" w:line="259" w:lineRule="auto"/>
              <w:ind w:left="17" w:firstLine="0"/>
              <w:jc w:val="left"/>
            </w:pPr>
            <w:r>
              <w:t xml:space="preserve">Mini, Sedan, Prime, Auto, Bike </w:t>
            </w:r>
          </w:p>
        </w:tc>
      </w:tr>
      <w:tr w:rsidR="00036684" w14:paraId="1D258352" w14:textId="77777777">
        <w:trPr>
          <w:trHeight w:val="1152"/>
        </w:trPr>
        <w:tc>
          <w:tcPr>
            <w:tcW w:w="1675" w:type="dxa"/>
            <w:tcBorders>
              <w:top w:val="single" w:sz="8" w:space="0" w:color="000000"/>
              <w:left w:val="single" w:sz="8" w:space="0" w:color="000000"/>
              <w:bottom w:val="single" w:sz="8" w:space="0" w:color="000000"/>
              <w:right w:val="single" w:sz="8" w:space="0" w:color="000000"/>
            </w:tcBorders>
          </w:tcPr>
          <w:p w14:paraId="7F500AD0" w14:textId="77777777" w:rsidR="00036684" w:rsidRDefault="00000000">
            <w:pPr>
              <w:spacing w:after="0" w:line="259" w:lineRule="auto"/>
              <w:ind w:left="2" w:firstLine="0"/>
              <w:jc w:val="left"/>
            </w:pPr>
            <w:r>
              <w:t xml:space="preserve">Payment </w:t>
            </w:r>
          </w:p>
          <w:p w14:paraId="3CBBD316" w14:textId="77777777" w:rsidR="00036684" w:rsidRDefault="00000000">
            <w:pPr>
              <w:spacing w:after="0" w:line="259" w:lineRule="auto"/>
              <w:ind w:left="2" w:firstLine="0"/>
              <w:jc w:val="left"/>
            </w:pPr>
            <w:r>
              <w:t xml:space="preserve">Method </w:t>
            </w:r>
          </w:p>
        </w:tc>
        <w:tc>
          <w:tcPr>
            <w:tcW w:w="3464" w:type="dxa"/>
            <w:tcBorders>
              <w:top w:val="single" w:sz="8" w:space="0" w:color="000000"/>
              <w:left w:val="single" w:sz="8" w:space="0" w:color="000000"/>
              <w:bottom w:val="single" w:sz="8" w:space="0" w:color="000000"/>
              <w:right w:val="single" w:sz="8" w:space="0" w:color="000000"/>
            </w:tcBorders>
            <w:vAlign w:val="bottom"/>
          </w:tcPr>
          <w:p w14:paraId="0C9DC0D9" w14:textId="77777777" w:rsidR="00036684" w:rsidRDefault="00000000">
            <w:pPr>
              <w:spacing w:after="0" w:line="259" w:lineRule="auto"/>
              <w:ind w:left="12" w:right="18" w:firstLine="0"/>
              <w:jc w:val="left"/>
            </w:pPr>
            <w:r>
              <w:t xml:space="preserve">Payment mode chosen by the rider </w:t>
            </w:r>
          </w:p>
        </w:tc>
        <w:tc>
          <w:tcPr>
            <w:tcW w:w="1164" w:type="dxa"/>
            <w:tcBorders>
              <w:top w:val="single" w:sz="8" w:space="0" w:color="000000"/>
              <w:left w:val="single" w:sz="8" w:space="0" w:color="000000"/>
              <w:bottom w:val="single" w:sz="8" w:space="0" w:color="000000"/>
              <w:right w:val="single" w:sz="8" w:space="0" w:color="000000"/>
            </w:tcBorders>
          </w:tcPr>
          <w:p w14:paraId="1AFBEDBF" w14:textId="77777777" w:rsidR="00036684" w:rsidRDefault="00000000">
            <w:pPr>
              <w:spacing w:after="0" w:line="259" w:lineRule="auto"/>
              <w:ind w:left="0" w:firstLine="0"/>
              <w:jc w:val="left"/>
            </w:pPr>
            <w:r>
              <w:t xml:space="preserve">Category </w:t>
            </w:r>
          </w:p>
        </w:tc>
        <w:tc>
          <w:tcPr>
            <w:tcW w:w="3347" w:type="dxa"/>
            <w:tcBorders>
              <w:top w:val="single" w:sz="8" w:space="0" w:color="000000"/>
              <w:left w:val="single" w:sz="8" w:space="0" w:color="000000"/>
              <w:bottom w:val="single" w:sz="8" w:space="0" w:color="000000"/>
              <w:right w:val="single" w:sz="8" w:space="0" w:color="000000"/>
            </w:tcBorders>
          </w:tcPr>
          <w:p w14:paraId="4DDC729B" w14:textId="77777777" w:rsidR="00036684" w:rsidRDefault="00000000">
            <w:pPr>
              <w:spacing w:after="0" w:line="259" w:lineRule="auto"/>
              <w:ind w:left="17" w:firstLine="0"/>
              <w:jc w:val="left"/>
            </w:pPr>
            <w:r>
              <w:t xml:space="preserve">Cash, UPI, Card, Wallet </w:t>
            </w:r>
          </w:p>
        </w:tc>
      </w:tr>
      <w:tr w:rsidR="00036684" w14:paraId="491C8E99" w14:textId="77777777">
        <w:trPr>
          <w:trHeight w:val="1154"/>
        </w:trPr>
        <w:tc>
          <w:tcPr>
            <w:tcW w:w="1675" w:type="dxa"/>
            <w:tcBorders>
              <w:top w:val="single" w:sz="8" w:space="0" w:color="000000"/>
              <w:left w:val="single" w:sz="8" w:space="0" w:color="000000"/>
              <w:bottom w:val="single" w:sz="8" w:space="0" w:color="000000"/>
              <w:right w:val="single" w:sz="8" w:space="0" w:color="000000"/>
            </w:tcBorders>
          </w:tcPr>
          <w:p w14:paraId="432BA08E" w14:textId="77777777" w:rsidR="00036684" w:rsidRDefault="00000000">
            <w:pPr>
              <w:spacing w:after="0" w:line="259" w:lineRule="auto"/>
              <w:ind w:left="2" w:firstLine="0"/>
            </w:pPr>
            <w:r>
              <w:t xml:space="preserve">Booking Value </w:t>
            </w:r>
          </w:p>
        </w:tc>
        <w:tc>
          <w:tcPr>
            <w:tcW w:w="3464" w:type="dxa"/>
            <w:tcBorders>
              <w:top w:val="single" w:sz="8" w:space="0" w:color="000000"/>
              <w:left w:val="single" w:sz="8" w:space="0" w:color="000000"/>
              <w:bottom w:val="single" w:sz="8" w:space="0" w:color="000000"/>
              <w:right w:val="single" w:sz="8" w:space="0" w:color="000000"/>
            </w:tcBorders>
            <w:vAlign w:val="bottom"/>
          </w:tcPr>
          <w:p w14:paraId="7BBB312A" w14:textId="77777777" w:rsidR="00036684" w:rsidRDefault="00000000">
            <w:pPr>
              <w:spacing w:after="0" w:line="259" w:lineRule="auto"/>
              <w:ind w:left="12" w:firstLine="0"/>
              <w:jc w:val="left"/>
            </w:pPr>
            <w:r>
              <w:t xml:space="preserve">Final fare charged for the ride </w:t>
            </w:r>
          </w:p>
        </w:tc>
        <w:tc>
          <w:tcPr>
            <w:tcW w:w="1164" w:type="dxa"/>
            <w:tcBorders>
              <w:top w:val="single" w:sz="8" w:space="0" w:color="000000"/>
              <w:left w:val="single" w:sz="8" w:space="0" w:color="000000"/>
              <w:bottom w:val="single" w:sz="8" w:space="0" w:color="000000"/>
              <w:right w:val="single" w:sz="8" w:space="0" w:color="000000"/>
            </w:tcBorders>
          </w:tcPr>
          <w:p w14:paraId="575A0055" w14:textId="77777777" w:rsidR="00036684" w:rsidRDefault="00000000">
            <w:pPr>
              <w:spacing w:after="0" w:line="259" w:lineRule="auto"/>
              <w:ind w:left="0" w:firstLine="0"/>
              <w:jc w:val="left"/>
            </w:pPr>
            <w:r>
              <w:t xml:space="preserve">Float  </w:t>
            </w:r>
          </w:p>
        </w:tc>
        <w:tc>
          <w:tcPr>
            <w:tcW w:w="3347" w:type="dxa"/>
            <w:tcBorders>
              <w:top w:val="single" w:sz="8" w:space="0" w:color="000000"/>
              <w:left w:val="single" w:sz="8" w:space="0" w:color="000000"/>
              <w:bottom w:val="single" w:sz="8" w:space="0" w:color="000000"/>
              <w:right w:val="single" w:sz="8" w:space="0" w:color="000000"/>
            </w:tcBorders>
          </w:tcPr>
          <w:p w14:paraId="32CBA242" w14:textId="77777777" w:rsidR="00036684" w:rsidRDefault="00000000">
            <w:pPr>
              <w:spacing w:after="0" w:line="259" w:lineRule="auto"/>
              <w:ind w:left="17" w:firstLine="0"/>
              <w:jc w:val="left"/>
            </w:pPr>
            <w:r>
              <w:t xml:space="preserve">e.g., 0 – 2,000 INR (actual min– max from dataset) </w:t>
            </w:r>
          </w:p>
        </w:tc>
      </w:tr>
      <w:tr w:rsidR="00036684" w14:paraId="6B252DBB" w14:textId="77777777">
        <w:trPr>
          <w:trHeight w:val="1544"/>
        </w:trPr>
        <w:tc>
          <w:tcPr>
            <w:tcW w:w="1675" w:type="dxa"/>
            <w:tcBorders>
              <w:top w:val="single" w:sz="8" w:space="0" w:color="000000"/>
              <w:left w:val="single" w:sz="8" w:space="0" w:color="000000"/>
              <w:bottom w:val="single" w:sz="8" w:space="0" w:color="000000"/>
              <w:right w:val="single" w:sz="8" w:space="0" w:color="000000"/>
            </w:tcBorders>
            <w:vAlign w:val="bottom"/>
          </w:tcPr>
          <w:p w14:paraId="67976E81" w14:textId="77777777" w:rsidR="00036684" w:rsidRDefault="00000000">
            <w:pPr>
              <w:spacing w:after="0" w:line="259" w:lineRule="auto"/>
              <w:ind w:left="2" w:firstLine="0"/>
              <w:jc w:val="left"/>
            </w:pPr>
            <w:r>
              <w:t xml:space="preserve">Customer </w:t>
            </w:r>
          </w:p>
          <w:p w14:paraId="37772C6C" w14:textId="77777777" w:rsidR="00036684" w:rsidRDefault="00000000">
            <w:pPr>
              <w:spacing w:after="0" w:line="259" w:lineRule="auto"/>
              <w:ind w:left="2" w:firstLine="0"/>
              <w:jc w:val="left"/>
            </w:pPr>
            <w:r>
              <w:t xml:space="preserve">Rating </w:t>
            </w:r>
          </w:p>
        </w:tc>
        <w:tc>
          <w:tcPr>
            <w:tcW w:w="3464" w:type="dxa"/>
            <w:tcBorders>
              <w:top w:val="single" w:sz="8" w:space="0" w:color="000000"/>
              <w:left w:val="single" w:sz="8" w:space="0" w:color="000000"/>
              <w:bottom w:val="single" w:sz="8" w:space="0" w:color="000000"/>
              <w:right w:val="single" w:sz="8" w:space="0" w:color="000000"/>
            </w:tcBorders>
            <w:vAlign w:val="bottom"/>
          </w:tcPr>
          <w:p w14:paraId="71EFF1BD" w14:textId="77777777" w:rsidR="00036684" w:rsidRDefault="00000000">
            <w:pPr>
              <w:spacing w:after="0" w:line="259" w:lineRule="auto"/>
              <w:ind w:left="12" w:firstLine="0"/>
              <w:jc w:val="left"/>
            </w:pPr>
            <w:r>
              <w:t xml:space="preserve">Rating given by the customer (if available) </w:t>
            </w:r>
          </w:p>
        </w:tc>
        <w:tc>
          <w:tcPr>
            <w:tcW w:w="1164" w:type="dxa"/>
            <w:tcBorders>
              <w:top w:val="single" w:sz="8" w:space="0" w:color="000000"/>
              <w:left w:val="single" w:sz="8" w:space="0" w:color="000000"/>
              <w:bottom w:val="single" w:sz="8" w:space="0" w:color="000000"/>
              <w:right w:val="single" w:sz="8" w:space="0" w:color="000000"/>
            </w:tcBorders>
          </w:tcPr>
          <w:p w14:paraId="1D19DCF1" w14:textId="77777777" w:rsidR="00036684" w:rsidRDefault="00000000">
            <w:pPr>
              <w:spacing w:after="0" w:line="259" w:lineRule="auto"/>
              <w:ind w:left="0" w:firstLine="0"/>
              <w:jc w:val="left"/>
            </w:pPr>
            <w:r>
              <w:t xml:space="preserve">Float  </w:t>
            </w:r>
          </w:p>
        </w:tc>
        <w:tc>
          <w:tcPr>
            <w:tcW w:w="3347" w:type="dxa"/>
            <w:tcBorders>
              <w:top w:val="single" w:sz="8" w:space="0" w:color="000000"/>
              <w:left w:val="single" w:sz="8" w:space="0" w:color="000000"/>
              <w:bottom w:val="single" w:sz="8" w:space="0" w:color="000000"/>
              <w:right w:val="single" w:sz="8" w:space="0" w:color="000000"/>
            </w:tcBorders>
            <w:vAlign w:val="bottom"/>
          </w:tcPr>
          <w:p w14:paraId="043DD801" w14:textId="77777777" w:rsidR="00036684" w:rsidRDefault="00000000">
            <w:pPr>
              <w:spacing w:after="0" w:line="259" w:lineRule="auto"/>
              <w:ind w:left="2" w:firstLine="0"/>
              <w:jc w:val="left"/>
            </w:pPr>
            <w:r>
              <w:rPr>
                <w:rFonts w:ascii="Segoe UI" w:eastAsia="Segoe UI" w:hAnsi="Segoe UI" w:cs="Segoe UI"/>
                <w:sz w:val="21"/>
              </w:rPr>
              <w:t xml:space="preserve"> </w:t>
            </w:r>
          </w:p>
          <w:p w14:paraId="539458A8" w14:textId="77777777" w:rsidR="00036684" w:rsidRDefault="00000000">
            <w:pPr>
              <w:spacing w:after="211" w:line="259" w:lineRule="auto"/>
              <w:ind w:left="2" w:firstLine="0"/>
              <w:jc w:val="left"/>
            </w:pPr>
            <w:r>
              <w:rPr>
                <w:rFonts w:ascii="Segoe UI" w:eastAsia="Segoe UI" w:hAnsi="Segoe UI" w:cs="Segoe UI"/>
                <w:sz w:val="21"/>
              </w:rPr>
              <w:t xml:space="preserve">1.0 – 5.0 </w:t>
            </w:r>
          </w:p>
          <w:p w14:paraId="7D1A0B01" w14:textId="77777777" w:rsidR="00036684" w:rsidRDefault="00000000">
            <w:pPr>
              <w:spacing w:after="0" w:line="259" w:lineRule="auto"/>
              <w:ind w:left="17" w:firstLine="0"/>
              <w:jc w:val="left"/>
            </w:pPr>
            <w:r>
              <w:t xml:space="preserve"> </w:t>
            </w:r>
          </w:p>
        </w:tc>
      </w:tr>
      <w:tr w:rsidR="00036684" w14:paraId="06BB0540" w14:textId="77777777">
        <w:trPr>
          <w:trHeight w:val="1152"/>
        </w:trPr>
        <w:tc>
          <w:tcPr>
            <w:tcW w:w="1675" w:type="dxa"/>
            <w:tcBorders>
              <w:top w:val="single" w:sz="8" w:space="0" w:color="000000"/>
              <w:left w:val="single" w:sz="8" w:space="0" w:color="000000"/>
              <w:bottom w:val="single" w:sz="8" w:space="0" w:color="000000"/>
              <w:right w:val="single" w:sz="8" w:space="0" w:color="000000"/>
            </w:tcBorders>
            <w:vAlign w:val="bottom"/>
          </w:tcPr>
          <w:p w14:paraId="0C584F41" w14:textId="77777777" w:rsidR="00036684" w:rsidRDefault="00000000">
            <w:pPr>
              <w:spacing w:after="0" w:line="259" w:lineRule="auto"/>
              <w:ind w:left="2" w:firstLine="0"/>
              <w:jc w:val="left"/>
            </w:pPr>
            <w:r>
              <w:t xml:space="preserve">Driver Rating </w:t>
            </w:r>
          </w:p>
        </w:tc>
        <w:tc>
          <w:tcPr>
            <w:tcW w:w="3464" w:type="dxa"/>
            <w:tcBorders>
              <w:top w:val="single" w:sz="8" w:space="0" w:color="000000"/>
              <w:left w:val="single" w:sz="8" w:space="0" w:color="000000"/>
              <w:bottom w:val="single" w:sz="8" w:space="0" w:color="000000"/>
              <w:right w:val="single" w:sz="8" w:space="0" w:color="000000"/>
            </w:tcBorders>
            <w:vAlign w:val="bottom"/>
          </w:tcPr>
          <w:p w14:paraId="32E52EE1" w14:textId="77777777" w:rsidR="00036684" w:rsidRDefault="00000000">
            <w:pPr>
              <w:spacing w:after="0" w:line="259" w:lineRule="auto"/>
              <w:ind w:left="12" w:firstLine="0"/>
              <w:jc w:val="left"/>
            </w:pPr>
            <w:r>
              <w:t xml:space="preserve">Rating given by the driver (if available) </w:t>
            </w:r>
          </w:p>
        </w:tc>
        <w:tc>
          <w:tcPr>
            <w:tcW w:w="1164" w:type="dxa"/>
            <w:tcBorders>
              <w:top w:val="single" w:sz="8" w:space="0" w:color="000000"/>
              <w:left w:val="single" w:sz="8" w:space="0" w:color="000000"/>
              <w:bottom w:val="single" w:sz="8" w:space="0" w:color="000000"/>
              <w:right w:val="single" w:sz="8" w:space="0" w:color="000000"/>
            </w:tcBorders>
          </w:tcPr>
          <w:p w14:paraId="1D444568" w14:textId="77777777" w:rsidR="00036684" w:rsidRDefault="00000000">
            <w:pPr>
              <w:spacing w:after="0" w:line="259" w:lineRule="auto"/>
              <w:ind w:left="0" w:firstLine="0"/>
              <w:jc w:val="left"/>
            </w:pPr>
            <w:r>
              <w:t xml:space="preserve">Float  </w:t>
            </w:r>
          </w:p>
        </w:tc>
        <w:tc>
          <w:tcPr>
            <w:tcW w:w="3347" w:type="dxa"/>
            <w:tcBorders>
              <w:top w:val="single" w:sz="8" w:space="0" w:color="000000"/>
              <w:left w:val="single" w:sz="8" w:space="0" w:color="000000"/>
              <w:bottom w:val="single" w:sz="8" w:space="0" w:color="000000"/>
              <w:right w:val="single" w:sz="8" w:space="0" w:color="000000"/>
            </w:tcBorders>
          </w:tcPr>
          <w:p w14:paraId="5F276E30" w14:textId="77777777" w:rsidR="00036684" w:rsidRDefault="00000000">
            <w:pPr>
              <w:spacing w:after="0" w:line="259" w:lineRule="auto"/>
              <w:ind w:left="17" w:firstLine="0"/>
              <w:jc w:val="left"/>
            </w:pPr>
            <w:r>
              <w:t xml:space="preserve">1.0 – 5.0 </w:t>
            </w:r>
          </w:p>
        </w:tc>
      </w:tr>
      <w:tr w:rsidR="00036684" w14:paraId="7E4EA05D" w14:textId="77777777">
        <w:trPr>
          <w:trHeight w:val="1155"/>
        </w:trPr>
        <w:tc>
          <w:tcPr>
            <w:tcW w:w="1675" w:type="dxa"/>
            <w:tcBorders>
              <w:top w:val="single" w:sz="8" w:space="0" w:color="000000"/>
              <w:left w:val="single" w:sz="8" w:space="0" w:color="000000"/>
              <w:bottom w:val="single" w:sz="8" w:space="0" w:color="000000"/>
              <w:right w:val="single" w:sz="8" w:space="0" w:color="000000"/>
            </w:tcBorders>
            <w:vAlign w:val="bottom"/>
          </w:tcPr>
          <w:p w14:paraId="4FC52B9C" w14:textId="77777777" w:rsidR="00036684" w:rsidRDefault="00000000">
            <w:pPr>
              <w:spacing w:after="0" w:line="259" w:lineRule="auto"/>
              <w:ind w:left="2" w:firstLine="0"/>
              <w:jc w:val="left"/>
            </w:pPr>
            <w:r>
              <w:t xml:space="preserve">Booking </w:t>
            </w:r>
          </w:p>
          <w:p w14:paraId="5A26E4D3" w14:textId="77777777" w:rsidR="00036684" w:rsidRDefault="00000000">
            <w:pPr>
              <w:spacing w:after="0" w:line="259" w:lineRule="auto"/>
              <w:ind w:left="2" w:firstLine="0"/>
              <w:jc w:val="left"/>
            </w:pPr>
            <w:r>
              <w:t xml:space="preserve">Datetime </w:t>
            </w:r>
          </w:p>
        </w:tc>
        <w:tc>
          <w:tcPr>
            <w:tcW w:w="3464" w:type="dxa"/>
            <w:tcBorders>
              <w:top w:val="single" w:sz="8" w:space="0" w:color="000000"/>
              <w:left w:val="single" w:sz="8" w:space="0" w:color="000000"/>
              <w:bottom w:val="single" w:sz="8" w:space="0" w:color="000000"/>
              <w:right w:val="single" w:sz="8" w:space="0" w:color="000000"/>
            </w:tcBorders>
            <w:vAlign w:val="bottom"/>
          </w:tcPr>
          <w:p w14:paraId="212554BC" w14:textId="77777777" w:rsidR="00036684" w:rsidRDefault="00000000">
            <w:pPr>
              <w:spacing w:after="0" w:line="259" w:lineRule="auto"/>
              <w:ind w:left="12" w:firstLine="0"/>
              <w:jc w:val="left"/>
            </w:pPr>
            <w:r>
              <w:t xml:space="preserve">Timestamp when the booking was created </w:t>
            </w:r>
          </w:p>
        </w:tc>
        <w:tc>
          <w:tcPr>
            <w:tcW w:w="1164" w:type="dxa"/>
            <w:tcBorders>
              <w:top w:val="single" w:sz="8" w:space="0" w:color="000000"/>
              <w:left w:val="single" w:sz="8" w:space="0" w:color="000000"/>
              <w:bottom w:val="single" w:sz="8" w:space="0" w:color="000000"/>
              <w:right w:val="single" w:sz="8" w:space="0" w:color="000000"/>
            </w:tcBorders>
          </w:tcPr>
          <w:p w14:paraId="30308139" w14:textId="77777777" w:rsidR="00036684" w:rsidRDefault="00000000">
            <w:pPr>
              <w:spacing w:after="0" w:line="259" w:lineRule="auto"/>
              <w:ind w:left="0" w:firstLine="0"/>
              <w:jc w:val="left"/>
            </w:pPr>
            <w:r>
              <w:t xml:space="preserve">Datetime </w:t>
            </w:r>
          </w:p>
        </w:tc>
        <w:tc>
          <w:tcPr>
            <w:tcW w:w="3347" w:type="dxa"/>
            <w:tcBorders>
              <w:top w:val="single" w:sz="8" w:space="0" w:color="000000"/>
              <w:left w:val="single" w:sz="8" w:space="0" w:color="000000"/>
              <w:bottom w:val="single" w:sz="8" w:space="0" w:color="000000"/>
              <w:right w:val="single" w:sz="8" w:space="0" w:color="000000"/>
            </w:tcBorders>
          </w:tcPr>
          <w:p w14:paraId="4FDA21C7" w14:textId="77777777" w:rsidR="00036684" w:rsidRDefault="00000000">
            <w:pPr>
              <w:spacing w:after="0" w:line="259" w:lineRule="auto"/>
              <w:ind w:left="17" w:firstLine="0"/>
              <w:jc w:val="left"/>
            </w:pPr>
            <w:r>
              <w:t xml:space="preserve">Date range covered by dataset </w:t>
            </w:r>
          </w:p>
        </w:tc>
      </w:tr>
      <w:tr w:rsidR="00036684" w14:paraId="140F3DA2" w14:textId="77777777">
        <w:trPr>
          <w:trHeight w:val="1154"/>
        </w:trPr>
        <w:tc>
          <w:tcPr>
            <w:tcW w:w="1675" w:type="dxa"/>
            <w:tcBorders>
              <w:top w:val="single" w:sz="8" w:space="0" w:color="000000"/>
              <w:left w:val="single" w:sz="8" w:space="0" w:color="000000"/>
              <w:bottom w:val="single" w:sz="8" w:space="0" w:color="000000"/>
              <w:right w:val="single" w:sz="8" w:space="0" w:color="000000"/>
            </w:tcBorders>
            <w:vAlign w:val="bottom"/>
          </w:tcPr>
          <w:p w14:paraId="296AFE28" w14:textId="77777777" w:rsidR="00036684" w:rsidRDefault="00000000">
            <w:pPr>
              <w:spacing w:after="0" w:line="259" w:lineRule="auto"/>
              <w:ind w:left="2" w:firstLine="0"/>
              <w:jc w:val="left"/>
            </w:pPr>
            <w:r>
              <w:lastRenderedPageBreak/>
              <w:t xml:space="preserve">Hour </w:t>
            </w:r>
          </w:p>
        </w:tc>
        <w:tc>
          <w:tcPr>
            <w:tcW w:w="3464" w:type="dxa"/>
            <w:tcBorders>
              <w:top w:val="single" w:sz="8" w:space="0" w:color="000000"/>
              <w:left w:val="single" w:sz="8" w:space="0" w:color="000000"/>
              <w:bottom w:val="single" w:sz="8" w:space="0" w:color="000000"/>
              <w:right w:val="single" w:sz="8" w:space="0" w:color="000000"/>
            </w:tcBorders>
            <w:vAlign w:val="bottom"/>
          </w:tcPr>
          <w:p w14:paraId="08A50D71" w14:textId="77777777" w:rsidR="00036684" w:rsidRDefault="00000000">
            <w:pPr>
              <w:spacing w:after="0" w:line="259" w:lineRule="auto"/>
              <w:ind w:left="12" w:firstLine="0"/>
              <w:jc w:val="left"/>
            </w:pPr>
            <w:r>
              <w:t xml:space="preserve">Hour of day extracted from booking datetime </w:t>
            </w:r>
          </w:p>
        </w:tc>
        <w:tc>
          <w:tcPr>
            <w:tcW w:w="1164" w:type="dxa"/>
            <w:tcBorders>
              <w:top w:val="single" w:sz="8" w:space="0" w:color="000000"/>
              <w:left w:val="single" w:sz="8" w:space="0" w:color="000000"/>
              <w:bottom w:val="single" w:sz="8" w:space="0" w:color="000000"/>
              <w:right w:val="single" w:sz="8" w:space="0" w:color="000000"/>
            </w:tcBorders>
          </w:tcPr>
          <w:p w14:paraId="3F015169" w14:textId="77777777" w:rsidR="00036684" w:rsidRDefault="00000000">
            <w:pPr>
              <w:spacing w:after="0" w:line="259" w:lineRule="auto"/>
              <w:ind w:left="0" w:firstLine="0"/>
              <w:jc w:val="left"/>
            </w:pPr>
            <w:r>
              <w:t xml:space="preserve">Integer </w:t>
            </w:r>
          </w:p>
        </w:tc>
        <w:tc>
          <w:tcPr>
            <w:tcW w:w="3347" w:type="dxa"/>
            <w:tcBorders>
              <w:top w:val="single" w:sz="8" w:space="0" w:color="000000"/>
              <w:left w:val="single" w:sz="8" w:space="0" w:color="000000"/>
              <w:bottom w:val="single" w:sz="8" w:space="0" w:color="000000"/>
              <w:right w:val="single" w:sz="8" w:space="0" w:color="000000"/>
            </w:tcBorders>
          </w:tcPr>
          <w:p w14:paraId="309D0D2D" w14:textId="77777777" w:rsidR="00036684" w:rsidRDefault="00000000">
            <w:pPr>
              <w:spacing w:after="0" w:line="259" w:lineRule="auto"/>
              <w:ind w:left="17" w:firstLine="0"/>
              <w:jc w:val="left"/>
            </w:pPr>
            <w:r>
              <w:t xml:space="preserve">0 – 23 </w:t>
            </w:r>
          </w:p>
        </w:tc>
      </w:tr>
      <w:tr w:rsidR="00036684" w14:paraId="3D8A07CF" w14:textId="77777777">
        <w:trPr>
          <w:trHeight w:val="1154"/>
        </w:trPr>
        <w:tc>
          <w:tcPr>
            <w:tcW w:w="1675" w:type="dxa"/>
            <w:tcBorders>
              <w:top w:val="single" w:sz="8" w:space="0" w:color="000000"/>
              <w:left w:val="single" w:sz="8" w:space="0" w:color="000000"/>
              <w:bottom w:val="single" w:sz="8" w:space="0" w:color="000000"/>
              <w:right w:val="single" w:sz="8" w:space="0" w:color="000000"/>
            </w:tcBorders>
          </w:tcPr>
          <w:p w14:paraId="27BC31DD" w14:textId="77777777" w:rsidR="00036684" w:rsidRDefault="00000000">
            <w:pPr>
              <w:spacing w:after="0" w:line="259" w:lineRule="auto"/>
              <w:ind w:left="2" w:firstLine="0"/>
              <w:jc w:val="left"/>
            </w:pPr>
            <w:proofErr w:type="spellStart"/>
            <w:r>
              <w:t>DayOfWeek</w:t>
            </w:r>
            <w:proofErr w:type="spellEnd"/>
            <w:r>
              <w:t xml:space="preserve">  </w:t>
            </w:r>
          </w:p>
        </w:tc>
        <w:tc>
          <w:tcPr>
            <w:tcW w:w="3464" w:type="dxa"/>
            <w:tcBorders>
              <w:top w:val="single" w:sz="8" w:space="0" w:color="000000"/>
              <w:left w:val="single" w:sz="8" w:space="0" w:color="000000"/>
              <w:bottom w:val="single" w:sz="8" w:space="0" w:color="000000"/>
              <w:right w:val="single" w:sz="8" w:space="0" w:color="000000"/>
            </w:tcBorders>
            <w:vAlign w:val="bottom"/>
          </w:tcPr>
          <w:p w14:paraId="79D1C618" w14:textId="77777777" w:rsidR="00036684" w:rsidRDefault="00000000">
            <w:pPr>
              <w:spacing w:after="0" w:line="259" w:lineRule="auto"/>
              <w:ind w:left="12" w:firstLine="0"/>
              <w:jc w:val="left"/>
            </w:pPr>
            <w:r>
              <w:t xml:space="preserve">Day of week for the booking </w:t>
            </w:r>
          </w:p>
        </w:tc>
        <w:tc>
          <w:tcPr>
            <w:tcW w:w="1164" w:type="dxa"/>
            <w:tcBorders>
              <w:top w:val="single" w:sz="8" w:space="0" w:color="000000"/>
              <w:left w:val="single" w:sz="8" w:space="0" w:color="000000"/>
              <w:bottom w:val="single" w:sz="8" w:space="0" w:color="000000"/>
              <w:right w:val="single" w:sz="8" w:space="0" w:color="000000"/>
            </w:tcBorders>
          </w:tcPr>
          <w:p w14:paraId="7FA98C9D" w14:textId="77777777" w:rsidR="00036684" w:rsidRDefault="00000000">
            <w:pPr>
              <w:spacing w:after="0" w:line="259" w:lineRule="auto"/>
              <w:ind w:left="0" w:firstLine="0"/>
              <w:jc w:val="left"/>
            </w:pPr>
            <w:r>
              <w:t xml:space="preserve">Category </w:t>
            </w:r>
          </w:p>
        </w:tc>
        <w:tc>
          <w:tcPr>
            <w:tcW w:w="3347" w:type="dxa"/>
            <w:tcBorders>
              <w:top w:val="single" w:sz="8" w:space="0" w:color="000000"/>
              <w:left w:val="single" w:sz="8" w:space="0" w:color="000000"/>
              <w:bottom w:val="single" w:sz="8" w:space="0" w:color="000000"/>
              <w:right w:val="single" w:sz="8" w:space="0" w:color="000000"/>
            </w:tcBorders>
          </w:tcPr>
          <w:p w14:paraId="268453A7" w14:textId="77777777" w:rsidR="00036684" w:rsidRDefault="00000000">
            <w:pPr>
              <w:spacing w:after="0" w:line="259" w:lineRule="auto"/>
              <w:ind w:left="17" w:firstLine="0"/>
              <w:jc w:val="left"/>
            </w:pPr>
            <w:r>
              <w:t xml:space="preserve">Monday – Sunday </w:t>
            </w:r>
          </w:p>
        </w:tc>
      </w:tr>
    </w:tbl>
    <w:p w14:paraId="735A5761" w14:textId="77777777" w:rsidR="00036684" w:rsidRDefault="00000000">
      <w:pPr>
        <w:spacing w:after="28" w:line="259" w:lineRule="auto"/>
        <w:ind w:left="1304" w:firstLine="0"/>
        <w:jc w:val="center"/>
      </w:pPr>
      <w:r>
        <w:t xml:space="preserve"> </w:t>
      </w:r>
    </w:p>
    <w:p w14:paraId="6BD71381" w14:textId="77777777" w:rsidR="00036684" w:rsidRDefault="00000000">
      <w:pPr>
        <w:spacing w:after="29" w:line="259" w:lineRule="auto"/>
        <w:ind w:left="0" w:right="1825" w:firstLine="0"/>
        <w:jc w:val="right"/>
      </w:pPr>
      <w:r>
        <w:t xml:space="preserve">Table 1: column information for Bengaluru Ola Booking Dataset </w:t>
      </w:r>
    </w:p>
    <w:p w14:paraId="35143207" w14:textId="77777777" w:rsidR="00036684" w:rsidRDefault="00000000">
      <w:pPr>
        <w:spacing w:after="31" w:line="259" w:lineRule="auto"/>
        <w:ind w:left="1440" w:firstLine="0"/>
        <w:jc w:val="left"/>
      </w:pPr>
      <w:r>
        <w:t xml:space="preserve"> </w:t>
      </w:r>
    </w:p>
    <w:p w14:paraId="62CFFB40" w14:textId="77777777" w:rsidR="00036684" w:rsidRDefault="00000000">
      <w:pPr>
        <w:spacing w:after="0" w:line="259" w:lineRule="auto"/>
        <w:ind w:left="1440" w:firstLine="0"/>
        <w:jc w:val="left"/>
      </w:pPr>
      <w:r>
        <w:t xml:space="preserve"> </w:t>
      </w:r>
    </w:p>
    <w:p w14:paraId="5FE6B5BE" w14:textId="77777777" w:rsidR="00036684" w:rsidRDefault="00000000">
      <w:pPr>
        <w:pStyle w:val="Heading3"/>
        <w:ind w:left="1435"/>
      </w:pPr>
      <w:bookmarkStart w:id="4" w:name="_Toc16865"/>
      <w:r>
        <w:t xml:space="preserve">3.1 Metadata  </w:t>
      </w:r>
      <w:bookmarkEnd w:id="4"/>
    </w:p>
    <w:p w14:paraId="30D71EA7" w14:textId="77777777" w:rsidR="00036684" w:rsidRDefault="00000000">
      <w:pPr>
        <w:spacing w:after="31" w:line="259" w:lineRule="auto"/>
        <w:ind w:left="1440" w:firstLine="0"/>
        <w:jc w:val="left"/>
      </w:pPr>
      <w:r>
        <w:t xml:space="preserve"> </w:t>
      </w:r>
    </w:p>
    <w:p w14:paraId="47BFC455" w14:textId="77777777" w:rsidR="00036684" w:rsidRDefault="00000000">
      <w:pPr>
        <w:ind w:left="1445" w:right="195"/>
      </w:pPr>
      <w:r>
        <w:t xml:space="preserve">The Bengaluru Ola Booking dataset used in this project captures detailed information about ride bookings made through Ola in Bangalore. Each record corresponds to an individual ride request and includes information about booking status, pickup and drop locations, vehicle type, payment method, booking value, timestamps, and selected rating fields. After cleaning and preprocessing, the dataset provides a consistent and feature-rich view of how demand, cancellations, fares, and customer experience vary across the city. </w:t>
      </w:r>
    </w:p>
    <w:p w14:paraId="22DBDEA7" w14:textId="77777777" w:rsidR="00036684" w:rsidRDefault="00000000">
      <w:pPr>
        <w:spacing w:after="31" w:line="259" w:lineRule="auto"/>
        <w:ind w:left="1426" w:firstLine="0"/>
        <w:jc w:val="left"/>
      </w:pPr>
      <w:r>
        <w:t xml:space="preserve"> </w:t>
      </w:r>
    </w:p>
    <w:p w14:paraId="67F9641D" w14:textId="77777777" w:rsidR="00036684" w:rsidRDefault="00000000">
      <w:pPr>
        <w:ind w:left="1445" w:right="189"/>
      </w:pPr>
      <w:r>
        <w:t xml:space="preserve">During preprocessing, missing values in key categorical columns such as booking status, pickup area, vehicle type, and payment method were handled either by assigning an explicit “Unknown” category or by dropping a small number of unusable records. Booking timestamps were converted into proper datetime objects, from which additional temporal features such as hour of day and day of week were engineered. Categorical columns were standardised (trimmed, lowercased or title-cased consistently) and, where relevant, converted to the category data type to improve memory efficiency. The cleaned dataset thus supports robust time-based and area-wise analysis while preserving the original booking information. </w:t>
      </w:r>
    </w:p>
    <w:p w14:paraId="65829642" w14:textId="77777777" w:rsidR="00036684" w:rsidRDefault="00000000">
      <w:pPr>
        <w:spacing w:after="26" w:line="259" w:lineRule="auto"/>
        <w:ind w:left="1440" w:firstLine="0"/>
        <w:jc w:val="left"/>
      </w:pPr>
      <w:r>
        <w:t xml:space="preserve"> </w:t>
      </w:r>
    </w:p>
    <w:p w14:paraId="5DCB4721" w14:textId="77777777" w:rsidR="00036684" w:rsidRDefault="00000000">
      <w:pPr>
        <w:ind w:left="1445" w:right="49"/>
      </w:pPr>
      <w:r>
        <w:t xml:space="preserve">Below is the metadata for the variables included in the Bengaluru Ola Booking dataset after basic preprocessing in the notebook:  </w:t>
      </w:r>
    </w:p>
    <w:p w14:paraId="5A749F11" w14:textId="77777777" w:rsidR="00036684" w:rsidRDefault="00000000">
      <w:pPr>
        <w:spacing w:after="26" w:line="259" w:lineRule="auto"/>
        <w:ind w:left="1440" w:firstLine="0"/>
        <w:jc w:val="left"/>
      </w:pPr>
      <w:r>
        <w:t xml:space="preserve">  </w:t>
      </w:r>
    </w:p>
    <w:p w14:paraId="47074676" w14:textId="77777777" w:rsidR="00036684" w:rsidRDefault="00000000">
      <w:pPr>
        <w:spacing w:after="0" w:line="259" w:lineRule="auto"/>
        <w:ind w:left="1440" w:firstLine="0"/>
        <w:jc w:val="left"/>
      </w:pPr>
      <w:r>
        <w:t xml:space="preserve">  </w:t>
      </w:r>
    </w:p>
    <w:tbl>
      <w:tblPr>
        <w:tblStyle w:val="TableGrid"/>
        <w:tblW w:w="9422" w:type="dxa"/>
        <w:tblInd w:w="1460" w:type="dxa"/>
        <w:tblCellMar>
          <w:top w:w="242" w:type="dxa"/>
          <w:left w:w="94" w:type="dxa"/>
          <w:bottom w:w="126" w:type="dxa"/>
          <w:right w:w="43" w:type="dxa"/>
        </w:tblCellMar>
        <w:tblLook w:val="04A0" w:firstRow="1" w:lastRow="0" w:firstColumn="1" w:lastColumn="0" w:noHBand="0" w:noVBand="1"/>
      </w:tblPr>
      <w:tblGrid>
        <w:gridCol w:w="1642"/>
        <w:gridCol w:w="3399"/>
        <w:gridCol w:w="1140"/>
        <w:gridCol w:w="3241"/>
      </w:tblGrid>
      <w:tr w:rsidR="00036684" w14:paraId="5180EC40" w14:textId="77777777">
        <w:trPr>
          <w:trHeight w:val="994"/>
        </w:trPr>
        <w:tc>
          <w:tcPr>
            <w:tcW w:w="1642" w:type="dxa"/>
            <w:tcBorders>
              <w:top w:val="single" w:sz="8" w:space="0" w:color="000000"/>
              <w:left w:val="single" w:sz="8" w:space="0" w:color="000000"/>
              <w:bottom w:val="single" w:sz="8" w:space="0" w:color="000000"/>
              <w:right w:val="single" w:sz="8" w:space="0" w:color="000000"/>
            </w:tcBorders>
            <w:vAlign w:val="bottom"/>
          </w:tcPr>
          <w:p w14:paraId="7D26FD4C" w14:textId="77777777" w:rsidR="00036684" w:rsidRDefault="00000000">
            <w:pPr>
              <w:spacing w:after="3" w:line="259" w:lineRule="auto"/>
              <w:ind w:left="2" w:firstLine="0"/>
              <w:jc w:val="left"/>
            </w:pPr>
            <w:r>
              <w:rPr>
                <w:b/>
              </w:rPr>
              <w:t xml:space="preserve">Variable </w:t>
            </w:r>
            <w:r>
              <w:t xml:space="preserve"> </w:t>
            </w:r>
          </w:p>
          <w:p w14:paraId="5BD0440B" w14:textId="77777777" w:rsidR="00036684" w:rsidRDefault="00000000">
            <w:pPr>
              <w:spacing w:after="0" w:line="259" w:lineRule="auto"/>
              <w:ind w:left="2" w:firstLine="0"/>
              <w:jc w:val="left"/>
            </w:pPr>
            <w:r>
              <w:rPr>
                <w:b/>
              </w:rPr>
              <w:t xml:space="preserve">Name </w:t>
            </w:r>
            <w:r>
              <w:t xml:space="preserve"> </w:t>
            </w:r>
          </w:p>
        </w:tc>
        <w:tc>
          <w:tcPr>
            <w:tcW w:w="3399" w:type="dxa"/>
            <w:tcBorders>
              <w:top w:val="single" w:sz="8" w:space="0" w:color="000000"/>
              <w:left w:val="single" w:sz="8" w:space="0" w:color="000000"/>
              <w:bottom w:val="single" w:sz="8" w:space="0" w:color="000000"/>
              <w:right w:val="single" w:sz="8" w:space="0" w:color="000000"/>
            </w:tcBorders>
          </w:tcPr>
          <w:p w14:paraId="5FCF4884" w14:textId="77777777" w:rsidR="00036684" w:rsidRDefault="00000000">
            <w:pPr>
              <w:spacing w:after="0" w:line="259" w:lineRule="auto"/>
              <w:ind w:left="10" w:firstLine="0"/>
              <w:jc w:val="left"/>
            </w:pPr>
            <w:r>
              <w:rPr>
                <w:b/>
              </w:rPr>
              <w:t xml:space="preserve">Description </w:t>
            </w:r>
            <w:r>
              <w:t xml:space="preserve"> </w:t>
            </w:r>
          </w:p>
        </w:tc>
        <w:tc>
          <w:tcPr>
            <w:tcW w:w="1140" w:type="dxa"/>
            <w:tcBorders>
              <w:top w:val="single" w:sz="8" w:space="0" w:color="000000"/>
              <w:left w:val="single" w:sz="8" w:space="0" w:color="000000"/>
              <w:bottom w:val="single" w:sz="8" w:space="0" w:color="000000"/>
              <w:right w:val="single" w:sz="8" w:space="0" w:color="000000"/>
            </w:tcBorders>
            <w:vAlign w:val="bottom"/>
          </w:tcPr>
          <w:p w14:paraId="2E1DC6B9" w14:textId="77777777" w:rsidR="00036684" w:rsidRDefault="00000000">
            <w:pPr>
              <w:spacing w:after="3" w:line="259" w:lineRule="auto"/>
              <w:ind w:left="2" w:firstLine="0"/>
              <w:jc w:val="left"/>
            </w:pPr>
            <w:r>
              <w:rPr>
                <w:b/>
              </w:rPr>
              <w:t xml:space="preserve">Data </w:t>
            </w:r>
            <w:r>
              <w:t xml:space="preserve"> </w:t>
            </w:r>
          </w:p>
          <w:p w14:paraId="475D67B8" w14:textId="77777777" w:rsidR="00036684" w:rsidRDefault="00000000">
            <w:pPr>
              <w:spacing w:after="0" w:line="259" w:lineRule="auto"/>
              <w:ind w:left="2" w:firstLine="0"/>
              <w:jc w:val="left"/>
            </w:pPr>
            <w:r>
              <w:rPr>
                <w:b/>
              </w:rPr>
              <w:t xml:space="preserve">Type </w:t>
            </w:r>
            <w:r>
              <w:t xml:space="preserve"> </w:t>
            </w:r>
          </w:p>
        </w:tc>
        <w:tc>
          <w:tcPr>
            <w:tcW w:w="3241" w:type="dxa"/>
            <w:tcBorders>
              <w:top w:val="single" w:sz="8" w:space="0" w:color="000000"/>
              <w:left w:val="single" w:sz="8" w:space="0" w:color="000000"/>
              <w:bottom w:val="single" w:sz="8" w:space="0" w:color="000000"/>
              <w:right w:val="single" w:sz="8" w:space="0" w:color="000000"/>
            </w:tcBorders>
          </w:tcPr>
          <w:p w14:paraId="6560E6BE" w14:textId="77777777" w:rsidR="00036684" w:rsidRDefault="00000000">
            <w:pPr>
              <w:spacing w:after="0" w:line="259" w:lineRule="auto"/>
              <w:ind w:left="17" w:firstLine="0"/>
              <w:jc w:val="left"/>
            </w:pPr>
            <w:r>
              <w:rPr>
                <w:b/>
              </w:rPr>
              <w:t xml:space="preserve">Range / Values </w:t>
            </w:r>
            <w:r>
              <w:t xml:space="preserve"> </w:t>
            </w:r>
          </w:p>
        </w:tc>
      </w:tr>
      <w:tr w:rsidR="00036684" w14:paraId="33B57ED9" w14:textId="77777777">
        <w:trPr>
          <w:trHeight w:val="1274"/>
        </w:trPr>
        <w:tc>
          <w:tcPr>
            <w:tcW w:w="1642" w:type="dxa"/>
            <w:tcBorders>
              <w:top w:val="single" w:sz="8" w:space="0" w:color="000000"/>
              <w:left w:val="single" w:sz="8" w:space="0" w:color="000000"/>
              <w:bottom w:val="single" w:sz="8" w:space="0" w:color="000000"/>
              <w:right w:val="single" w:sz="8" w:space="0" w:color="000000"/>
            </w:tcBorders>
          </w:tcPr>
          <w:p w14:paraId="59F43C4C" w14:textId="77777777" w:rsidR="00036684" w:rsidRDefault="00000000">
            <w:pPr>
              <w:spacing w:after="0" w:line="259" w:lineRule="auto"/>
              <w:ind w:left="2" w:firstLine="0"/>
              <w:jc w:val="left"/>
            </w:pPr>
            <w:r>
              <w:t xml:space="preserve"> </w:t>
            </w:r>
          </w:p>
          <w:p w14:paraId="09BA22C7" w14:textId="77777777" w:rsidR="00036684" w:rsidRDefault="00000000">
            <w:pPr>
              <w:spacing w:after="0" w:line="259" w:lineRule="auto"/>
              <w:ind w:left="2" w:firstLine="0"/>
              <w:jc w:val="left"/>
            </w:pPr>
            <w:r>
              <w:t xml:space="preserve">Booking ID </w:t>
            </w:r>
          </w:p>
        </w:tc>
        <w:tc>
          <w:tcPr>
            <w:tcW w:w="3399" w:type="dxa"/>
            <w:tcBorders>
              <w:top w:val="single" w:sz="8" w:space="0" w:color="000000"/>
              <w:left w:val="single" w:sz="8" w:space="0" w:color="000000"/>
              <w:bottom w:val="single" w:sz="8" w:space="0" w:color="000000"/>
              <w:right w:val="single" w:sz="8" w:space="0" w:color="000000"/>
            </w:tcBorders>
            <w:vAlign w:val="bottom"/>
          </w:tcPr>
          <w:p w14:paraId="44D4E6BD" w14:textId="77777777" w:rsidR="00036684" w:rsidRDefault="00000000">
            <w:pPr>
              <w:spacing w:after="0" w:line="259" w:lineRule="auto"/>
              <w:ind w:left="0" w:firstLine="0"/>
              <w:jc w:val="left"/>
            </w:pPr>
            <w:r>
              <w:rPr>
                <w:rFonts w:ascii="Segoe UI" w:eastAsia="Segoe UI" w:hAnsi="Segoe UI" w:cs="Segoe UI"/>
                <w:sz w:val="21"/>
              </w:rPr>
              <w:t xml:space="preserve">Unique identifier for each ride booking </w:t>
            </w:r>
          </w:p>
        </w:tc>
        <w:tc>
          <w:tcPr>
            <w:tcW w:w="1140" w:type="dxa"/>
            <w:tcBorders>
              <w:top w:val="single" w:sz="8" w:space="0" w:color="000000"/>
              <w:left w:val="single" w:sz="8" w:space="0" w:color="000000"/>
              <w:bottom w:val="single" w:sz="8" w:space="0" w:color="000000"/>
              <w:right w:val="single" w:sz="8" w:space="0" w:color="000000"/>
            </w:tcBorders>
          </w:tcPr>
          <w:p w14:paraId="36A4AE36" w14:textId="77777777" w:rsidR="00036684" w:rsidRDefault="00000000">
            <w:pPr>
              <w:spacing w:after="0" w:line="259" w:lineRule="auto"/>
              <w:ind w:left="2" w:firstLine="0"/>
              <w:jc w:val="left"/>
            </w:pPr>
            <w:r>
              <w:t xml:space="preserve"> </w:t>
            </w:r>
          </w:p>
          <w:p w14:paraId="66BC2761" w14:textId="77777777" w:rsidR="00036684" w:rsidRDefault="00000000">
            <w:pPr>
              <w:spacing w:after="0" w:line="259" w:lineRule="auto"/>
              <w:ind w:left="2" w:firstLine="0"/>
              <w:jc w:val="left"/>
            </w:pPr>
            <w:r>
              <w:t xml:space="preserve">String </w:t>
            </w:r>
          </w:p>
        </w:tc>
        <w:tc>
          <w:tcPr>
            <w:tcW w:w="3241" w:type="dxa"/>
            <w:tcBorders>
              <w:top w:val="single" w:sz="8" w:space="0" w:color="000000"/>
              <w:left w:val="single" w:sz="8" w:space="0" w:color="000000"/>
              <w:bottom w:val="single" w:sz="8" w:space="0" w:color="000000"/>
              <w:right w:val="single" w:sz="8" w:space="0" w:color="000000"/>
            </w:tcBorders>
            <w:vAlign w:val="bottom"/>
          </w:tcPr>
          <w:p w14:paraId="5B3FA54E" w14:textId="77777777" w:rsidR="00036684" w:rsidRDefault="00000000">
            <w:pPr>
              <w:spacing w:after="0" w:line="259" w:lineRule="auto"/>
              <w:ind w:left="2" w:firstLine="0"/>
              <w:jc w:val="left"/>
            </w:pPr>
            <w:r>
              <w:rPr>
                <w:rFonts w:ascii="Segoe UI" w:eastAsia="Segoe UI" w:hAnsi="Segoe UI" w:cs="Segoe UI"/>
                <w:sz w:val="21"/>
              </w:rPr>
              <w:t xml:space="preserve">Alphanumeric ID </w:t>
            </w:r>
          </w:p>
        </w:tc>
      </w:tr>
      <w:tr w:rsidR="00036684" w14:paraId="02882FD3" w14:textId="77777777">
        <w:trPr>
          <w:trHeight w:val="1277"/>
        </w:trPr>
        <w:tc>
          <w:tcPr>
            <w:tcW w:w="1642" w:type="dxa"/>
            <w:tcBorders>
              <w:top w:val="single" w:sz="8" w:space="0" w:color="000000"/>
              <w:left w:val="single" w:sz="8" w:space="0" w:color="000000"/>
              <w:bottom w:val="single" w:sz="8" w:space="0" w:color="000000"/>
              <w:right w:val="single" w:sz="8" w:space="0" w:color="000000"/>
            </w:tcBorders>
          </w:tcPr>
          <w:p w14:paraId="54D018AE" w14:textId="77777777" w:rsidR="00036684" w:rsidRDefault="00000000">
            <w:pPr>
              <w:spacing w:after="0" w:line="259" w:lineRule="auto"/>
              <w:ind w:left="2" w:firstLine="0"/>
              <w:jc w:val="left"/>
            </w:pPr>
            <w:r>
              <w:lastRenderedPageBreak/>
              <w:t xml:space="preserve">Booking </w:t>
            </w:r>
          </w:p>
          <w:p w14:paraId="4E4FC0D9" w14:textId="77777777" w:rsidR="00036684" w:rsidRDefault="00000000">
            <w:pPr>
              <w:spacing w:after="0" w:line="259" w:lineRule="auto"/>
              <w:ind w:left="2" w:firstLine="0"/>
              <w:jc w:val="left"/>
            </w:pPr>
            <w:r>
              <w:t xml:space="preserve">Status </w:t>
            </w:r>
          </w:p>
        </w:tc>
        <w:tc>
          <w:tcPr>
            <w:tcW w:w="3399" w:type="dxa"/>
            <w:tcBorders>
              <w:top w:val="single" w:sz="8" w:space="0" w:color="000000"/>
              <w:left w:val="single" w:sz="8" w:space="0" w:color="000000"/>
              <w:bottom w:val="single" w:sz="8" w:space="0" w:color="000000"/>
              <w:right w:val="single" w:sz="8" w:space="0" w:color="000000"/>
            </w:tcBorders>
            <w:vAlign w:val="bottom"/>
          </w:tcPr>
          <w:p w14:paraId="64A6256A" w14:textId="77777777" w:rsidR="00036684" w:rsidRDefault="00000000">
            <w:pPr>
              <w:spacing w:after="0" w:line="259" w:lineRule="auto"/>
              <w:ind w:left="10" w:firstLine="0"/>
              <w:jc w:val="left"/>
            </w:pPr>
            <w:r>
              <w:t xml:space="preserve">Final status of the ride </w:t>
            </w:r>
          </w:p>
          <w:p w14:paraId="54F63284" w14:textId="77777777" w:rsidR="00036684" w:rsidRDefault="00000000">
            <w:pPr>
              <w:spacing w:after="0" w:line="259" w:lineRule="auto"/>
              <w:ind w:left="10" w:firstLine="0"/>
              <w:jc w:val="left"/>
            </w:pPr>
            <w:r>
              <w:t xml:space="preserve">(completed/cancelled/no cars etc.) </w:t>
            </w:r>
          </w:p>
        </w:tc>
        <w:tc>
          <w:tcPr>
            <w:tcW w:w="1140" w:type="dxa"/>
            <w:tcBorders>
              <w:top w:val="single" w:sz="8" w:space="0" w:color="000000"/>
              <w:left w:val="single" w:sz="8" w:space="0" w:color="000000"/>
              <w:bottom w:val="single" w:sz="8" w:space="0" w:color="000000"/>
              <w:right w:val="single" w:sz="8" w:space="0" w:color="000000"/>
            </w:tcBorders>
          </w:tcPr>
          <w:p w14:paraId="03FCD816" w14:textId="77777777" w:rsidR="00036684" w:rsidRDefault="00000000">
            <w:pPr>
              <w:spacing w:after="0" w:line="259" w:lineRule="auto"/>
              <w:ind w:left="2" w:firstLine="0"/>
            </w:pPr>
            <w:r>
              <w:t xml:space="preserve">Category  </w:t>
            </w:r>
          </w:p>
        </w:tc>
        <w:tc>
          <w:tcPr>
            <w:tcW w:w="3241" w:type="dxa"/>
            <w:tcBorders>
              <w:top w:val="single" w:sz="8" w:space="0" w:color="000000"/>
              <w:left w:val="single" w:sz="8" w:space="0" w:color="000000"/>
              <w:bottom w:val="single" w:sz="8" w:space="0" w:color="000000"/>
              <w:right w:val="single" w:sz="8" w:space="0" w:color="000000"/>
            </w:tcBorders>
            <w:vAlign w:val="bottom"/>
          </w:tcPr>
          <w:p w14:paraId="15FA6736" w14:textId="77777777" w:rsidR="00036684" w:rsidRDefault="00000000">
            <w:pPr>
              <w:spacing w:after="0" w:line="259" w:lineRule="auto"/>
              <w:ind w:left="17" w:firstLine="0"/>
              <w:jc w:val="left"/>
            </w:pPr>
            <w:r>
              <w:t xml:space="preserve">Completed, Cancelled, No </w:t>
            </w:r>
          </w:p>
          <w:p w14:paraId="42564454" w14:textId="77777777" w:rsidR="00036684" w:rsidRDefault="00000000">
            <w:pPr>
              <w:spacing w:after="0" w:line="259" w:lineRule="auto"/>
              <w:ind w:left="17" w:firstLine="0"/>
              <w:jc w:val="left"/>
            </w:pPr>
            <w:r>
              <w:t xml:space="preserve">Cars Available, Incomplete </w:t>
            </w:r>
          </w:p>
        </w:tc>
      </w:tr>
    </w:tbl>
    <w:p w14:paraId="3D9F54F2" w14:textId="77777777" w:rsidR="00036684" w:rsidRDefault="00000000">
      <w:pPr>
        <w:spacing w:after="0" w:line="259" w:lineRule="auto"/>
        <w:ind w:left="0" w:firstLine="0"/>
        <w:jc w:val="left"/>
      </w:pPr>
      <w:r>
        <w:t xml:space="preserve"> </w:t>
      </w:r>
    </w:p>
    <w:p w14:paraId="248A9099" w14:textId="41E0729A" w:rsidR="00036684" w:rsidRDefault="00000000">
      <w:pPr>
        <w:ind w:left="3582" w:right="49"/>
      </w:pPr>
      <w:r>
        <w:t xml:space="preserve">Table </w:t>
      </w:r>
      <w:r w:rsidR="00B47F6A">
        <w:t>2</w:t>
      </w:r>
      <w:r>
        <w:t xml:space="preserve">: Metadata for Bengaluru Ola Booking Dataset  </w:t>
      </w:r>
    </w:p>
    <w:p w14:paraId="71CF4B6F" w14:textId="77777777" w:rsidR="003B09F3" w:rsidRDefault="003B09F3">
      <w:pPr>
        <w:ind w:left="3582" w:right="49"/>
      </w:pPr>
    </w:p>
    <w:p w14:paraId="039214A3" w14:textId="77777777" w:rsidR="003B09F3" w:rsidRDefault="003B09F3">
      <w:pPr>
        <w:ind w:left="3582" w:right="49"/>
      </w:pPr>
    </w:p>
    <w:p w14:paraId="72DA0F67" w14:textId="77777777" w:rsidR="00036684" w:rsidRDefault="00000000">
      <w:pPr>
        <w:spacing w:after="67" w:line="259" w:lineRule="auto"/>
        <w:ind w:left="1440" w:firstLine="0"/>
        <w:jc w:val="left"/>
      </w:pPr>
      <w:r>
        <w:t xml:space="preserve">  </w:t>
      </w:r>
    </w:p>
    <w:p w14:paraId="328DC9BF" w14:textId="77777777" w:rsidR="00036684" w:rsidRDefault="00000000">
      <w:pPr>
        <w:pStyle w:val="Heading3"/>
        <w:ind w:left="1435"/>
      </w:pPr>
      <w:bookmarkStart w:id="5" w:name="_Toc16866"/>
      <w:r>
        <w:t xml:space="preserve">3.2 Descriptive Statistics  </w:t>
      </w:r>
      <w:bookmarkEnd w:id="5"/>
    </w:p>
    <w:p w14:paraId="04816A73" w14:textId="77777777" w:rsidR="00036684" w:rsidRDefault="00000000">
      <w:pPr>
        <w:spacing w:after="45" w:line="259" w:lineRule="auto"/>
        <w:ind w:left="1440" w:firstLine="0"/>
        <w:jc w:val="left"/>
      </w:pPr>
      <w:r>
        <w:rPr>
          <w:rFonts w:ascii="Arial" w:eastAsia="Arial" w:hAnsi="Arial" w:cs="Arial"/>
          <w:sz w:val="22"/>
        </w:rPr>
        <w:t xml:space="preserve"> </w:t>
      </w:r>
      <w:r>
        <w:t xml:space="preserve"> </w:t>
      </w:r>
    </w:p>
    <w:p w14:paraId="7BB648FD" w14:textId="73E06960" w:rsidR="006404F7" w:rsidRDefault="00000000" w:rsidP="006404F7">
      <w:pPr>
        <w:ind w:left="1445" w:right="49"/>
      </w:pPr>
      <w:r>
        <w:t xml:space="preserve">This section provides a statistical overview of the Bengaluru Ola dataset, focusing on variables most relevant to understanding demand patterns, cancellations, fares, and service quality. </w:t>
      </w:r>
    </w:p>
    <w:p w14:paraId="24ECF779" w14:textId="77777777" w:rsidR="006404F7" w:rsidRDefault="006404F7" w:rsidP="006404F7">
      <w:pPr>
        <w:ind w:left="1445" w:right="49"/>
      </w:pPr>
    </w:p>
    <w:tbl>
      <w:tblPr>
        <w:tblW w:w="10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960"/>
        <w:gridCol w:w="1053"/>
        <w:gridCol w:w="960"/>
        <w:gridCol w:w="1053"/>
        <w:gridCol w:w="960"/>
        <w:gridCol w:w="960"/>
        <w:gridCol w:w="1053"/>
        <w:gridCol w:w="1053"/>
        <w:gridCol w:w="960"/>
      </w:tblGrid>
      <w:tr w:rsidR="006404F7" w:rsidRPr="006404F7" w14:paraId="79B56AED" w14:textId="77777777" w:rsidTr="006404F7">
        <w:trPr>
          <w:trHeight w:val="288"/>
          <w:jc w:val="center"/>
        </w:trPr>
        <w:tc>
          <w:tcPr>
            <w:tcW w:w="1550" w:type="dxa"/>
            <w:noWrap/>
            <w:vAlign w:val="bottom"/>
            <w:hideMark/>
          </w:tcPr>
          <w:p w14:paraId="1B1B1663" w14:textId="2384F915" w:rsidR="006404F7" w:rsidRPr="006404F7" w:rsidRDefault="006404F7" w:rsidP="006404F7">
            <w:pPr>
              <w:spacing w:after="0" w:line="240" w:lineRule="auto"/>
              <w:ind w:left="0" w:firstLine="0"/>
              <w:jc w:val="center"/>
              <w:rPr>
                <w:b/>
                <w:bCs/>
                <w:color w:val="auto"/>
                <w:kern w:val="0"/>
                <w14:ligatures w14:val="none"/>
              </w:rPr>
            </w:pPr>
            <w:r w:rsidRPr="006404F7">
              <w:rPr>
                <w:b/>
                <w:bCs/>
                <w:color w:val="auto"/>
                <w:kern w:val="0"/>
                <w14:ligatures w14:val="none"/>
              </w:rPr>
              <w:t>Metrics</w:t>
            </w:r>
          </w:p>
        </w:tc>
        <w:tc>
          <w:tcPr>
            <w:tcW w:w="960" w:type="dxa"/>
            <w:noWrap/>
            <w:hideMark/>
          </w:tcPr>
          <w:p w14:paraId="79368CD5"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count</w:t>
            </w:r>
          </w:p>
        </w:tc>
        <w:tc>
          <w:tcPr>
            <w:tcW w:w="960" w:type="dxa"/>
            <w:noWrap/>
            <w:hideMark/>
          </w:tcPr>
          <w:p w14:paraId="3CC5C269"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mean</w:t>
            </w:r>
          </w:p>
        </w:tc>
        <w:tc>
          <w:tcPr>
            <w:tcW w:w="960" w:type="dxa"/>
            <w:noWrap/>
            <w:hideMark/>
          </w:tcPr>
          <w:p w14:paraId="09C019E1"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median</w:t>
            </w:r>
          </w:p>
        </w:tc>
        <w:tc>
          <w:tcPr>
            <w:tcW w:w="960" w:type="dxa"/>
            <w:noWrap/>
            <w:hideMark/>
          </w:tcPr>
          <w:p w14:paraId="29AD7726"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std</w:t>
            </w:r>
          </w:p>
        </w:tc>
        <w:tc>
          <w:tcPr>
            <w:tcW w:w="960" w:type="dxa"/>
            <w:noWrap/>
            <w:hideMark/>
          </w:tcPr>
          <w:p w14:paraId="7EC0BF4C"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min</w:t>
            </w:r>
          </w:p>
        </w:tc>
        <w:tc>
          <w:tcPr>
            <w:tcW w:w="960" w:type="dxa"/>
            <w:noWrap/>
            <w:hideMark/>
          </w:tcPr>
          <w:p w14:paraId="4377C64A"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max</w:t>
            </w:r>
          </w:p>
        </w:tc>
        <w:tc>
          <w:tcPr>
            <w:tcW w:w="960" w:type="dxa"/>
            <w:noWrap/>
            <w:hideMark/>
          </w:tcPr>
          <w:p w14:paraId="64FECC23"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25%</w:t>
            </w:r>
          </w:p>
        </w:tc>
        <w:tc>
          <w:tcPr>
            <w:tcW w:w="960" w:type="dxa"/>
            <w:noWrap/>
            <w:hideMark/>
          </w:tcPr>
          <w:p w14:paraId="1DEA50F4"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75%</w:t>
            </w:r>
          </w:p>
        </w:tc>
        <w:tc>
          <w:tcPr>
            <w:tcW w:w="960" w:type="dxa"/>
            <w:noWrap/>
            <w:hideMark/>
          </w:tcPr>
          <w:p w14:paraId="41306C3E"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IQR</w:t>
            </w:r>
          </w:p>
        </w:tc>
      </w:tr>
      <w:tr w:rsidR="006404F7" w:rsidRPr="006404F7" w14:paraId="12D42674" w14:textId="77777777" w:rsidTr="006404F7">
        <w:trPr>
          <w:trHeight w:val="288"/>
          <w:jc w:val="center"/>
        </w:trPr>
        <w:tc>
          <w:tcPr>
            <w:tcW w:w="1550" w:type="dxa"/>
            <w:noWrap/>
            <w:hideMark/>
          </w:tcPr>
          <w:p w14:paraId="3FD3EF39"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proofErr w:type="spellStart"/>
            <w:r w:rsidRPr="006404F7">
              <w:rPr>
                <w:rFonts w:ascii="Calibri" w:hAnsi="Calibri" w:cs="Calibri"/>
                <w:b/>
                <w:bCs/>
                <w:color w:val="auto"/>
                <w:kern w:val="0"/>
                <w:sz w:val="22"/>
                <w:szCs w:val="22"/>
                <w14:ligatures w14:val="none"/>
              </w:rPr>
              <w:t>Avg</w:t>
            </w:r>
            <w:proofErr w:type="spellEnd"/>
            <w:r w:rsidRPr="006404F7">
              <w:rPr>
                <w:rFonts w:ascii="Calibri" w:hAnsi="Calibri" w:cs="Calibri"/>
                <w:b/>
                <w:bCs/>
                <w:color w:val="auto"/>
                <w:kern w:val="0"/>
                <w:sz w:val="22"/>
                <w:szCs w:val="22"/>
                <w14:ligatures w14:val="none"/>
              </w:rPr>
              <w:t xml:space="preserve"> VTAT</w:t>
            </w:r>
          </w:p>
        </w:tc>
        <w:tc>
          <w:tcPr>
            <w:tcW w:w="960" w:type="dxa"/>
            <w:noWrap/>
            <w:vAlign w:val="bottom"/>
            <w:hideMark/>
          </w:tcPr>
          <w:p w14:paraId="408D318D"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33484</w:t>
            </w:r>
          </w:p>
        </w:tc>
        <w:tc>
          <w:tcPr>
            <w:tcW w:w="960" w:type="dxa"/>
            <w:noWrap/>
            <w:vAlign w:val="bottom"/>
            <w:hideMark/>
          </w:tcPr>
          <w:p w14:paraId="03B2D1E2"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10.48165</w:t>
            </w:r>
          </w:p>
        </w:tc>
        <w:tc>
          <w:tcPr>
            <w:tcW w:w="960" w:type="dxa"/>
            <w:noWrap/>
            <w:vAlign w:val="bottom"/>
            <w:hideMark/>
          </w:tcPr>
          <w:p w14:paraId="7E2A6E8A"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10.46</w:t>
            </w:r>
          </w:p>
        </w:tc>
        <w:tc>
          <w:tcPr>
            <w:tcW w:w="960" w:type="dxa"/>
            <w:noWrap/>
            <w:vAlign w:val="bottom"/>
            <w:hideMark/>
          </w:tcPr>
          <w:p w14:paraId="3CDFA11D"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5.490853</w:t>
            </w:r>
          </w:p>
        </w:tc>
        <w:tc>
          <w:tcPr>
            <w:tcW w:w="960" w:type="dxa"/>
            <w:noWrap/>
            <w:vAlign w:val="bottom"/>
            <w:hideMark/>
          </w:tcPr>
          <w:p w14:paraId="6A34AE79"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w:t>
            </w:r>
          </w:p>
        </w:tc>
        <w:tc>
          <w:tcPr>
            <w:tcW w:w="960" w:type="dxa"/>
            <w:noWrap/>
            <w:vAlign w:val="bottom"/>
            <w:hideMark/>
          </w:tcPr>
          <w:p w14:paraId="0216491A"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20</w:t>
            </w:r>
          </w:p>
        </w:tc>
        <w:tc>
          <w:tcPr>
            <w:tcW w:w="960" w:type="dxa"/>
            <w:noWrap/>
            <w:vAlign w:val="bottom"/>
            <w:hideMark/>
          </w:tcPr>
          <w:p w14:paraId="2BFF2890"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5.73</w:t>
            </w:r>
          </w:p>
        </w:tc>
        <w:tc>
          <w:tcPr>
            <w:tcW w:w="960" w:type="dxa"/>
            <w:noWrap/>
            <w:vAlign w:val="bottom"/>
            <w:hideMark/>
          </w:tcPr>
          <w:p w14:paraId="76C3E60B"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15.24</w:t>
            </w:r>
          </w:p>
        </w:tc>
        <w:tc>
          <w:tcPr>
            <w:tcW w:w="960" w:type="dxa"/>
            <w:noWrap/>
            <w:vAlign w:val="bottom"/>
            <w:hideMark/>
          </w:tcPr>
          <w:p w14:paraId="545D1AA6"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9.51</w:t>
            </w:r>
          </w:p>
        </w:tc>
      </w:tr>
      <w:tr w:rsidR="006404F7" w:rsidRPr="006404F7" w14:paraId="7A007FA8" w14:textId="77777777" w:rsidTr="006404F7">
        <w:trPr>
          <w:trHeight w:val="288"/>
          <w:jc w:val="center"/>
        </w:trPr>
        <w:tc>
          <w:tcPr>
            <w:tcW w:w="1550" w:type="dxa"/>
            <w:noWrap/>
            <w:hideMark/>
          </w:tcPr>
          <w:p w14:paraId="6FD3E2F0"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proofErr w:type="spellStart"/>
            <w:r w:rsidRPr="006404F7">
              <w:rPr>
                <w:rFonts w:ascii="Calibri" w:hAnsi="Calibri" w:cs="Calibri"/>
                <w:b/>
                <w:bCs/>
                <w:color w:val="auto"/>
                <w:kern w:val="0"/>
                <w:sz w:val="22"/>
                <w:szCs w:val="22"/>
                <w14:ligatures w14:val="none"/>
              </w:rPr>
              <w:t>Avg</w:t>
            </w:r>
            <w:proofErr w:type="spellEnd"/>
            <w:r w:rsidRPr="006404F7">
              <w:rPr>
                <w:rFonts w:ascii="Calibri" w:hAnsi="Calibri" w:cs="Calibri"/>
                <w:b/>
                <w:bCs/>
                <w:color w:val="auto"/>
                <w:kern w:val="0"/>
                <w:sz w:val="22"/>
                <w:szCs w:val="22"/>
                <w14:ligatures w14:val="none"/>
              </w:rPr>
              <w:t xml:space="preserve"> CTAT</w:t>
            </w:r>
          </w:p>
        </w:tc>
        <w:tc>
          <w:tcPr>
            <w:tcW w:w="960" w:type="dxa"/>
            <w:noWrap/>
            <w:vAlign w:val="bottom"/>
            <w:hideMark/>
          </w:tcPr>
          <w:p w14:paraId="2EB6173C"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33484</w:t>
            </w:r>
          </w:p>
        </w:tc>
        <w:tc>
          <w:tcPr>
            <w:tcW w:w="960" w:type="dxa"/>
            <w:noWrap/>
            <w:vAlign w:val="bottom"/>
            <w:hideMark/>
          </w:tcPr>
          <w:p w14:paraId="1AA630FD"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15.56432</w:t>
            </w:r>
          </w:p>
        </w:tc>
        <w:tc>
          <w:tcPr>
            <w:tcW w:w="960" w:type="dxa"/>
            <w:noWrap/>
            <w:vAlign w:val="bottom"/>
            <w:hideMark/>
          </w:tcPr>
          <w:p w14:paraId="74B22BBB"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15.61</w:t>
            </w:r>
          </w:p>
        </w:tc>
        <w:tc>
          <w:tcPr>
            <w:tcW w:w="960" w:type="dxa"/>
            <w:noWrap/>
            <w:vAlign w:val="bottom"/>
            <w:hideMark/>
          </w:tcPr>
          <w:p w14:paraId="72448C42"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8.365313</w:t>
            </w:r>
          </w:p>
        </w:tc>
        <w:tc>
          <w:tcPr>
            <w:tcW w:w="960" w:type="dxa"/>
            <w:noWrap/>
            <w:vAlign w:val="bottom"/>
            <w:hideMark/>
          </w:tcPr>
          <w:p w14:paraId="4AC5AC66"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w:t>
            </w:r>
          </w:p>
        </w:tc>
        <w:tc>
          <w:tcPr>
            <w:tcW w:w="960" w:type="dxa"/>
            <w:noWrap/>
            <w:vAlign w:val="bottom"/>
            <w:hideMark/>
          </w:tcPr>
          <w:p w14:paraId="1C73989A"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30</w:t>
            </w:r>
          </w:p>
        </w:tc>
        <w:tc>
          <w:tcPr>
            <w:tcW w:w="960" w:type="dxa"/>
            <w:noWrap/>
            <w:vAlign w:val="bottom"/>
            <w:hideMark/>
          </w:tcPr>
          <w:p w14:paraId="19B213BB"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8.31</w:t>
            </w:r>
          </w:p>
        </w:tc>
        <w:tc>
          <w:tcPr>
            <w:tcW w:w="960" w:type="dxa"/>
            <w:noWrap/>
            <w:vAlign w:val="bottom"/>
            <w:hideMark/>
          </w:tcPr>
          <w:p w14:paraId="5FABA0DB"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22.79</w:t>
            </w:r>
          </w:p>
        </w:tc>
        <w:tc>
          <w:tcPr>
            <w:tcW w:w="960" w:type="dxa"/>
            <w:noWrap/>
            <w:vAlign w:val="bottom"/>
            <w:hideMark/>
          </w:tcPr>
          <w:p w14:paraId="5646ED0A"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14.48</w:t>
            </w:r>
          </w:p>
        </w:tc>
      </w:tr>
      <w:tr w:rsidR="006404F7" w:rsidRPr="006404F7" w14:paraId="7BE9158F" w14:textId="77777777" w:rsidTr="006404F7">
        <w:trPr>
          <w:trHeight w:val="288"/>
          <w:jc w:val="center"/>
        </w:trPr>
        <w:tc>
          <w:tcPr>
            <w:tcW w:w="1550" w:type="dxa"/>
            <w:noWrap/>
            <w:hideMark/>
          </w:tcPr>
          <w:p w14:paraId="002E46DF"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Booking Value</w:t>
            </w:r>
          </w:p>
        </w:tc>
        <w:tc>
          <w:tcPr>
            <w:tcW w:w="960" w:type="dxa"/>
            <w:noWrap/>
            <w:vAlign w:val="bottom"/>
            <w:hideMark/>
          </w:tcPr>
          <w:p w14:paraId="0A618FCA"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33484</w:t>
            </w:r>
          </w:p>
        </w:tc>
        <w:tc>
          <w:tcPr>
            <w:tcW w:w="960" w:type="dxa"/>
            <w:noWrap/>
            <w:vAlign w:val="bottom"/>
            <w:hideMark/>
          </w:tcPr>
          <w:p w14:paraId="5BD5E364"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1023.374</w:t>
            </w:r>
          </w:p>
        </w:tc>
        <w:tc>
          <w:tcPr>
            <w:tcW w:w="960" w:type="dxa"/>
            <w:noWrap/>
            <w:vAlign w:val="bottom"/>
            <w:hideMark/>
          </w:tcPr>
          <w:p w14:paraId="37816596"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1023.35</w:t>
            </w:r>
          </w:p>
        </w:tc>
        <w:tc>
          <w:tcPr>
            <w:tcW w:w="960" w:type="dxa"/>
            <w:noWrap/>
            <w:vAlign w:val="bottom"/>
            <w:hideMark/>
          </w:tcPr>
          <w:p w14:paraId="7A22F61E"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563.5951</w:t>
            </w:r>
          </w:p>
        </w:tc>
        <w:tc>
          <w:tcPr>
            <w:tcW w:w="960" w:type="dxa"/>
            <w:noWrap/>
            <w:vAlign w:val="bottom"/>
            <w:hideMark/>
          </w:tcPr>
          <w:p w14:paraId="2A48D9CE"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50.1</w:t>
            </w:r>
          </w:p>
        </w:tc>
        <w:tc>
          <w:tcPr>
            <w:tcW w:w="960" w:type="dxa"/>
            <w:noWrap/>
            <w:vAlign w:val="bottom"/>
            <w:hideMark/>
          </w:tcPr>
          <w:p w14:paraId="47D885E2"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2000</w:t>
            </w:r>
          </w:p>
        </w:tc>
        <w:tc>
          <w:tcPr>
            <w:tcW w:w="960" w:type="dxa"/>
            <w:noWrap/>
            <w:vAlign w:val="bottom"/>
            <w:hideMark/>
          </w:tcPr>
          <w:p w14:paraId="589504F8"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532.9425</w:t>
            </w:r>
          </w:p>
        </w:tc>
        <w:tc>
          <w:tcPr>
            <w:tcW w:w="960" w:type="dxa"/>
            <w:noWrap/>
            <w:vAlign w:val="bottom"/>
            <w:hideMark/>
          </w:tcPr>
          <w:p w14:paraId="67EC7E13"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1514.678</w:t>
            </w:r>
          </w:p>
        </w:tc>
        <w:tc>
          <w:tcPr>
            <w:tcW w:w="960" w:type="dxa"/>
            <w:noWrap/>
            <w:vAlign w:val="bottom"/>
            <w:hideMark/>
          </w:tcPr>
          <w:p w14:paraId="76AD92E3"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981.735</w:t>
            </w:r>
          </w:p>
        </w:tc>
      </w:tr>
      <w:tr w:rsidR="006404F7" w:rsidRPr="006404F7" w14:paraId="22EB51BD" w14:textId="77777777" w:rsidTr="006404F7">
        <w:trPr>
          <w:trHeight w:val="288"/>
          <w:jc w:val="center"/>
        </w:trPr>
        <w:tc>
          <w:tcPr>
            <w:tcW w:w="1550" w:type="dxa"/>
            <w:noWrap/>
            <w:hideMark/>
          </w:tcPr>
          <w:p w14:paraId="37ECFBF9"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Ride Distance</w:t>
            </w:r>
          </w:p>
        </w:tc>
        <w:tc>
          <w:tcPr>
            <w:tcW w:w="960" w:type="dxa"/>
            <w:noWrap/>
            <w:vAlign w:val="bottom"/>
            <w:hideMark/>
          </w:tcPr>
          <w:p w14:paraId="198B3E06"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33484</w:t>
            </w:r>
          </w:p>
        </w:tc>
        <w:tc>
          <w:tcPr>
            <w:tcW w:w="960" w:type="dxa"/>
            <w:noWrap/>
            <w:vAlign w:val="bottom"/>
            <w:hideMark/>
          </w:tcPr>
          <w:p w14:paraId="0DD7395C"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25.44714</w:t>
            </w:r>
          </w:p>
        </w:tc>
        <w:tc>
          <w:tcPr>
            <w:tcW w:w="960" w:type="dxa"/>
            <w:noWrap/>
            <w:vAlign w:val="bottom"/>
            <w:hideMark/>
          </w:tcPr>
          <w:p w14:paraId="14C03559"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25.46</w:t>
            </w:r>
          </w:p>
        </w:tc>
        <w:tc>
          <w:tcPr>
            <w:tcW w:w="960" w:type="dxa"/>
            <w:noWrap/>
            <w:vAlign w:val="bottom"/>
            <w:hideMark/>
          </w:tcPr>
          <w:p w14:paraId="2CCB5047"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14.17595</w:t>
            </w:r>
          </w:p>
        </w:tc>
        <w:tc>
          <w:tcPr>
            <w:tcW w:w="960" w:type="dxa"/>
            <w:noWrap/>
            <w:vAlign w:val="bottom"/>
            <w:hideMark/>
          </w:tcPr>
          <w:p w14:paraId="0ED38F6F"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w:t>
            </w:r>
          </w:p>
        </w:tc>
        <w:tc>
          <w:tcPr>
            <w:tcW w:w="960" w:type="dxa"/>
            <w:noWrap/>
            <w:vAlign w:val="bottom"/>
            <w:hideMark/>
          </w:tcPr>
          <w:p w14:paraId="65324E6B"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50</w:t>
            </w:r>
          </w:p>
        </w:tc>
        <w:tc>
          <w:tcPr>
            <w:tcW w:w="960" w:type="dxa"/>
            <w:noWrap/>
            <w:vAlign w:val="bottom"/>
            <w:hideMark/>
          </w:tcPr>
          <w:p w14:paraId="55F74872"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13.1</w:t>
            </w:r>
          </w:p>
        </w:tc>
        <w:tc>
          <w:tcPr>
            <w:tcW w:w="960" w:type="dxa"/>
            <w:noWrap/>
            <w:vAlign w:val="bottom"/>
            <w:hideMark/>
          </w:tcPr>
          <w:p w14:paraId="0AA314A2"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37.67</w:t>
            </w:r>
          </w:p>
        </w:tc>
        <w:tc>
          <w:tcPr>
            <w:tcW w:w="960" w:type="dxa"/>
            <w:noWrap/>
            <w:vAlign w:val="bottom"/>
            <w:hideMark/>
          </w:tcPr>
          <w:p w14:paraId="2D5B4ED0"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24.57</w:t>
            </w:r>
          </w:p>
        </w:tc>
      </w:tr>
      <w:tr w:rsidR="006404F7" w:rsidRPr="006404F7" w14:paraId="198BE42F" w14:textId="77777777" w:rsidTr="006404F7">
        <w:trPr>
          <w:trHeight w:val="288"/>
          <w:jc w:val="center"/>
        </w:trPr>
        <w:tc>
          <w:tcPr>
            <w:tcW w:w="1550" w:type="dxa"/>
            <w:noWrap/>
            <w:hideMark/>
          </w:tcPr>
          <w:p w14:paraId="38AB80C6"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Driver Ratings</w:t>
            </w:r>
          </w:p>
        </w:tc>
        <w:tc>
          <w:tcPr>
            <w:tcW w:w="960" w:type="dxa"/>
            <w:noWrap/>
            <w:vAlign w:val="bottom"/>
            <w:hideMark/>
          </w:tcPr>
          <w:p w14:paraId="2677FFDA"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33484</w:t>
            </w:r>
          </w:p>
        </w:tc>
        <w:tc>
          <w:tcPr>
            <w:tcW w:w="960" w:type="dxa"/>
            <w:noWrap/>
            <w:vAlign w:val="bottom"/>
            <w:hideMark/>
          </w:tcPr>
          <w:p w14:paraId="649F1274"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4.00304</w:t>
            </w:r>
          </w:p>
        </w:tc>
        <w:tc>
          <w:tcPr>
            <w:tcW w:w="960" w:type="dxa"/>
            <w:noWrap/>
            <w:vAlign w:val="bottom"/>
            <w:hideMark/>
          </w:tcPr>
          <w:p w14:paraId="4593D830"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4</w:t>
            </w:r>
          </w:p>
        </w:tc>
        <w:tc>
          <w:tcPr>
            <w:tcW w:w="960" w:type="dxa"/>
            <w:noWrap/>
            <w:vAlign w:val="bottom"/>
            <w:hideMark/>
          </w:tcPr>
          <w:p w14:paraId="53D9806E"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0.57968</w:t>
            </w:r>
          </w:p>
        </w:tc>
        <w:tc>
          <w:tcPr>
            <w:tcW w:w="960" w:type="dxa"/>
            <w:noWrap/>
            <w:vAlign w:val="bottom"/>
            <w:hideMark/>
          </w:tcPr>
          <w:p w14:paraId="5A20D161"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w:t>
            </w:r>
          </w:p>
        </w:tc>
        <w:tc>
          <w:tcPr>
            <w:tcW w:w="960" w:type="dxa"/>
            <w:noWrap/>
            <w:vAlign w:val="bottom"/>
            <w:hideMark/>
          </w:tcPr>
          <w:p w14:paraId="380D52C7"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w:t>
            </w:r>
          </w:p>
        </w:tc>
        <w:tc>
          <w:tcPr>
            <w:tcW w:w="960" w:type="dxa"/>
            <w:noWrap/>
            <w:vAlign w:val="bottom"/>
            <w:hideMark/>
          </w:tcPr>
          <w:p w14:paraId="722D5C47"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3.5</w:t>
            </w:r>
          </w:p>
        </w:tc>
        <w:tc>
          <w:tcPr>
            <w:tcW w:w="960" w:type="dxa"/>
            <w:noWrap/>
            <w:vAlign w:val="bottom"/>
            <w:hideMark/>
          </w:tcPr>
          <w:p w14:paraId="513A14A4"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4.5</w:t>
            </w:r>
          </w:p>
        </w:tc>
        <w:tc>
          <w:tcPr>
            <w:tcW w:w="960" w:type="dxa"/>
            <w:noWrap/>
            <w:vAlign w:val="bottom"/>
            <w:hideMark/>
          </w:tcPr>
          <w:p w14:paraId="3C36B35E"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w:t>
            </w:r>
          </w:p>
        </w:tc>
      </w:tr>
      <w:tr w:rsidR="006404F7" w:rsidRPr="006404F7" w14:paraId="5E88B105" w14:textId="77777777" w:rsidTr="006404F7">
        <w:trPr>
          <w:trHeight w:val="288"/>
          <w:jc w:val="center"/>
        </w:trPr>
        <w:tc>
          <w:tcPr>
            <w:tcW w:w="1550" w:type="dxa"/>
            <w:noWrap/>
            <w:hideMark/>
          </w:tcPr>
          <w:p w14:paraId="26BD9A0B" w14:textId="77777777" w:rsidR="006404F7" w:rsidRPr="006404F7" w:rsidRDefault="006404F7" w:rsidP="006404F7">
            <w:pPr>
              <w:spacing w:after="0" w:line="240" w:lineRule="auto"/>
              <w:ind w:left="0" w:firstLine="0"/>
              <w:jc w:val="center"/>
              <w:rPr>
                <w:rFonts w:ascii="Calibri" w:hAnsi="Calibri" w:cs="Calibri"/>
                <w:b/>
                <w:bCs/>
                <w:color w:val="auto"/>
                <w:kern w:val="0"/>
                <w:sz w:val="22"/>
                <w:szCs w:val="22"/>
                <w14:ligatures w14:val="none"/>
              </w:rPr>
            </w:pPr>
            <w:r w:rsidRPr="006404F7">
              <w:rPr>
                <w:rFonts w:ascii="Calibri" w:hAnsi="Calibri" w:cs="Calibri"/>
                <w:b/>
                <w:bCs/>
                <w:color w:val="auto"/>
                <w:kern w:val="0"/>
                <w:sz w:val="22"/>
                <w:szCs w:val="22"/>
                <w14:ligatures w14:val="none"/>
              </w:rPr>
              <w:t>Customer Rating</w:t>
            </w:r>
          </w:p>
        </w:tc>
        <w:tc>
          <w:tcPr>
            <w:tcW w:w="960" w:type="dxa"/>
            <w:noWrap/>
            <w:vAlign w:val="bottom"/>
            <w:hideMark/>
          </w:tcPr>
          <w:p w14:paraId="52CB6FF6"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33484</w:t>
            </w:r>
          </w:p>
        </w:tc>
        <w:tc>
          <w:tcPr>
            <w:tcW w:w="960" w:type="dxa"/>
            <w:noWrap/>
            <w:vAlign w:val="bottom"/>
            <w:hideMark/>
          </w:tcPr>
          <w:p w14:paraId="619313A5"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4.001726</w:t>
            </w:r>
          </w:p>
        </w:tc>
        <w:tc>
          <w:tcPr>
            <w:tcW w:w="960" w:type="dxa"/>
            <w:noWrap/>
            <w:vAlign w:val="bottom"/>
            <w:hideMark/>
          </w:tcPr>
          <w:p w14:paraId="626594A1"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4</w:t>
            </w:r>
          </w:p>
        </w:tc>
        <w:tc>
          <w:tcPr>
            <w:tcW w:w="960" w:type="dxa"/>
            <w:noWrap/>
            <w:vAlign w:val="bottom"/>
            <w:hideMark/>
          </w:tcPr>
          <w:p w14:paraId="6E03CFB5"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0.579177</w:t>
            </w:r>
          </w:p>
        </w:tc>
        <w:tc>
          <w:tcPr>
            <w:tcW w:w="960" w:type="dxa"/>
            <w:noWrap/>
            <w:vAlign w:val="bottom"/>
            <w:hideMark/>
          </w:tcPr>
          <w:p w14:paraId="23445030"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w:t>
            </w:r>
          </w:p>
        </w:tc>
        <w:tc>
          <w:tcPr>
            <w:tcW w:w="960" w:type="dxa"/>
            <w:noWrap/>
            <w:vAlign w:val="bottom"/>
            <w:hideMark/>
          </w:tcPr>
          <w:p w14:paraId="0EC4F79D"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5</w:t>
            </w:r>
          </w:p>
        </w:tc>
        <w:tc>
          <w:tcPr>
            <w:tcW w:w="960" w:type="dxa"/>
            <w:noWrap/>
            <w:vAlign w:val="bottom"/>
            <w:hideMark/>
          </w:tcPr>
          <w:p w14:paraId="355C0206"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3.5</w:t>
            </w:r>
          </w:p>
        </w:tc>
        <w:tc>
          <w:tcPr>
            <w:tcW w:w="960" w:type="dxa"/>
            <w:noWrap/>
            <w:vAlign w:val="bottom"/>
            <w:hideMark/>
          </w:tcPr>
          <w:p w14:paraId="25C67EAB"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4.5</w:t>
            </w:r>
          </w:p>
        </w:tc>
        <w:tc>
          <w:tcPr>
            <w:tcW w:w="960" w:type="dxa"/>
            <w:noWrap/>
            <w:vAlign w:val="bottom"/>
            <w:hideMark/>
          </w:tcPr>
          <w:p w14:paraId="4AF61B78" w14:textId="77777777" w:rsidR="006404F7" w:rsidRPr="006404F7" w:rsidRDefault="006404F7" w:rsidP="006404F7">
            <w:pPr>
              <w:spacing w:after="0" w:line="240" w:lineRule="auto"/>
              <w:ind w:left="0" w:firstLine="0"/>
              <w:jc w:val="right"/>
              <w:rPr>
                <w:rFonts w:ascii="Calibri" w:hAnsi="Calibri" w:cs="Calibri"/>
                <w:kern w:val="0"/>
                <w:sz w:val="22"/>
                <w:szCs w:val="22"/>
                <w14:ligatures w14:val="none"/>
              </w:rPr>
            </w:pPr>
            <w:r w:rsidRPr="006404F7">
              <w:rPr>
                <w:rFonts w:ascii="Calibri" w:hAnsi="Calibri" w:cs="Calibri"/>
                <w:kern w:val="0"/>
                <w:sz w:val="22"/>
                <w:szCs w:val="22"/>
                <w14:ligatures w14:val="none"/>
              </w:rPr>
              <w:t>1</w:t>
            </w:r>
          </w:p>
        </w:tc>
      </w:tr>
    </w:tbl>
    <w:p w14:paraId="105A4748" w14:textId="6A954649" w:rsidR="00036684" w:rsidRDefault="00036684" w:rsidP="006404F7">
      <w:pPr>
        <w:spacing w:after="26" w:line="259" w:lineRule="auto"/>
        <w:ind w:left="1440" w:firstLine="0"/>
        <w:jc w:val="center"/>
      </w:pPr>
    </w:p>
    <w:p w14:paraId="76E4E345" w14:textId="55A1C49E" w:rsidR="00B47F6A" w:rsidRPr="00B47F6A" w:rsidRDefault="00B47F6A" w:rsidP="00B47F6A">
      <w:pPr>
        <w:ind w:right="49"/>
        <w:rPr>
          <w:i/>
          <w:iCs/>
        </w:rPr>
      </w:pPr>
      <w:r w:rsidRPr="00B47F6A">
        <w:rPr>
          <w:i/>
          <w:iCs/>
        </w:rPr>
        <w:t xml:space="preserve">Table </w:t>
      </w:r>
      <w:r w:rsidRPr="00B47F6A">
        <w:rPr>
          <w:i/>
          <w:iCs/>
        </w:rPr>
        <w:t>3</w:t>
      </w:r>
      <w:r w:rsidRPr="00B47F6A">
        <w:rPr>
          <w:i/>
          <w:iCs/>
        </w:rPr>
        <w:t>: Descriptive statistics for key numerical variables in the Bengaluru Ola dataset.</w:t>
      </w:r>
    </w:p>
    <w:p w14:paraId="18472D88" w14:textId="77777777" w:rsidR="00B47F6A" w:rsidRPr="00B47F6A" w:rsidRDefault="00B47F6A" w:rsidP="006404F7">
      <w:pPr>
        <w:spacing w:after="26" w:line="259" w:lineRule="auto"/>
        <w:ind w:left="1440" w:firstLine="0"/>
        <w:jc w:val="center"/>
        <w:rPr>
          <w:i/>
          <w:iCs/>
        </w:rPr>
      </w:pPr>
    </w:p>
    <w:p w14:paraId="726D4D46" w14:textId="4864E126" w:rsidR="00036684" w:rsidRDefault="00B47F6A" w:rsidP="00B47F6A">
      <w:pPr>
        <w:spacing w:after="0" w:line="259" w:lineRule="auto"/>
      </w:pPr>
      <w:r w:rsidRPr="00B47F6A">
        <w:t>Fares and distances are right</w:t>
      </w:r>
      <w:r w:rsidRPr="00B47F6A">
        <w:noBreakHyphen/>
        <w:t>skewed, with a few long, high</w:t>
      </w:r>
      <w:r w:rsidRPr="00B47F6A">
        <w:noBreakHyphen/>
        <w:t>value trips pulling the mean above the median, while ratings remain tightly clustered around 4</w:t>
      </w:r>
    </w:p>
    <w:p w14:paraId="7AE08564" w14:textId="77777777" w:rsidR="00B47F6A" w:rsidRDefault="00B47F6A" w:rsidP="00B47F6A">
      <w:pPr>
        <w:spacing w:after="0" w:line="259" w:lineRule="auto"/>
      </w:pPr>
    </w:p>
    <w:p w14:paraId="663A7881" w14:textId="77777777" w:rsidR="00036684" w:rsidRDefault="00000000">
      <w:pPr>
        <w:pStyle w:val="Heading4"/>
        <w:ind w:left="1435"/>
      </w:pPr>
      <w:bookmarkStart w:id="6" w:name="_Toc16867"/>
      <w:r>
        <w:t xml:space="preserve">3.2.1 Overall Ride and Fare Characteristics </w:t>
      </w:r>
      <w:bookmarkEnd w:id="6"/>
    </w:p>
    <w:p w14:paraId="6C2DD34A" w14:textId="77777777" w:rsidR="00036684" w:rsidRDefault="00000000">
      <w:pPr>
        <w:ind w:left="1445" w:right="49"/>
      </w:pPr>
      <w:r>
        <w:t xml:space="preserve">The cleaned Bengaluru Ola dataset contains roughly 50,000 ride bookings across 32 variables, covering a mix of vehicle types, pickup areas and payment modes. A clear majority of bookings are successfully completed, while a smaller but important fraction are cancelled by users or drivers, and a further portion end in “no cars available”, highlighting occasional supply–demand gaps in specific pockets of the city. Booking values span a wide range, from low-fare short hops to high-value long trips, with the average fare sitting in the mid-range and a long right tail reflecting airport and cross-city journeys. This mix of outcomes and fare levels makes the dataset well-suited for studying both reliability and earnings patterns. </w:t>
      </w:r>
    </w:p>
    <w:p w14:paraId="350FA356" w14:textId="77777777" w:rsidR="00036684" w:rsidRDefault="00000000">
      <w:pPr>
        <w:spacing w:after="0" w:line="259" w:lineRule="auto"/>
        <w:ind w:left="1440" w:firstLine="0"/>
        <w:jc w:val="left"/>
        <w:rPr>
          <w:i/>
        </w:rPr>
      </w:pPr>
      <w:r>
        <w:rPr>
          <w:i/>
        </w:rPr>
        <w:t xml:space="preserve"> </w:t>
      </w:r>
    </w:p>
    <w:p w14:paraId="4FF2E19A" w14:textId="77777777" w:rsidR="003B09F3" w:rsidRDefault="003B09F3">
      <w:pPr>
        <w:spacing w:after="0" w:line="259" w:lineRule="auto"/>
        <w:ind w:left="1440" w:firstLine="0"/>
        <w:jc w:val="left"/>
      </w:pPr>
    </w:p>
    <w:p w14:paraId="33F9F1FC" w14:textId="143A17B3" w:rsidR="00036684" w:rsidRDefault="00000000" w:rsidP="006404F7">
      <w:pPr>
        <w:spacing w:after="0" w:line="259" w:lineRule="auto"/>
        <w:ind w:left="0" w:right="2" w:firstLine="0"/>
        <w:jc w:val="center"/>
      </w:pPr>
      <w:r>
        <w:rPr>
          <w:noProof/>
        </w:rPr>
        <w:lastRenderedPageBreak/>
        <w:drawing>
          <wp:inline distT="0" distB="0" distL="0" distR="0" wp14:anchorId="10BEF4AB" wp14:editId="2C8C623C">
            <wp:extent cx="4620773" cy="2641808"/>
            <wp:effectExtent l="0" t="0" r="8890" b="635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18"/>
                    <a:stretch>
                      <a:fillRect/>
                    </a:stretch>
                  </pic:blipFill>
                  <pic:spPr>
                    <a:xfrm>
                      <a:off x="0" y="0"/>
                      <a:ext cx="4647435" cy="2657051"/>
                    </a:xfrm>
                    <a:prstGeom prst="rect">
                      <a:avLst/>
                    </a:prstGeom>
                  </pic:spPr>
                </pic:pic>
              </a:graphicData>
            </a:graphic>
          </wp:inline>
        </w:drawing>
      </w:r>
    </w:p>
    <w:p w14:paraId="16C51EED" w14:textId="77777777" w:rsidR="00036684" w:rsidRDefault="00000000">
      <w:pPr>
        <w:spacing w:after="28" w:line="259" w:lineRule="auto"/>
        <w:ind w:left="1391" w:right="5"/>
        <w:jc w:val="center"/>
      </w:pPr>
      <w:r>
        <w:rPr>
          <w:i/>
        </w:rPr>
        <w:t xml:space="preserve">Figure 1: Average booking value by vehicle type. </w:t>
      </w:r>
    </w:p>
    <w:p w14:paraId="23401D6D" w14:textId="77777777" w:rsidR="00036684" w:rsidRDefault="00000000">
      <w:pPr>
        <w:spacing w:after="26" w:line="259" w:lineRule="auto"/>
        <w:ind w:left="1443" w:firstLine="0"/>
        <w:jc w:val="center"/>
      </w:pPr>
      <w:r>
        <w:rPr>
          <w:i/>
        </w:rPr>
        <w:t xml:space="preserve"> </w:t>
      </w:r>
    </w:p>
    <w:p w14:paraId="6DB5A255" w14:textId="77777777" w:rsidR="00036684" w:rsidRDefault="00000000">
      <w:pPr>
        <w:ind w:left="1445" w:right="49"/>
      </w:pPr>
      <w:r>
        <w:t xml:space="preserve">Average fares differ slightly across Minis, Sedans, Prime variants, Autos and Bikes, consistent with their positioning and typical trip lengths (Figure 1). </w:t>
      </w:r>
    </w:p>
    <w:p w14:paraId="6C217882" w14:textId="77777777" w:rsidR="00036684" w:rsidRDefault="00000000">
      <w:pPr>
        <w:spacing w:after="28" w:line="259" w:lineRule="auto"/>
        <w:ind w:left="1440" w:firstLine="0"/>
        <w:jc w:val="left"/>
      </w:pPr>
      <w:r>
        <w:t xml:space="preserve"> </w:t>
      </w:r>
    </w:p>
    <w:p w14:paraId="5B190724" w14:textId="77777777" w:rsidR="00036684" w:rsidRDefault="00000000">
      <w:pPr>
        <w:pStyle w:val="Heading4"/>
        <w:ind w:left="1435"/>
      </w:pPr>
      <w:bookmarkStart w:id="7" w:name="_Toc16868"/>
      <w:r>
        <w:t xml:space="preserve">3.2.2 Temporal Patterns </w:t>
      </w:r>
      <w:bookmarkEnd w:id="7"/>
    </w:p>
    <w:p w14:paraId="6A33C9EA" w14:textId="77777777" w:rsidR="00036684" w:rsidRDefault="00000000">
      <w:pPr>
        <w:ind w:left="1445" w:right="49"/>
      </w:pPr>
      <w:r>
        <w:t xml:space="preserve">Ride demand in the Ola Bangalore dataset is strongly time-dependent. Hourly ride counts rise from the early morning, peak during the evening commute and late-evening leisure window, and drop sharply during late night and mid-afternoon hours. Day-of-week patterns show slightly higher activity on weekdays, consistent with office and commuting flows, while weekend evenings create a secondary demand bump linked to social and leisure travel. These regular temporal cycles set the stage for later analysis of cancellations, earnings volatility and waiting-time effects. </w:t>
      </w:r>
    </w:p>
    <w:p w14:paraId="5FD60E0B" w14:textId="77777777" w:rsidR="00036684" w:rsidRDefault="00000000">
      <w:pPr>
        <w:spacing w:after="26" w:line="259" w:lineRule="auto"/>
        <w:ind w:left="1440" w:firstLine="0"/>
        <w:jc w:val="left"/>
      </w:pPr>
      <w:r>
        <w:rPr>
          <w:i/>
        </w:rPr>
        <w:t xml:space="preserve"> </w:t>
      </w:r>
    </w:p>
    <w:p w14:paraId="31E59563" w14:textId="77777777" w:rsidR="00036684" w:rsidRDefault="00000000">
      <w:pPr>
        <w:pStyle w:val="Heading4"/>
        <w:ind w:left="1435"/>
      </w:pPr>
      <w:bookmarkStart w:id="8" w:name="_Toc16869"/>
      <w:r>
        <w:t xml:space="preserve">3.2.3 Spatial and Operational Characteristics </w:t>
      </w:r>
      <w:bookmarkEnd w:id="8"/>
    </w:p>
    <w:p w14:paraId="4FA0C530" w14:textId="77777777" w:rsidR="00036684" w:rsidRDefault="00000000">
      <w:pPr>
        <w:ind w:left="1445" w:right="49"/>
      </w:pPr>
      <w:r>
        <w:t xml:space="preserve">Spatially, a small group of pickup areas contributes a disproportionate share of total bookings. In this dataset, generic zones such as Area 2, Area 6, Area 11, Area 17 and Area 35 appear repeatedly among the busiest locations, reflecting concentrations of workplaces, residential clusters and key junctions. At the same time, these high-demand areas are not all equally reliable: some combine heavy usage with noticeably higher cancellation or “no cars available” rates, signalling localised operational strain. Understanding which areas behave as stable, high-throughput hubs and which function as volatile hotspots provides essential context for the later analysis of cancellations and driver earnings. </w:t>
      </w:r>
    </w:p>
    <w:p w14:paraId="65B9B48D" w14:textId="77777777" w:rsidR="00036684" w:rsidRDefault="00000000">
      <w:pPr>
        <w:ind w:left="1445" w:right="49"/>
      </w:pPr>
      <w:r>
        <w:t>.</w:t>
      </w:r>
    </w:p>
    <w:p w14:paraId="20507791" w14:textId="77777777" w:rsidR="00036684" w:rsidRDefault="00000000" w:rsidP="00B47F6A">
      <w:pPr>
        <w:spacing w:after="0" w:line="259" w:lineRule="auto"/>
        <w:ind w:left="0" w:right="2" w:firstLine="0"/>
        <w:jc w:val="center"/>
      </w:pPr>
      <w:r>
        <w:rPr>
          <w:noProof/>
        </w:rPr>
        <w:lastRenderedPageBreak/>
        <w:drawing>
          <wp:inline distT="0" distB="0" distL="0" distR="0" wp14:anchorId="554B108E" wp14:editId="7A761816">
            <wp:extent cx="4910328" cy="2633472"/>
            <wp:effectExtent l="0" t="0" r="508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19"/>
                    <a:stretch>
                      <a:fillRect/>
                    </a:stretch>
                  </pic:blipFill>
                  <pic:spPr>
                    <a:xfrm>
                      <a:off x="0" y="0"/>
                      <a:ext cx="4916793" cy="2636939"/>
                    </a:xfrm>
                    <a:prstGeom prst="rect">
                      <a:avLst/>
                    </a:prstGeom>
                  </pic:spPr>
                </pic:pic>
              </a:graphicData>
            </a:graphic>
          </wp:inline>
        </w:drawing>
      </w:r>
      <w:r>
        <w:rPr>
          <w:i/>
        </w:rPr>
        <w:t xml:space="preserve"> </w:t>
      </w:r>
    </w:p>
    <w:p w14:paraId="4A07B032" w14:textId="77777777" w:rsidR="00036684" w:rsidRDefault="00000000">
      <w:pPr>
        <w:spacing w:after="28" w:line="259" w:lineRule="auto"/>
        <w:ind w:left="1391"/>
        <w:jc w:val="center"/>
      </w:pPr>
      <w:r>
        <w:rPr>
          <w:i/>
        </w:rPr>
        <w:t xml:space="preserve">Figure 2: Demand in top 5 pickup areas in Ola Bangalore. </w:t>
      </w:r>
    </w:p>
    <w:p w14:paraId="23FF42AF" w14:textId="77777777" w:rsidR="00036684" w:rsidRDefault="00000000">
      <w:pPr>
        <w:spacing w:after="28" w:line="259" w:lineRule="auto"/>
        <w:ind w:left="1443" w:firstLine="0"/>
        <w:jc w:val="center"/>
      </w:pPr>
      <w:r>
        <w:rPr>
          <w:i/>
        </w:rPr>
        <w:t xml:space="preserve"> </w:t>
      </w:r>
    </w:p>
    <w:p w14:paraId="12AE0938" w14:textId="77777777" w:rsidR="00036684" w:rsidRDefault="00000000">
      <w:pPr>
        <w:ind w:left="1445" w:right="49"/>
      </w:pPr>
      <w:r>
        <w:t xml:space="preserve">These five pickup areas act as demand hotspots and strongly influence overall platform performance in the city. Descriptive statistics for booking status by area show that some zones combine high demand with notably higher cancellation or “no cars available” rates, signalling early signs of operational strain that are explored in more detail in the analysis sections.  </w:t>
      </w:r>
    </w:p>
    <w:p w14:paraId="39A4746C" w14:textId="77777777" w:rsidR="00036684" w:rsidRDefault="00000000">
      <w:pPr>
        <w:spacing w:after="194" w:line="259" w:lineRule="auto"/>
        <w:ind w:left="1440" w:firstLine="0"/>
        <w:jc w:val="left"/>
      </w:pPr>
      <w:r>
        <w:t xml:space="preserve">  </w:t>
      </w:r>
    </w:p>
    <w:p w14:paraId="75132D38" w14:textId="77777777" w:rsidR="00036684" w:rsidRDefault="00000000">
      <w:pPr>
        <w:pStyle w:val="Heading1"/>
        <w:ind w:left="1435"/>
      </w:pPr>
      <w:bookmarkStart w:id="9" w:name="_Toc16870"/>
      <w:r>
        <w:rPr>
          <w:sz w:val="32"/>
        </w:rPr>
        <w:t>4</w:t>
      </w:r>
      <w:r>
        <w:rPr>
          <w:rFonts w:ascii="Arial" w:eastAsia="Arial" w:hAnsi="Arial" w:cs="Arial"/>
          <w:sz w:val="32"/>
        </w:rPr>
        <w:t xml:space="preserve"> </w:t>
      </w:r>
      <w:r>
        <w:t>Analytical Approach and Methodology</w:t>
      </w:r>
      <w:r>
        <w:rPr>
          <w:rFonts w:ascii="Arial" w:eastAsia="Arial" w:hAnsi="Arial" w:cs="Arial"/>
          <w:sz w:val="44"/>
        </w:rPr>
        <w:t xml:space="preserve">  </w:t>
      </w:r>
      <w:r>
        <w:t xml:space="preserve"> </w:t>
      </w:r>
      <w:bookmarkEnd w:id="9"/>
    </w:p>
    <w:p w14:paraId="7BBAC350" w14:textId="77777777" w:rsidR="00036684" w:rsidRDefault="00000000">
      <w:pPr>
        <w:spacing w:after="48" w:line="259" w:lineRule="auto"/>
        <w:ind w:left="1440" w:firstLine="0"/>
        <w:jc w:val="left"/>
      </w:pPr>
      <w:r>
        <w:rPr>
          <w:rFonts w:ascii="Arial" w:eastAsia="Arial" w:hAnsi="Arial" w:cs="Arial"/>
          <w:sz w:val="22"/>
        </w:rPr>
        <w:t xml:space="preserve"> </w:t>
      </w:r>
      <w:r>
        <w:t xml:space="preserve"> </w:t>
      </w:r>
    </w:p>
    <w:p w14:paraId="46E3CB93" w14:textId="77777777" w:rsidR="00036684" w:rsidRDefault="00000000">
      <w:pPr>
        <w:ind w:left="1445" w:right="49"/>
      </w:pPr>
      <w:r>
        <w:t xml:space="preserve">Before any insights were drawn, the Bengaluru Ola booking dataset was carefully cleaned and prepared to ensure that the patterns observed were trustworthy. This preparation involved handling missing values, correcting data types, and standardizing categorical fields such as booking status, vehicle type, payment method, and pickup area. Timestamps were converted into a usable datetime format, and new time-based features including hour of day and day of week were engineered to make temporal patterns easier to study. Where turnaround-time fields were incomplete, a smaller, cleaner subset was created and complemented with time-of-day and area-level proxies. </w:t>
      </w:r>
    </w:p>
    <w:p w14:paraId="2C059574" w14:textId="77777777" w:rsidR="00036684" w:rsidRDefault="00000000">
      <w:pPr>
        <w:spacing w:after="577"/>
        <w:ind w:left="1445" w:right="49"/>
      </w:pPr>
      <w:r>
        <w:t xml:space="preserve">The analysis began with basic descriptive statistics to understand the distributions and ranges of key variables such as booking value, ride counts, and ratings. These summaries acted as a reality check on the raw data and helped identify outliers, skewness, and data quality issues. They also guided which features were most suitable for deeper exploration in relation to the three central problem statements on cancellations, payment behaviour, and waiting-time effects. </w:t>
      </w:r>
    </w:p>
    <w:p w14:paraId="6D434ED1" w14:textId="77777777" w:rsidR="00036684" w:rsidRDefault="00000000">
      <w:pPr>
        <w:spacing w:after="677"/>
        <w:ind w:left="1445" w:right="49"/>
      </w:pPr>
      <w:r>
        <w:t xml:space="preserve">Exploratory Data Analysis (EDA) formed the core of the methodology. Line plots, bar charts, boxplots, and heatmaps were used to examine how demand, cancellations, and earnings vary by hour, day, area, vehicle type, and payment method. </w:t>
      </w:r>
      <w:proofErr w:type="spellStart"/>
      <w:r>
        <w:t>Groupby</w:t>
      </w:r>
      <w:proofErr w:type="spellEnd"/>
      <w:r>
        <w:t xml:space="preserve"> operations and pivot tables provided granular breakdowns by pickup area and time, making it possible to isolate high-risk pockets where both cancellations and earnings volatility are elevated. Simple clustering was used to highlight demand hotspots, while limited regression and classification models were built where appropriate not to chase perfect prediction, but to test how far the available features could explain outcomes like fare or ride completion. All analysis was implemented in Python using libraries such as pandas, NumPy, </w:t>
      </w:r>
      <w:r>
        <w:lastRenderedPageBreak/>
        <w:t xml:space="preserve">Matplotlib, Seaborn, and scikit-learn, ensuring that the workflow is reproducible and directly connected to the operational questions faced by Ola in Bangalore. </w:t>
      </w:r>
    </w:p>
    <w:p w14:paraId="4A33934C" w14:textId="77777777" w:rsidR="00036684" w:rsidRDefault="00000000">
      <w:pPr>
        <w:pStyle w:val="Heading1"/>
        <w:ind w:left="1435"/>
      </w:pPr>
      <w:bookmarkStart w:id="10" w:name="_Toc16871"/>
      <w:r>
        <w:rPr>
          <w:sz w:val="32"/>
        </w:rPr>
        <w:t xml:space="preserve">5. </w:t>
      </w:r>
      <w:r>
        <w:t xml:space="preserve">Results and Findings   </w:t>
      </w:r>
      <w:bookmarkEnd w:id="10"/>
    </w:p>
    <w:p w14:paraId="37A6AFB0" w14:textId="77777777" w:rsidR="00036684" w:rsidRDefault="00000000">
      <w:pPr>
        <w:spacing w:after="73" w:line="259" w:lineRule="auto"/>
        <w:ind w:left="1440" w:firstLine="0"/>
        <w:jc w:val="left"/>
      </w:pPr>
      <w:r>
        <w:t xml:space="preserve"> </w:t>
      </w:r>
    </w:p>
    <w:p w14:paraId="10AECE0E" w14:textId="77777777" w:rsidR="00036684" w:rsidRDefault="00000000">
      <w:pPr>
        <w:pStyle w:val="Heading2"/>
        <w:spacing w:after="94"/>
        <w:ind w:left="1435"/>
      </w:pPr>
      <w:bookmarkStart w:id="11" w:name="_Toc16872"/>
      <w:r>
        <w:rPr>
          <w:sz w:val="24"/>
        </w:rPr>
        <w:t xml:space="preserve">5.1 </w:t>
      </w:r>
      <w:r>
        <w:t xml:space="preserve">Correlation Analysis  </w:t>
      </w:r>
      <w:r>
        <w:rPr>
          <w:sz w:val="24"/>
        </w:rPr>
        <w:t xml:space="preserve"> </w:t>
      </w:r>
      <w:bookmarkEnd w:id="11"/>
    </w:p>
    <w:p w14:paraId="1D239DC5" w14:textId="77777777" w:rsidR="00036684" w:rsidRDefault="00000000">
      <w:pPr>
        <w:ind w:left="1445" w:right="49"/>
      </w:pPr>
      <w:r>
        <w:t xml:space="preserve">Correlation analysis was used to understand how key numerical variables move together in the Bengaluru Ola dataset. The focus was on booking value, basic temporal features such as hour of day and day of week, and simple outcome flags like completion or cancellation. Since the publicly available dataset does not include detailed weather attributes or internal surge multipliers, the aim was to see how far these straightforward features can explain patterns in demand and service outcomes. </w:t>
      </w:r>
    </w:p>
    <w:p w14:paraId="7A684842" w14:textId="77777777" w:rsidR="00036684" w:rsidRDefault="00000000">
      <w:pPr>
        <w:spacing w:after="7" w:line="259" w:lineRule="auto"/>
        <w:ind w:left="1440" w:firstLine="0"/>
        <w:jc w:val="left"/>
      </w:pPr>
      <w:r>
        <w:t xml:space="preserve"> </w:t>
      </w:r>
    </w:p>
    <w:p w14:paraId="0DA906F0" w14:textId="77777777" w:rsidR="00036684" w:rsidRDefault="00000000">
      <w:pPr>
        <w:ind w:left="1445" w:right="49"/>
      </w:pPr>
      <w:r>
        <w:t xml:space="preserve">The resulting correlation matrix shows that temporal variables, especially hour of day, are more strongly associated with ride volumes and cancellation flags than any other available measure. Demand rises predictably during the morning and evening commute windows and tapers off during late-night and early-afternoon periods. Correlations involving fare and ratings are present but modest, suggesting that while trip value and perceived quality interact, they are also shaped by unobserved factors such as traffic, route choice and internal pricing rules. </w:t>
      </w:r>
    </w:p>
    <w:p w14:paraId="287BDB83" w14:textId="77777777" w:rsidR="00036684" w:rsidRDefault="00000000">
      <w:pPr>
        <w:spacing w:after="7" w:line="259" w:lineRule="auto"/>
        <w:ind w:left="1440" w:firstLine="0"/>
        <w:jc w:val="left"/>
      </w:pPr>
      <w:r>
        <w:t xml:space="preserve"> </w:t>
      </w:r>
    </w:p>
    <w:p w14:paraId="24584D18" w14:textId="762B8A49" w:rsidR="006404F7" w:rsidRPr="006404F7" w:rsidRDefault="00000000" w:rsidP="006404F7">
      <w:pPr>
        <w:ind w:left="1445" w:right="49"/>
      </w:pPr>
      <w:r>
        <w:t>These observations confirm that regular temporal patterns rather than short-term external shocks that are not captured in this dataset are the primary drivers of Ola ride demand in Bangalore. Operational planning and demand forecasting based on this data should therefore prioritise predictable daily and weekly cycles, while treating more complex influences like special events as</w:t>
      </w:r>
      <w:r w:rsidR="000C644C">
        <w:t xml:space="preserve"> </w:t>
      </w:r>
      <w:r>
        <w:t xml:space="preserve">topics for future work with richer internal data. </w:t>
      </w:r>
    </w:p>
    <w:p w14:paraId="141760C1" w14:textId="3FD1C9FC" w:rsidR="00CF7B4F" w:rsidRDefault="006404F7" w:rsidP="006404F7">
      <w:pPr>
        <w:ind w:left="1445" w:right="49"/>
        <w:jc w:val="center"/>
      </w:pPr>
      <w:r w:rsidRPr="006404F7">
        <w:rPr>
          <w:noProof/>
        </w:rPr>
        <w:drawing>
          <wp:inline distT="0" distB="0" distL="0" distR="0" wp14:anchorId="6E3E95A5" wp14:editId="09D5A295">
            <wp:extent cx="3498976" cy="3143250"/>
            <wp:effectExtent l="0" t="0" r="6350" b="0"/>
            <wp:docPr id="149021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12348" name=""/>
                    <pic:cNvPicPr/>
                  </pic:nvPicPr>
                  <pic:blipFill>
                    <a:blip r:embed="rId20"/>
                    <a:stretch>
                      <a:fillRect/>
                    </a:stretch>
                  </pic:blipFill>
                  <pic:spPr>
                    <a:xfrm>
                      <a:off x="0" y="0"/>
                      <a:ext cx="3543736" cy="3183459"/>
                    </a:xfrm>
                    <a:prstGeom prst="rect">
                      <a:avLst/>
                    </a:prstGeom>
                  </pic:spPr>
                </pic:pic>
              </a:graphicData>
            </a:graphic>
          </wp:inline>
        </w:drawing>
      </w:r>
    </w:p>
    <w:p w14:paraId="3B7CE029" w14:textId="42526B65" w:rsidR="000C644C" w:rsidRDefault="000C644C" w:rsidP="000C644C">
      <w:pPr>
        <w:ind w:left="1445" w:right="49"/>
        <w:jc w:val="center"/>
      </w:pPr>
      <w:r w:rsidRPr="000C644C">
        <w:rPr>
          <w:i/>
          <w:iCs/>
        </w:rPr>
        <w:t xml:space="preserve">Figure </w:t>
      </w:r>
      <w:r w:rsidR="007214BF">
        <w:rPr>
          <w:i/>
          <w:iCs/>
        </w:rPr>
        <w:t>3</w:t>
      </w:r>
      <w:r w:rsidRPr="000C644C">
        <w:rPr>
          <w:i/>
          <w:iCs/>
        </w:rPr>
        <w:t xml:space="preserve"> shows that correlations between the main numerical features are generally weak, with hour of day and booking value having the clearest but still modest associations with completion and cancellation outcomes.</w:t>
      </w:r>
    </w:p>
    <w:p w14:paraId="6550E432" w14:textId="77777777" w:rsidR="00036684" w:rsidRDefault="00000000">
      <w:pPr>
        <w:spacing w:after="48" w:line="259" w:lineRule="auto"/>
        <w:ind w:left="1440" w:firstLine="0"/>
        <w:jc w:val="left"/>
      </w:pPr>
      <w:r>
        <w:lastRenderedPageBreak/>
        <w:t xml:space="preserve"> </w:t>
      </w:r>
    </w:p>
    <w:p w14:paraId="6B4F2EA0" w14:textId="77777777" w:rsidR="00036684" w:rsidRDefault="00000000">
      <w:pPr>
        <w:pStyle w:val="Heading2"/>
        <w:spacing w:after="94"/>
        <w:ind w:left="1435"/>
      </w:pPr>
      <w:bookmarkStart w:id="12" w:name="_Toc16873"/>
      <w:r>
        <w:rPr>
          <w:sz w:val="24"/>
        </w:rPr>
        <w:t xml:space="preserve">5.2 </w:t>
      </w:r>
      <w:r>
        <w:t>Temporal Demand Patterns</w:t>
      </w:r>
      <w:r>
        <w:rPr>
          <w:sz w:val="24"/>
        </w:rPr>
        <w:t xml:space="preserve"> </w:t>
      </w:r>
      <w:bookmarkEnd w:id="12"/>
    </w:p>
    <w:p w14:paraId="57BC8F82" w14:textId="77777777" w:rsidR="00036684" w:rsidRDefault="00000000">
      <w:pPr>
        <w:ind w:left="1445" w:right="49"/>
      </w:pPr>
      <w:r>
        <w:t xml:space="preserve">Temporal demand analysis was then used to explore how Ola ride demand varies over time at both daily and hourly scales. Daily ride counts show a stable overall level of activity across the period covered by the dataset, with some variation between weekdays and weekends. Weekdays tend to have slightly higher total bookings, while weekend evenings show localised spikes linked to leisure travel. </w:t>
      </w:r>
    </w:p>
    <w:p w14:paraId="77DA50E7" w14:textId="77777777" w:rsidR="00036684" w:rsidRDefault="00000000">
      <w:pPr>
        <w:spacing w:after="7" w:line="259" w:lineRule="auto"/>
        <w:ind w:left="1440" w:firstLine="0"/>
        <w:jc w:val="left"/>
      </w:pPr>
      <w:r>
        <w:t xml:space="preserve"> </w:t>
      </w:r>
    </w:p>
    <w:p w14:paraId="0D5EB697" w14:textId="77777777" w:rsidR="00036684" w:rsidRDefault="00000000">
      <w:pPr>
        <w:ind w:left="1445" w:right="49"/>
      </w:pPr>
      <w:r>
        <w:t xml:space="preserve">Hourly analysis paints a clearer picture. Line and box plots of bookings by hour reveal that demand is lowest between midnight and early morning, starts to climb around 6–7 AM, and peaks sharply during the evening period between roughly 6 PM and 10 PM. The spread and number of outliers during these peak hours indicate not only high average demand but also frequent surges times when the system is under visible strain. </w:t>
      </w:r>
    </w:p>
    <w:p w14:paraId="058F7E53" w14:textId="77777777" w:rsidR="00036684" w:rsidRDefault="00000000">
      <w:pPr>
        <w:spacing w:after="8" w:line="259" w:lineRule="auto"/>
        <w:ind w:left="1440" w:firstLine="0"/>
        <w:jc w:val="left"/>
      </w:pPr>
      <w:r>
        <w:t xml:space="preserve"> </w:t>
      </w:r>
    </w:p>
    <w:p w14:paraId="6CEDE3DB" w14:textId="77777777" w:rsidR="00036684" w:rsidRDefault="00000000">
      <w:pPr>
        <w:ind w:left="1445" w:right="49"/>
      </w:pPr>
      <w:r>
        <w:t xml:space="preserve">For operations, these temporal patterns underline the importance of aligning </w:t>
      </w:r>
      <w:r>
        <w:rPr>
          <w:b/>
        </w:rPr>
        <w:t>driver availability and incentive schemes</w:t>
      </w:r>
      <w:r>
        <w:t xml:space="preserve"> with well-known peak windows. Proactively matching supply to these hours can reduce wait times, limit cancellations due to long ETAs, and make both driver earnings and rider experience more predictable. </w:t>
      </w:r>
    </w:p>
    <w:p w14:paraId="7D4B411D" w14:textId="77777777" w:rsidR="00036684" w:rsidRDefault="00000000">
      <w:pPr>
        <w:spacing w:after="47" w:line="259" w:lineRule="auto"/>
        <w:ind w:left="1440" w:firstLine="0"/>
        <w:jc w:val="left"/>
      </w:pPr>
      <w:r>
        <w:t xml:space="preserve"> </w:t>
      </w:r>
    </w:p>
    <w:p w14:paraId="57816482" w14:textId="77777777" w:rsidR="006404F7" w:rsidRDefault="006404F7">
      <w:pPr>
        <w:spacing w:after="47" w:line="259" w:lineRule="auto"/>
        <w:ind w:left="1440" w:firstLine="0"/>
        <w:jc w:val="left"/>
      </w:pPr>
    </w:p>
    <w:p w14:paraId="4B0DFFC7" w14:textId="77777777" w:rsidR="00036684" w:rsidRDefault="00000000">
      <w:pPr>
        <w:pStyle w:val="Heading2"/>
        <w:spacing w:after="93"/>
        <w:ind w:left="1435"/>
      </w:pPr>
      <w:bookmarkStart w:id="13" w:name="_Toc16874"/>
      <w:r>
        <w:rPr>
          <w:sz w:val="24"/>
        </w:rPr>
        <w:t xml:space="preserve">5.3 </w:t>
      </w:r>
      <w:r>
        <w:t xml:space="preserve">Spatial-Temporal Congestion Patterns </w:t>
      </w:r>
      <w:bookmarkEnd w:id="13"/>
    </w:p>
    <w:p w14:paraId="731A5413" w14:textId="77777777" w:rsidR="00036684" w:rsidRDefault="00000000">
      <w:pPr>
        <w:spacing w:after="9" w:line="259" w:lineRule="auto"/>
        <w:ind w:left="1440" w:firstLine="0"/>
        <w:jc w:val="left"/>
      </w:pPr>
      <w:r>
        <w:t xml:space="preserve"> </w:t>
      </w:r>
    </w:p>
    <w:p w14:paraId="5418547D" w14:textId="77777777" w:rsidR="00036684" w:rsidRDefault="00000000">
      <w:pPr>
        <w:ind w:left="1445" w:right="49"/>
      </w:pPr>
      <w:r>
        <w:t xml:space="preserve">To understand where congestion and service pressure accumulate inside Bangalore, spatial–temporal analysis combined pickup areas with time of day. Heatmaps of average ride counts by </w:t>
      </w:r>
      <w:r>
        <w:rPr>
          <w:b/>
        </w:rPr>
        <w:t>pickup area and hour</w:t>
      </w:r>
      <w:r>
        <w:t xml:space="preserve"> show that a small set of neighbourhoods such as major IT corridors, central business districts, and key transit hubs consistently record higher volumes throughout the day (as shown in Figure 1). These hotspots also show broader and more intense evening peaks compared to residential or peripheral areas. </w:t>
      </w:r>
    </w:p>
    <w:p w14:paraId="446E155A" w14:textId="77777777" w:rsidR="00036684" w:rsidRDefault="00000000">
      <w:pPr>
        <w:spacing w:after="9" w:line="259" w:lineRule="auto"/>
        <w:ind w:left="1440" w:firstLine="0"/>
        <w:jc w:val="left"/>
      </w:pPr>
      <w:r>
        <w:t xml:space="preserve"> </w:t>
      </w:r>
    </w:p>
    <w:p w14:paraId="4E3604A5" w14:textId="77777777" w:rsidR="00036684" w:rsidRDefault="00000000">
      <w:pPr>
        <w:ind w:left="1445" w:right="49"/>
      </w:pPr>
      <w:r>
        <w:t xml:space="preserve">In contrast, many outer neighbourhoods exhibit lower but steadier demand, with mild bumps around commute times but without the long, high plateaus seen in central zones. This split suggests that Ola must treat Bangalore not as a single homogeneous market but as a set of micro-markets: some require aggressive peak-time positioning and congestion management, while others benefit more from maintaining a thin but stable driver presence. </w:t>
      </w:r>
    </w:p>
    <w:p w14:paraId="095D1DD0" w14:textId="77777777" w:rsidR="00036684" w:rsidRDefault="00000000">
      <w:pPr>
        <w:spacing w:after="49" w:line="259" w:lineRule="auto"/>
        <w:ind w:left="1440" w:firstLine="0"/>
        <w:jc w:val="left"/>
      </w:pPr>
      <w:r>
        <w:t xml:space="preserve"> </w:t>
      </w:r>
    </w:p>
    <w:p w14:paraId="544D6F4E" w14:textId="77777777" w:rsidR="00036684" w:rsidRDefault="00000000">
      <w:pPr>
        <w:pStyle w:val="Heading2"/>
        <w:spacing w:after="93"/>
        <w:ind w:left="1435"/>
      </w:pPr>
      <w:bookmarkStart w:id="14" w:name="_Toc16875"/>
      <w:r>
        <w:rPr>
          <w:sz w:val="24"/>
        </w:rPr>
        <w:t xml:space="preserve">5.4 </w:t>
      </w:r>
      <w:r>
        <w:t xml:space="preserve">Operational Gaps and Cancellation Patterns </w:t>
      </w:r>
      <w:bookmarkEnd w:id="14"/>
    </w:p>
    <w:p w14:paraId="39B3ECC3" w14:textId="77777777" w:rsidR="00036684" w:rsidRDefault="00000000">
      <w:pPr>
        <w:ind w:left="1445" w:right="49"/>
      </w:pPr>
      <w:r>
        <w:t xml:space="preserve">Operational gap analysis examined how booking outcomes completed, cancelled and “no cars available” vary across pickup areas and times of day. Area-wise bar charts show that a handful of zones combine high demand with clearly elevated cancellation rates, while others have relatively few cancellations despite similar ride volumes. These high-cancellation pockets represent local reliability problems where riders are more likely to abandon trips and drivers face longer unproductive time between successful rides. </w:t>
      </w:r>
    </w:p>
    <w:p w14:paraId="468EBE1F" w14:textId="77777777" w:rsidR="00036684" w:rsidRDefault="00000000" w:rsidP="007214BF">
      <w:pPr>
        <w:spacing w:after="0" w:line="259" w:lineRule="auto"/>
        <w:ind w:left="0" w:right="1649" w:firstLine="0"/>
        <w:jc w:val="center"/>
      </w:pPr>
      <w:r>
        <w:rPr>
          <w:noProof/>
        </w:rPr>
        <w:lastRenderedPageBreak/>
        <w:drawing>
          <wp:inline distT="0" distB="0" distL="0" distR="0" wp14:anchorId="59C418CB" wp14:editId="439C2965">
            <wp:extent cx="4707802" cy="2480649"/>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21"/>
                    <a:stretch>
                      <a:fillRect/>
                    </a:stretch>
                  </pic:blipFill>
                  <pic:spPr>
                    <a:xfrm>
                      <a:off x="0" y="0"/>
                      <a:ext cx="4734375" cy="2494651"/>
                    </a:xfrm>
                    <a:prstGeom prst="rect">
                      <a:avLst/>
                    </a:prstGeom>
                  </pic:spPr>
                </pic:pic>
              </a:graphicData>
            </a:graphic>
          </wp:inline>
        </w:drawing>
      </w:r>
      <w:r>
        <w:t xml:space="preserve"> </w:t>
      </w:r>
    </w:p>
    <w:p w14:paraId="6D207776" w14:textId="5D4EB7BB" w:rsidR="00036684" w:rsidRDefault="00000000">
      <w:pPr>
        <w:spacing w:after="28" w:line="259" w:lineRule="auto"/>
        <w:ind w:left="1391" w:right="2"/>
        <w:jc w:val="center"/>
      </w:pPr>
      <w:r>
        <w:rPr>
          <w:i/>
        </w:rPr>
        <w:t xml:space="preserve">Figure </w:t>
      </w:r>
      <w:r w:rsidR="007214BF">
        <w:rPr>
          <w:i/>
        </w:rPr>
        <w:t>4</w:t>
      </w:r>
      <w:r>
        <w:rPr>
          <w:i/>
        </w:rPr>
        <w:t>: Top 10 pickup areas by cancellation rate</w:t>
      </w:r>
      <w:r>
        <w:t xml:space="preserve"> </w:t>
      </w:r>
    </w:p>
    <w:p w14:paraId="1193DFA8" w14:textId="77777777" w:rsidR="00036684" w:rsidRDefault="00000000">
      <w:pPr>
        <w:spacing w:after="9" w:line="259" w:lineRule="auto"/>
        <w:ind w:left="1440" w:firstLine="0"/>
        <w:jc w:val="left"/>
      </w:pPr>
      <w:r>
        <w:t xml:space="preserve"> </w:t>
      </w:r>
    </w:p>
    <w:p w14:paraId="70F7F82F" w14:textId="77777777" w:rsidR="00036684" w:rsidRDefault="00000000">
      <w:pPr>
        <w:spacing w:after="11" w:line="275" w:lineRule="auto"/>
        <w:ind w:left="1445" w:right="55" w:hanging="20"/>
        <w:jc w:val="left"/>
      </w:pPr>
      <w:r>
        <w:t>Some of the same areas also appear among the most volatile in terms of a simple driver-earning proxy. When the standard deviation of earnings by area is computed, zones such as Area 2, Area 6, Area 11, Area 17 and Area 35 stand out not only for their demand but also for how uneven income can be from one trip to the next.</w:t>
      </w:r>
      <w:r>
        <w:rPr>
          <w:b/>
        </w:rPr>
        <w:t xml:space="preserve"> </w:t>
      </w:r>
    </w:p>
    <w:p w14:paraId="73F92034" w14:textId="77777777" w:rsidR="00036684" w:rsidRDefault="00000000" w:rsidP="007214BF">
      <w:pPr>
        <w:spacing w:after="0" w:line="259" w:lineRule="auto"/>
        <w:ind w:left="0" w:right="658" w:firstLine="0"/>
        <w:jc w:val="center"/>
      </w:pPr>
      <w:r>
        <w:rPr>
          <w:noProof/>
        </w:rPr>
        <w:drawing>
          <wp:inline distT="0" distB="0" distL="0" distR="0" wp14:anchorId="131523A3" wp14:editId="5765650C">
            <wp:extent cx="4997513" cy="2643612"/>
            <wp:effectExtent l="0" t="0" r="0" b="4445"/>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22"/>
                    <a:stretch>
                      <a:fillRect/>
                    </a:stretch>
                  </pic:blipFill>
                  <pic:spPr>
                    <a:xfrm>
                      <a:off x="0" y="0"/>
                      <a:ext cx="5014422" cy="2652556"/>
                    </a:xfrm>
                    <a:prstGeom prst="rect">
                      <a:avLst/>
                    </a:prstGeom>
                  </pic:spPr>
                </pic:pic>
              </a:graphicData>
            </a:graphic>
          </wp:inline>
        </w:drawing>
      </w:r>
      <w:r>
        <w:rPr>
          <w:b/>
        </w:rPr>
        <w:t xml:space="preserve"> </w:t>
      </w:r>
    </w:p>
    <w:p w14:paraId="375551EB" w14:textId="75509537" w:rsidR="00036684" w:rsidRPr="007214BF" w:rsidRDefault="00000000">
      <w:pPr>
        <w:spacing w:after="25" w:line="265" w:lineRule="auto"/>
        <w:ind w:left="1389"/>
        <w:jc w:val="center"/>
        <w:rPr>
          <w:bCs/>
          <w:i/>
          <w:iCs/>
        </w:rPr>
      </w:pPr>
      <w:r w:rsidRPr="007214BF">
        <w:rPr>
          <w:bCs/>
          <w:i/>
          <w:iCs/>
        </w:rPr>
        <w:t xml:space="preserve">Figure </w:t>
      </w:r>
      <w:r w:rsidR="007214BF">
        <w:rPr>
          <w:bCs/>
          <w:i/>
          <w:iCs/>
        </w:rPr>
        <w:t>5</w:t>
      </w:r>
      <w:r w:rsidRPr="007214BF">
        <w:rPr>
          <w:bCs/>
          <w:i/>
          <w:iCs/>
        </w:rPr>
        <w:t xml:space="preserve">: Top 10 pickup areas by driver earnings volatility. </w:t>
      </w:r>
    </w:p>
    <w:p w14:paraId="5F3474EB" w14:textId="77777777" w:rsidR="00036684" w:rsidRDefault="00000000">
      <w:pPr>
        <w:spacing w:after="31" w:line="259" w:lineRule="auto"/>
        <w:ind w:left="1443" w:firstLine="0"/>
        <w:jc w:val="center"/>
      </w:pPr>
      <w:r>
        <w:rPr>
          <w:b/>
        </w:rPr>
        <w:t xml:space="preserve"> </w:t>
      </w:r>
    </w:p>
    <w:p w14:paraId="7A763F52" w14:textId="77777777" w:rsidR="00036684" w:rsidRDefault="00000000">
      <w:pPr>
        <w:spacing w:after="28" w:line="259" w:lineRule="auto"/>
        <w:ind w:left="1443" w:firstLine="0"/>
        <w:jc w:val="center"/>
      </w:pPr>
      <w:r>
        <w:t xml:space="preserve"> </w:t>
      </w:r>
    </w:p>
    <w:p w14:paraId="256838D5" w14:textId="77777777" w:rsidR="00036684" w:rsidRDefault="00000000">
      <w:pPr>
        <w:spacing w:after="11" w:line="275" w:lineRule="auto"/>
        <w:ind w:left="1445" w:right="55" w:hanging="20"/>
        <w:jc w:val="left"/>
      </w:pPr>
      <w:r>
        <w:t>A scatter plot of cancellation rate versus earnings volatility by pickup area reinforces this pattern: many of the most volatile areas lie towards the higher end of the cancellation scale. Boxplots comparing high- and low-cancellation groups further show that while median earnings may be similar, the spread of earnings is much wider in high-cancellation zones.</w:t>
      </w:r>
      <w:r>
        <w:rPr>
          <w:b/>
        </w:rPr>
        <w:t xml:space="preserve"> </w:t>
      </w:r>
    </w:p>
    <w:p w14:paraId="2A590997" w14:textId="77777777" w:rsidR="00036684" w:rsidRDefault="00000000" w:rsidP="00BD2CB2">
      <w:pPr>
        <w:spacing w:after="0" w:line="259" w:lineRule="auto"/>
        <w:ind w:left="1440" w:right="1800" w:firstLine="720"/>
        <w:jc w:val="center"/>
      </w:pPr>
      <w:r>
        <w:rPr>
          <w:noProof/>
        </w:rPr>
        <w:lastRenderedPageBreak/>
        <w:drawing>
          <wp:inline distT="0" distB="0" distL="0" distR="0" wp14:anchorId="2CF05D31" wp14:editId="347B3506">
            <wp:extent cx="3109646" cy="2695030"/>
            <wp:effectExtent l="0" t="0" r="0" b="0"/>
            <wp:docPr id="1449" name="Picture 1449"/>
            <wp:cNvGraphicFramePr/>
            <a:graphic xmlns:a="http://schemas.openxmlformats.org/drawingml/2006/main">
              <a:graphicData uri="http://schemas.openxmlformats.org/drawingml/2006/picture">
                <pic:pic xmlns:pic="http://schemas.openxmlformats.org/drawingml/2006/picture">
                  <pic:nvPicPr>
                    <pic:cNvPr id="1449" name="Picture 1449"/>
                    <pic:cNvPicPr/>
                  </pic:nvPicPr>
                  <pic:blipFill>
                    <a:blip r:embed="rId23"/>
                    <a:stretch>
                      <a:fillRect/>
                    </a:stretch>
                  </pic:blipFill>
                  <pic:spPr>
                    <a:xfrm>
                      <a:off x="0" y="0"/>
                      <a:ext cx="3116714" cy="2701155"/>
                    </a:xfrm>
                    <a:prstGeom prst="rect">
                      <a:avLst/>
                    </a:prstGeom>
                  </pic:spPr>
                </pic:pic>
              </a:graphicData>
            </a:graphic>
          </wp:inline>
        </w:drawing>
      </w:r>
      <w:r>
        <w:t xml:space="preserve"> </w:t>
      </w:r>
    </w:p>
    <w:p w14:paraId="1153ACBD" w14:textId="218194F3" w:rsidR="00A01596" w:rsidRPr="00BD2CB2" w:rsidRDefault="00000000" w:rsidP="00BD2CB2">
      <w:pPr>
        <w:ind w:left="2170" w:right="49" w:firstLine="710"/>
        <w:rPr>
          <w:i/>
          <w:iCs/>
        </w:rPr>
      </w:pPr>
      <w:r w:rsidRPr="00BD2CB2">
        <w:rPr>
          <w:i/>
          <w:iCs/>
        </w:rPr>
        <w:t xml:space="preserve">Figure </w:t>
      </w:r>
      <w:r w:rsidR="007214BF" w:rsidRPr="00BD2CB2">
        <w:rPr>
          <w:i/>
          <w:iCs/>
        </w:rPr>
        <w:t>6</w:t>
      </w:r>
      <w:r w:rsidRPr="00BD2CB2">
        <w:rPr>
          <w:i/>
          <w:iCs/>
        </w:rPr>
        <w:t xml:space="preserve">: Cancellation rate vs earnings volatility by pickup area. </w:t>
      </w:r>
    </w:p>
    <w:p w14:paraId="44744B6C" w14:textId="77777777" w:rsidR="00A01596" w:rsidRDefault="00A01596">
      <w:pPr>
        <w:ind w:left="3166" w:right="49"/>
      </w:pPr>
    </w:p>
    <w:p w14:paraId="52BF9CA9" w14:textId="2E144C47" w:rsidR="00A01596" w:rsidRDefault="00A01596" w:rsidP="00BD2CB2">
      <w:pPr>
        <w:ind w:left="0" w:right="49" w:firstLine="720"/>
        <w:jc w:val="center"/>
      </w:pPr>
      <w:r w:rsidRPr="00A01596">
        <w:rPr>
          <w:noProof/>
        </w:rPr>
        <w:drawing>
          <wp:inline distT="0" distB="0" distL="0" distR="0" wp14:anchorId="5BBF082C" wp14:editId="51129F01">
            <wp:extent cx="3517573" cy="1872343"/>
            <wp:effectExtent l="0" t="0" r="6985" b="0"/>
            <wp:docPr id="142509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90259" name=""/>
                    <pic:cNvPicPr/>
                  </pic:nvPicPr>
                  <pic:blipFill>
                    <a:blip r:embed="rId24"/>
                    <a:stretch>
                      <a:fillRect/>
                    </a:stretch>
                  </pic:blipFill>
                  <pic:spPr>
                    <a:xfrm>
                      <a:off x="0" y="0"/>
                      <a:ext cx="3536644" cy="1882494"/>
                    </a:xfrm>
                    <a:prstGeom prst="rect">
                      <a:avLst/>
                    </a:prstGeom>
                  </pic:spPr>
                </pic:pic>
              </a:graphicData>
            </a:graphic>
          </wp:inline>
        </w:drawing>
      </w:r>
    </w:p>
    <w:p w14:paraId="19ECEDB7" w14:textId="40051D2E" w:rsidR="00A01596" w:rsidRDefault="00A01596" w:rsidP="00A01596">
      <w:pPr>
        <w:ind w:left="1440" w:right="49" w:firstLine="0"/>
        <w:jc w:val="center"/>
        <w:rPr>
          <w:i/>
          <w:iCs/>
          <w:sz w:val="22"/>
          <w:szCs w:val="22"/>
        </w:rPr>
      </w:pPr>
      <w:r w:rsidRPr="00A01596">
        <w:rPr>
          <w:i/>
          <w:iCs/>
          <w:sz w:val="22"/>
          <w:szCs w:val="22"/>
        </w:rPr>
        <w:t xml:space="preserve">Figure </w:t>
      </w:r>
      <w:r w:rsidR="007214BF">
        <w:rPr>
          <w:i/>
          <w:iCs/>
          <w:sz w:val="22"/>
          <w:szCs w:val="22"/>
        </w:rPr>
        <w:t>7</w:t>
      </w:r>
      <w:r w:rsidRPr="00A01596">
        <w:rPr>
          <w:i/>
          <w:iCs/>
          <w:sz w:val="22"/>
          <w:szCs w:val="22"/>
        </w:rPr>
        <w:t xml:space="preserve">: Standard deviation of booking value (income variability per trip) </w:t>
      </w:r>
    </w:p>
    <w:p w14:paraId="7C57D296" w14:textId="2B453AC9" w:rsidR="00A01596" w:rsidRDefault="00A01596" w:rsidP="00A01596">
      <w:pPr>
        <w:ind w:left="1440" w:right="49" w:firstLine="0"/>
        <w:jc w:val="center"/>
        <w:rPr>
          <w:i/>
          <w:iCs/>
          <w:sz w:val="22"/>
          <w:szCs w:val="22"/>
        </w:rPr>
      </w:pPr>
      <w:r w:rsidRPr="00A01596">
        <w:rPr>
          <w:i/>
          <w:iCs/>
          <w:sz w:val="22"/>
          <w:szCs w:val="22"/>
        </w:rPr>
        <w:t>in Areas 2, 6, 11, 17, and 35</w:t>
      </w:r>
    </w:p>
    <w:p w14:paraId="39572E64" w14:textId="77777777" w:rsidR="00F35996" w:rsidRPr="00A01596" w:rsidRDefault="00F35996" w:rsidP="00A01596">
      <w:pPr>
        <w:ind w:left="1440" w:right="49" w:firstLine="0"/>
        <w:jc w:val="center"/>
        <w:rPr>
          <w:i/>
          <w:iCs/>
          <w:sz w:val="22"/>
          <w:szCs w:val="22"/>
        </w:rPr>
      </w:pPr>
    </w:p>
    <w:p w14:paraId="6916767D" w14:textId="31683DE7" w:rsidR="00036684" w:rsidRDefault="00036684" w:rsidP="00A01596">
      <w:pPr>
        <w:spacing w:after="0" w:line="259" w:lineRule="auto"/>
        <w:ind w:left="0" w:firstLine="0"/>
      </w:pPr>
    </w:p>
    <w:p w14:paraId="1DCC7892" w14:textId="759B777E" w:rsidR="00036684" w:rsidRDefault="00F35996" w:rsidP="00F35996">
      <w:pPr>
        <w:spacing w:after="0" w:line="259" w:lineRule="auto"/>
        <w:ind w:left="0" w:right="1133" w:firstLine="0"/>
        <w:jc w:val="center"/>
      </w:pPr>
      <w:r>
        <w:t xml:space="preserve">  </w:t>
      </w:r>
      <w:r>
        <w:tab/>
      </w:r>
      <w:r>
        <w:tab/>
      </w:r>
      <w:r>
        <w:tab/>
      </w:r>
      <w:r>
        <w:rPr>
          <w:noProof/>
        </w:rPr>
        <w:drawing>
          <wp:inline distT="0" distB="0" distL="0" distR="0" wp14:anchorId="0E1DFA0B" wp14:editId="5FD3746E">
            <wp:extent cx="2873829" cy="1752600"/>
            <wp:effectExtent l="0" t="0" r="3175"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25"/>
                    <a:stretch>
                      <a:fillRect/>
                    </a:stretch>
                  </pic:blipFill>
                  <pic:spPr>
                    <a:xfrm>
                      <a:off x="0" y="0"/>
                      <a:ext cx="2878021" cy="1755156"/>
                    </a:xfrm>
                    <a:prstGeom prst="rect">
                      <a:avLst/>
                    </a:prstGeom>
                  </pic:spPr>
                </pic:pic>
              </a:graphicData>
            </a:graphic>
          </wp:inline>
        </w:drawing>
      </w:r>
    </w:p>
    <w:p w14:paraId="483A46BD" w14:textId="09C9E21C" w:rsidR="00036684" w:rsidRPr="00A01596" w:rsidRDefault="00000000">
      <w:pPr>
        <w:ind w:left="2818" w:right="49"/>
        <w:rPr>
          <w:i/>
          <w:iCs/>
          <w:sz w:val="22"/>
          <w:szCs w:val="22"/>
        </w:rPr>
      </w:pPr>
      <w:r w:rsidRPr="00A01596">
        <w:rPr>
          <w:i/>
          <w:iCs/>
          <w:sz w:val="22"/>
          <w:szCs w:val="22"/>
        </w:rPr>
        <w:t xml:space="preserve">Figure </w:t>
      </w:r>
      <w:r w:rsidR="007214BF">
        <w:rPr>
          <w:i/>
          <w:iCs/>
          <w:sz w:val="22"/>
          <w:szCs w:val="22"/>
        </w:rPr>
        <w:t>8</w:t>
      </w:r>
      <w:r w:rsidRPr="00A01596">
        <w:rPr>
          <w:i/>
          <w:iCs/>
          <w:sz w:val="22"/>
          <w:szCs w:val="22"/>
        </w:rPr>
        <w:t>: Driver earning distribution in high- vs low-cancellation areas.</w:t>
      </w:r>
      <w:r w:rsidRPr="00A01596">
        <w:rPr>
          <w:b/>
          <w:i/>
          <w:iCs/>
          <w:sz w:val="22"/>
          <w:szCs w:val="22"/>
        </w:rPr>
        <w:t xml:space="preserve"> </w:t>
      </w:r>
    </w:p>
    <w:p w14:paraId="7EB8A85B" w14:textId="77777777" w:rsidR="00036684" w:rsidRDefault="00000000">
      <w:pPr>
        <w:spacing w:after="31" w:line="259" w:lineRule="auto"/>
        <w:ind w:left="1440" w:firstLine="0"/>
        <w:jc w:val="left"/>
      </w:pPr>
      <w:r>
        <w:t xml:space="preserve"> </w:t>
      </w:r>
    </w:p>
    <w:p w14:paraId="0D1FBA40" w14:textId="77777777" w:rsidR="00036684" w:rsidRDefault="00000000">
      <w:pPr>
        <w:spacing w:after="11" w:line="275" w:lineRule="auto"/>
        <w:ind w:left="1445" w:right="55" w:hanging="20"/>
        <w:jc w:val="left"/>
      </w:pPr>
      <w:r>
        <w:t>At the city level, hourly breakdowns indicate that cancellations spike during the same evening windows when demand is highest. This suggests that riders are more likely to cancel when wait times are uncertain or when traffic and congestion are worse, adding time risk on top of earnings risk for drivers.</w:t>
      </w:r>
      <w:r>
        <w:rPr>
          <w:b/>
        </w:rPr>
        <w:t xml:space="preserve"> </w:t>
      </w:r>
    </w:p>
    <w:p w14:paraId="1538E139" w14:textId="77777777" w:rsidR="00036684" w:rsidRDefault="00000000" w:rsidP="00F35996">
      <w:pPr>
        <w:spacing w:after="0" w:line="259" w:lineRule="auto"/>
        <w:ind w:left="0" w:right="108" w:firstLine="0"/>
        <w:jc w:val="center"/>
      </w:pPr>
      <w:r>
        <w:rPr>
          <w:noProof/>
        </w:rPr>
        <w:lastRenderedPageBreak/>
        <w:drawing>
          <wp:inline distT="0" distB="0" distL="0" distR="0" wp14:anchorId="4CFCFA42" wp14:editId="5D625C73">
            <wp:extent cx="3770653" cy="2209425"/>
            <wp:effectExtent l="0" t="0" r="1270" b="635"/>
            <wp:docPr id="1486" name="Picture 1486"/>
            <wp:cNvGraphicFramePr/>
            <a:graphic xmlns:a="http://schemas.openxmlformats.org/drawingml/2006/main">
              <a:graphicData uri="http://schemas.openxmlformats.org/drawingml/2006/picture">
                <pic:pic xmlns:pic="http://schemas.openxmlformats.org/drawingml/2006/picture">
                  <pic:nvPicPr>
                    <pic:cNvPr id="1486" name="Picture 1486"/>
                    <pic:cNvPicPr/>
                  </pic:nvPicPr>
                  <pic:blipFill>
                    <a:blip r:embed="rId26"/>
                    <a:stretch>
                      <a:fillRect/>
                    </a:stretch>
                  </pic:blipFill>
                  <pic:spPr>
                    <a:xfrm>
                      <a:off x="0" y="0"/>
                      <a:ext cx="3786146" cy="2218503"/>
                    </a:xfrm>
                    <a:prstGeom prst="rect">
                      <a:avLst/>
                    </a:prstGeom>
                  </pic:spPr>
                </pic:pic>
              </a:graphicData>
            </a:graphic>
          </wp:inline>
        </w:drawing>
      </w:r>
      <w:r>
        <w:rPr>
          <w:b/>
        </w:rPr>
        <w:t xml:space="preserve"> </w:t>
      </w:r>
    </w:p>
    <w:p w14:paraId="4225157C" w14:textId="77777777" w:rsidR="00036684" w:rsidRDefault="00000000">
      <w:pPr>
        <w:spacing w:after="28" w:line="259" w:lineRule="auto"/>
        <w:ind w:left="1443" w:firstLine="0"/>
        <w:jc w:val="center"/>
      </w:pPr>
      <w:r>
        <w:t xml:space="preserve"> </w:t>
      </w:r>
    </w:p>
    <w:p w14:paraId="23B5FE5B" w14:textId="4C051094" w:rsidR="00036684" w:rsidRPr="007214BF" w:rsidRDefault="00000000">
      <w:pPr>
        <w:spacing w:after="30" w:line="259" w:lineRule="auto"/>
        <w:ind w:left="1391" w:right="4"/>
        <w:jc w:val="center"/>
        <w:rPr>
          <w:i/>
          <w:iCs/>
        </w:rPr>
      </w:pPr>
      <w:r w:rsidRPr="007214BF">
        <w:rPr>
          <w:i/>
          <w:iCs/>
        </w:rPr>
        <w:t xml:space="preserve">Figure </w:t>
      </w:r>
      <w:r w:rsidR="007214BF">
        <w:rPr>
          <w:i/>
          <w:iCs/>
        </w:rPr>
        <w:t>9</w:t>
      </w:r>
      <w:r w:rsidRPr="007214BF">
        <w:rPr>
          <w:i/>
          <w:iCs/>
        </w:rPr>
        <w:t xml:space="preserve">: Cancellation rate by hour of day – Ola Bangalore. </w:t>
      </w:r>
    </w:p>
    <w:p w14:paraId="17EBA767" w14:textId="77777777" w:rsidR="00036684" w:rsidRDefault="00000000">
      <w:pPr>
        <w:spacing w:after="31" w:line="259" w:lineRule="auto"/>
        <w:ind w:left="1443" w:firstLine="0"/>
        <w:jc w:val="center"/>
      </w:pPr>
      <w:r>
        <w:t xml:space="preserve"> </w:t>
      </w:r>
    </w:p>
    <w:p w14:paraId="4681D2B0" w14:textId="77777777" w:rsidR="00036684" w:rsidRDefault="00000000">
      <w:pPr>
        <w:spacing w:after="11" w:line="275" w:lineRule="auto"/>
        <w:ind w:left="1445" w:right="55" w:hanging="20"/>
        <w:jc w:val="left"/>
        <w:rPr>
          <w:b/>
        </w:rPr>
      </w:pPr>
      <w:r>
        <w:t>Taken together, these patterns point to two distinct operational challenges: localised supply– demand mismatches in specific areas, and time-of-day effects during peak periods when longer waits make cancellations more likely. These insights directly motivate the targeted interventions discussed in the next section on interpreting results and recommendations.</w:t>
      </w:r>
      <w:r>
        <w:rPr>
          <w:b/>
        </w:rPr>
        <w:t xml:space="preserve"> </w:t>
      </w:r>
    </w:p>
    <w:p w14:paraId="7D7C9395" w14:textId="77777777" w:rsidR="00036684" w:rsidRDefault="00000000" w:rsidP="00BD2CB2">
      <w:pPr>
        <w:spacing w:after="67" w:line="259" w:lineRule="auto"/>
        <w:ind w:left="0" w:firstLine="0"/>
        <w:jc w:val="left"/>
      </w:pPr>
      <w:r>
        <w:t xml:space="preserve"> </w:t>
      </w:r>
    </w:p>
    <w:p w14:paraId="2F36BFAE" w14:textId="77777777" w:rsidR="00036684" w:rsidRDefault="00000000">
      <w:pPr>
        <w:pStyle w:val="Heading2"/>
        <w:spacing w:after="150"/>
        <w:ind w:left="1435"/>
      </w:pPr>
      <w:bookmarkStart w:id="15" w:name="_Toc16876"/>
      <w:r>
        <w:t xml:space="preserve">5.5 Waiting time, VTAT subset and fare modelling </w:t>
      </w:r>
      <w:bookmarkEnd w:id="15"/>
    </w:p>
    <w:p w14:paraId="6264361F" w14:textId="77777777" w:rsidR="00036684" w:rsidRDefault="00000000">
      <w:pPr>
        <w:spacing w:after="31" w:line="259" w:lineRule="auto"/>
        <w:ind w:left="1440" w:firstLine="0"/>
        <w:jc w:val="left"/>
      </w:pPr>
      <w:r>
        <w:t xml:space="preserve"> </w:t>
      </w:r>
    </w:p>
    <w:p w14:paraId="397D4124" w14:textId="77777777" w:rsidR="00036684" w:rsidRDefault="00000000">
      <w:pPr>
        <w:ind w:left="1445" w:right="49"/>
      </w:pPr>
      <w:r>
        <w:t xml:space="preserve">VTAT (vehicle turnaround time) is available only for a smaller subset of successful bookings, but it still offers a partial view of how waiting and turnaround affect outcomes. </w:t>
      </w:r>
    </w:p>
    <w:p w14:paraId="1538E1EA" w14:textId="777DF57B" w:rsidR="00036684" w:rsidRDefault="00000000" w:rsidP="00F35996">
      <w:pPr>
        <w:spacing w:after="0" w:line="259" w:lineRule="auto"/>
        <w:ind w:left="0" w:firstLine="0"/>
        <w:jc w:val="center"/>
      </w:pPr>
      <w:r>
        <w:rPr>
          <w:noProof/>
        </w:rPr>
        <w:drawing>
          <wp:inline distT="0" distB="0" distL="0" distR="0" wp14:anchorId="118F2101" wp14:editId="2B49C74D">
            <wp:extent cx="3563596" cy="2273181"/>
            <wp:effectExtent l="0" t="0" r="0" b="0"/>
            <wp:docPr id="1530" name="Picture 1530"/>
            <wp:cNvGraphicFramePr/>
            <a:graphic xmlns:a="http://schemas.openxmlformats.org/drawingml/2006/main">
              <a:graphicData uri="http://schemas.openxmlformats.org/drawingml/2006/picture">
                <pic:pic xmlns:pic="http://schemas.openxmlformats.org/drawingml/2006/picture">
                  <pic:nvPicPr>
                    <pic:cNvPr id="1530" name="Picture 1530"/>
                    <pic:cNvPicPr/>
                  </pic:nvPicPr>
                  <pic:blipFill>
                    <a:blip r:embed="rId27"/>
                    <a:stretch>
                      <a:fillRect/>
                    </a:stretch>
                  </pic:blipFill>
                  <pic:spPr>
                    <a:xfrm>
                      <a:off x="0" y="0"/>
                      <a:ext cx="3579375" cy="2283246"/>
                    </a:xfrm>
                    <a:prstGeom prst="rect">
                      <a:avLst/>
                    </a:prstGeom>
                  </pic:spPr>
                </pic:pic>
              </a:graphicData>
            </a:graphic>
          </wp:inline>
        </w:drawing>
      </w:r>
    </w:p>
    <w:p w14:paraId="423F8DB2" w14:textId="6C8069EA" w:rsidR="00036684" w:rsidRDefault="00000000">
      <w:pPr>
        <w:spacing w:after="30" w:line="259" w:lineRule="auto"/>
        <w:ind w:left="1391" w:right="3"/>
        <w:jc w:val="center"/>
      </w:pPr>
      <w:r w:rsidRPr="009C4E22">
        <w:rPr>
          <w:i/>
          <w:iCs/>
        </w:rPr>
        <w:t xml:space="preserve">Figure </w:t>
      </w:r>
      <w:r w:rsidR="007214BF" w:rsidRPr="009C4E22">
        <w:rPr>
          <w:i/>
          <w:iCs/>
        </w:rPr>
        <w:t>10</w:t>
      </w:r>
      <w:r w:rsidRPr="009C4E22">
        <w:rPr>
          <w:i/>
          <w:iCs/>
        </w:rPr>
        <w:t>: VTAT distribution for successful bookings (subset with VTAT</w:t>
      </w:r>
      <w:r>
        <w:t xml:space="preserve">). </w:t>
      </w:r>
    </w:p>
    <w:p w14:paraId="1B2BCEA4" w14:textId="77777777" w:rsidR="00036684" w:rsidRDefault="00000000">
      <w:pPr>
        <w:spacing w:after="31" w:line="259" w:lineRule="auto"/>
        <w:ind w:left="1443" w:firstLine="0"/>
        <w:jc w:val="center"/>
      </w:pPr>
      <w:r>
        <w:t xml:space="preserve"> </w:t>
      </w:r>
    </w:p>
    <w:p w14:paraId="7AA32F68" w14:textId="77777777" w:rsidR="00036684" w:rsidRDefault="00000000">
      <w:pPr>
        <w:ind w:left="1445" w:right="49"/>
      </w:pPr>
      <w:r>
        <w:t xml:space="preserve">Figure 8 summarises VTAT for successful rides in this subset, showing a wide spread from short to long turnaround times. Average ratings by VTAT bin (Figure 9) remain quite similar across bins, and correlations between VTAT and rating are very close to zero, so the available VTAT fields do not reveal a strong direct relationship with satisfaction. Waiting-time effects are instead captured more clearly through broader hourly cancellation patterns and area-level service gaps. </w:t>
      </w:r>
    </w:p>
    <w:p w14:paraId="615EB412" w14:textId="77777777" w:rsidR="00036684" w:rsidRDefault="00000000">
      <w:pPr>
        <w:spacing w:after="0" w:line="259" w:lineRule="auto"/>
        <w:ind w:left="1440" w:firstLine="0"/>
        <w:jc w:val="left"/>
      </w:pPr>
      <w:r>
        <w:t xml:space="preserve"> </w:t>
      </w:r>
    </w:p>
    <w:p w14:paraId="092F0A28" w14:textId="77777777" w:rsidR="00036684" w:rsidRDefault="00000000" w:rsidP="007214BF">
      <w:pPr>
        <w:spacing w:after="0" w:line="259" w:lineRule="auto"/>
        <w:ind w:left="0" w:right="1164" w:firstLine="0"/>
        <w:jc w:val="center"/>
      </w:pPr>
      <w:r>
        <w:rPr>
          <w:noProof/>
        </w:rPr>
        <w:lastRenderedPageBreak/>
        <w:drawing>
          <wp:inline distT="0" distB="0" distL="0" distR="0" wp14:anchorId="6B13A48B" wp14:editId="226853EF">
            <wp:extent cx="3563597" cy="1991170"/>
            <wp:effectExtent l="0" t="0" r="0" b="9525"/>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28"/>
                    <a:stretch>
                      <a:fillRect/>
                    </a:stretch>
                  </pic:blipFill>
                  <pic:spPr>
                    <a:xfrm>
                      <a:off x="0" y="0"/>
                      <a:ext cx="3569656" cy="1994556"/>
                    </a:xfrm>
                    <a:prstGeom prst="rect">
                      <a:avLst/>
                    </a:prstGeom>
                  </pic:spPr>
                </pic:pic>
              </a:graphicData>
            </a:graphic>
          </wp:inline>
        </w:drawing>
      </w:r>
      <w:r>
        <w:t xml:space="preserve"> </w:t>
      </w:r>
    </w:p>
    <w:p w14:paraId="6CA55E6B" w14:textId="418BB78E" w:rsidR="00036684" w:rsidRPr="009C4E22" w:rsidRDefault="00000000" w:rsidP="007214BF">
      <w:pPr>
        <w:spacing w:after="30" w:line="259" w:lineRule="auto"/>
        <w:ind w:left="2111" w:firstLine="49"/>
        <w:rPr>
          <w:i/>
          <w:iCs/>
        </w:rPr>
      </w:pPr>
      <w:r w:rsidRPr="009C4E22">
        <w:rPr>
          <w:i/>
          <w:iCs/>
        </w:rPr>
        <w:t xml:space="preserve">Figure </w:t>
      </w:r>
      <w:r w:rsidR="007214BF" w:rsidRPr="009C4E22">
        <w:rPr>
          <w:i/>
          <w:iCs/>
        </w:rPr>
        <w:t>11</w:t>
      </w:r>
      <w:r w:rsidRPr="009C4E22">
        <w:rPr>
          <w:i/>
          <w:iCs/>
        </w:rPr>
        <w:t xml:space="preserve">: Average customer rating by VTAT bin (subset). </w:t>
      </w:r>
    </w:p>
    <w:p w14:paraId="1F24306D" w14:textId="77777777" w:rsidR="00036684" w:rsidRDefault="00000000">
      <w:pPr>
        <w:spacing w:after="31" w:line="259" w:lineRule="auto"/>
        <w:ind w:left="1443" w:firstLine="0"/>
        <w:jc w:val="center"/>
      </w:pPr>
      <w:r>
        <w:t xml:space="preserve"> </w:t>
      </w:r>
    </w:p>
    <w:p w14:paraId="4A627B52" w14:textId="77777777" w:rsidR="00036684" w:rsidRDefault="00000000">
      <w:pPr>
        <w:ind w:left="1445" w:right="49"/>
      </w:pPr>
      <w:r>
        <w:t xml:space="preserve">Finally, a simple ridge regression model was tested to predict booking value using only the available features. As shown in Figure 10, predicted fares lie in a narrow band far from the ideal 45-degree line, indicating that the model cannot recover the true spread of fares. This confirms that detailed pricing optimisation is beyond the scope of the public data. </w:t>
      </w:r>
    </w:p>
    <w:p w14:paraId="3F21DBB2" w14:textId="77777777" w:rsidR="00036684" w:rsidRDefault="00000000">
      <w:pPr>
        <w:spacing w:after="0" w:line="259" w:lineRule="auto"/>
        <w:ind w:left="1440" w:firstLine="0"/>
        <w:jc w:val="left"/>
      </w:pPr>
      <w:r>
        <w:t xml:space="preserve"> </w:t>
      </w:r>
    </w:p>
    <w:p w14:paraId="10F60C84" w14:textId="2677350C" w:rsidR="00036684" w:rsidRDefault="00000000" w:rsidP="00F35996">
      <w:pPr>
        <w:spacing w:after="0" w:line="259" w:lineRule="auto"/>
        <w:jc w:val="center"/>
      </w:pPr>
      <w:r>
        <w:rPr>
          <w:noProof/>
        </w:rPr>
        <w:drawing>
          <wp:inline distT="0" distB="0" distL="0" distR="0" wp14:anchorId="66673B04" wp14:editId="0AFCFCB4">
            <wp:extent cx="2895600" cy="2754086"/>
            <wp:effectExtent l="0" t="0" r="0" b="8255"/>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9"/>
                    <a:stretch>
                      <a:fillRect/>
                    </a:stretch>
                  </pic:blipFill>
                  <pic:spPr>
                    <a:xfrm>
                      <a:off x="0" y="0"/>
                      <a:ext cx="2907141" cy="2765063"/>
                    </a:xfrm>
                    <a:prstGeom prst="rect">
                      <a:avLst/>
                    </a:prstGeom>
                  </pic:spPr>
                </pic:pic>
              </a:graphicData>
            </a:graphic>
          </wp:inline>
        </w:drawing>
      </w:r>
    </w:p>
    <w:p w14:paraId="4A4AD70E" w14:textId="7FD17063" w:rsidR="00036684" w:rsidRPr="009C4E22" w:rsidRDefault="00000000">
      <w:pPr>
        <w:spacing w:after="30" w:line="259" w:lineRule="auto"/>
        <w:ind w:left="1391" w:right="1"/>
        <w:jc w:val="center"/>
        <w:rPr>
          <w:i/>
          <w:iCs/>
        </w:rPr>
      </w:pPr>
      <w:r w:rsidRPr="009C4E22">
        <w:rPr>
          <w:i/>
          <w:iCs/>
        </w:rPr>
        <w:t xml:space="preserve"> Figure 1</w:t>
      </w:r>
      <w:r w:rsidR="007214BF" w:rsidRPr="009C4E22">
        <w:rPr>
          <w:i/>
          <w:iCs/>
        </w:rPr>
        <w:t>2</w:t>
      </w:r>
      <w:r w:rsidRPr="009C4E22">
        <w:rPr>
          <w:i/>
          <w:iCs/>
        </w:rPr>
        <w:t xml:space="preserve">: Actual vs predicted fare using ridge regression. </w:t>
      </w:r>
    </w:p>
    <w:p w14:paraId="34290948" w14:textId="77777777" w:rsidR="00036684" w:rsidRDefault="00000000">
      <w:pPr>
        <w:spacing w:after="31" w:line="259" w:lineRule="auto"/>
        <w:ind w:left="1443" w:firstLine="0"/>
        <w:jc w:val="center"/>
      </w:pPr>
      <w:r>
        <w:t xml:space="preserve"> </w:t>
      </w:r>
    </w:p>
    <w:p w14:paraId="2555D6CA" w14:textId="77777777" w:rsidR="00036684" w:rsidRDefault="00000000">
      <w:pPr>
        <w:spacing w:after="28" w:line="259" w:lineRule="auto"/>
        <w:ind w:left="1443" w:firstLine="0"/>
        <w:jc w:val="center"/>
      </w:pPr>
      <w:r>
        <w:t xml:space="preserve"> </w:t>
      </w:r>
    </w:p>
    <w:p w14:paraId="691DCFBC" w14:textId="77777777" w:rsidR="00036684" w:rsidRDefault="00000000">
      <w:pPr>
        <w:spacing w:after="69" w:line="259" w:lineRule="auto"/>
        <w:ind w:left="1443" w:firstLine="0"/>
        <w:jc w:val="center"/>
      </w:pPr>
      <w:r>
        <w:t xml:space="preserve"> </w:t>
      </w:r>
    </w:p>
    <w:p w14:paraId="37B73CA9" w14:textId="77777777" w:rsidR="00036684" w:rsidRDefault="00000000">
      <w:pPr>
        <w:pStyle w:val="Heading2"/>
        <w:spacing w:after="251"/>
        <w:ind w:left="1435"/>
      </w:pPr>
      <w:bookmarkStart w:id="16" w:name="_Toc16877"/>
      <w:r>
        <w:t xml:space="preserve">5.6 Summary   </w:t>
      </w:r>
      <w:bookmarkEnd w:id="16"/>
    </w:p>
    <w:p w14:paraId="385E92FF" w14:textId="1585CB5B" w:rsidR="009C4E22" w:rsidRPr="009C4E22" w:rsidRDefault="009C4E22" w:rsidP="009C4E22">
      <w:r w:rsidRPr="009C4E22">
        <w:t>Across the Bengaluru Ola dataset, demand and cancellations cluster in specific evening peak hours and a small set of high</w:t>
      </w:r>
      <w:r w:rsidRPr="009C4E22">
        <w:noBreakHyphen/>
        <w:t>traffic pickup areas, which also show the most volatile driver earnings from trip to trip. Correlation analysis confirms that no single metric strongly explains outcomes on its own, although hour of day and booking value have the clearest links with ride success. Payment</w:t>
      </w:r>
      <w:r w:rsidRPr="009C4E22">
        <w:noBreakHyphen/>
        <w:t>method patterns and the VTAT subset suggest that digital payments and better</w:t>
      </w:r>
      <w:r w:rsidRPr="009C4E22">
        <w:noBreakHyphen/>
        <w:t>managed wait times can modestly improve completion and perceived service quality, motivating the targeted recommendations in Section 6</w:t>
      </w:r>
    </w:p>
    <w:p w14:paraId="68E9B137" w14:textId="2D5634D4" w:rsidR="00036684" w:rsidRDefault="00000000" w:rsidP="00BD2CB2">
      <w:pPr>
        <w:pStyle w:val="Heading1"/>
        <w:spacing w:after="105"/>
        <w:ind w:left="1435"/>
        <w:rPr>
          <w:sz w:val="32"/>
        </w:rPr>
      </w:pPr>
      <w:bookmarkStart w:id="17" w:name="_Toc16878"/>
      <w:r>
        <w:rPr>
          <w:sz w:val="32"/>
        </w:rPr>
        <w:lastRenderedPageBreak/>
        <w:t xml:space="preserve">6. </w:t>
      </w:r>
      <w:r>
        <w:t xml:space="preserve">Interpreting Results and Recommendations </w:t>
      </w:r>
      <w:r>
        <w:rPr>
          <w:sz w:val="32"/>
        </w:rPr>
        <w:t xml:space="preserve"> </w:t>
      </w:r>
      <w:bookmarkEnd w:id="17"/>
    </w:p>
    <w:p w14:paraId="20A8173A" w14:textId="77777777" w:rsidR="00BD2CB2" w:rsidRPr="00BD2CB2" w:rsidRDefault="00BD2CB2" w:rsidP="00BD2CB2"/>
    <w:p w14:paraId="68406AD0" w14:textId="77777777" w:rsidR="00036684" w:rsidRDefault="00000000">
      <w:pPr>
        <w:pStyle w:val="Heading4"/>
        <w:ind w:left="1435"/>
      </w:pPr>
      <w:bookmarkStart w:id="18" w:name="_Toc16879"/>
      <w:r>
        <w:t xml:space="preserve">Problem Statement 1: Cancellations and Driver Earnings Volatility </w:t>
      </w:r>
      <w:bookmarkEnd w:id="18"/>
    </w:p>
    <w:p w14:paraId="0A4E939E" w14:textId="77777777" w:rsidR="00036684" w:rsidRDefault="00000000">
      <w:pPr>
        <w:spacing w:after="0" w:line="265" w:lineRule="auto"/>
        <w:ind w:left="1435"/>
        <w:jc w:val="left"/>
      </w:pPr>
      <w:r>
        <w:rPr>
          <w:b/>
        </w:rPr>
        <w:t>Result:</w:t>
      </w:r>
      <w:r>
        <w:t xml:space="preserve"> </w:t>
      </w:r>
    </w:p>
    <w:p w14:paraId="0381D704" w14:textId="77777777" w:rsidR="00036684" w:rsidRDefault="00000000">
      <w:pPr>
        <w:ind w:left="1445" w:right="49"/>
      </w:pPr>
      <w:r>
        <w:t xml:space="preserve">The analysis shows that cancellations in Ola’s Bangalore operations are far from random. They cluster in specific pickup areas such as Area 2, Area 6, Area 11, Area 17 and Area 35, and in evening and late-night hours when demand is already high. In these zones and time windows, completed rides generate good average earnings, but Figures 3–6 show that earnings are also much more volatile: frequent cancellations create long idle periods between successful trips and make driver income less predictable. Quieter hours and low-demand areas, in contrast, offer more stable but generally lower earnings, indicating a trade-off between income level and stability. </w:t>
      </w:r>
    </w:p>
    <w:p w14:paraId="272253ED" w14:textId="77777777" w:rsidR="00036684" w:rsidRDefault="00000000">
      <w:pPr>
        <w:spacing w:after="40" w:line="265" w:lineRule="auto"/>
        <w:ind w:left="1435"/>
        <w:jc w:val="left"/>
      </w:pPr>
      <w:r>
        <w:rPr>
          <w:b/>
        </w:rPr>
        <w:t>Recommendations:</w:t>
      </w:r>
      <w:r>
        <w:t xml:space="preserve"> </w:t>
      </w:r>
    </w:p>
    <w:p w14:paraId="6AFA69A9" w14:textId="77777777" w:rsidR="00036684" w:rsidRDefault="00000000">
      <w:pPr>
        <w:numPr>
          <w:ilvl w:val="0"/>
          <w:numId w:val="2"/>
        </w:numPr>
        <w:ind w:right="49" w:hanging="360"/>
      </w:pPr>
      <w:r>
        <w:t xml:space="preserve">Introduce targeted earnings protections such as minimum trip guarantees or short bonus schemes in high-cancellation, high-volatility pockets so that drivers are not punished for accepting rides in difficult zones and time bands. </w:t>
      </w:r>
    </w:p>
    <w:p w14:paraId="23B46BF0" w14:textId="77777777" w:rsidR="00036684" w:rsidRDefault="00000000">
      <w:pPr>
        <w:numPr>
          <w:ilvl w:val="0"/>
          <w:numId w:val="2"/>
        </w:numPr>
        <w:ind w:right="49" w:hanging="360"/>
      </w:pPr>
      <w:r>
        <w:t xml:space="preserve">Use the identified peak-cancellation areas and hours (Figures 3–7) to strengthen matching logic and driver allocation: faster reassignment when a rider cancels, better ETAs, and proactive placement of drivers ahead of expected demand spikes. </w:t>
      </w:r>
    </w:p>
    <w:p w14:paraId="5B9D8D42" w14:textId="77777777" w:rsidR="00036684" w:rsidRDefault="00000000">
      <w:pPr>
        <w:numPr>
          <w:ilvl w:val="0"/>
          <w:numId w:val="2"/>
        </w:numPr>
        <w:ind w:right="49" w:hanging="360"/>
      </w:pPr>
      <w:r>
        <w:t xml:space="preserve">Add gentle in-app nudges for riders in these hotspots (for example, clearer wait-time messages before confirming a booking) to discourage last-minute cancellations that disproportionately hurt driver income. </w:t>
      </w:r>
    </w:p>
    <w:p w14:paraId="46410A39" w14:textId="77777777" w:rsidR="00036684" w:rsidRDefault="00000000">
      <w:pPr>
        <w:spacing w:after="43" w:line="259" w:lineRule="auto"/>
        <w:ind w:left="1440" w:firstLine="0"/>
        <w:jc w:val="left"/>
      </w:pPr>
      <w:r>
        <w:t xml:space="preserve"> </w:t>
      </w:r>
    </w:p>
    <w:p w14:paraId="4832001A" w14:textId="77777777" w:rsidR="00036684" w:rsidRDefault="00000000">
      <w:pPr>
        <w:pStyle w:val="Heading4"/>
        <w:ind w:left="1435"/>
      </w:pPr>
      <w:bookmarkStart w:id="19" w:name="_Toc16880"/>
      <w:r>
        <w:t xml:space="preserve">Problem Statement 2: Payment Methods and Ride Completion </w:t>
      </w:r>
      <w:bookmarkEnd w:id="19"/>
    </w:p>
    <w:p w14:paraId="413AC5A7" w14:textId="77777777" w:rsidR="00036684" w:rsidRDefault="00000000">
      <w:pPr>
        <w:spacing w:after="0" w:line="265" w:lineRule="auto"/>
        <w:ind w:left="1435"/>
        <w:jc w:val="left"/>
      </w:pPr>
      <w:r>
        <w:rPr>
          <w:b/>
        </w:rPr>
        <w:t>Result:</w:t>
      </w:r>
      <w:r>
        <w:t xml:space="preserve"> </w:t>
      </w:r>
    </w:p>
    <w:p w14:paraId="06BD7A34" w14:textId="77777777" w:rsidR="00036684" w:rsidRDefault="00000000">
      <w:pPr>
        <w:ind w:left="1445" w:right="49"/>
      </w:pPr>
      <w:r>
        <w:t xml:space="preserve">Payment behaviour in Ola Bangalore is not neutral. Different payment methods show noticeable differences in completion and cancellation rates. As shown in Figure 11, all methods achieve high completion overall, but cash bookings tend to have a slightly higher share of cancellations than digital options such as UPI, cards and wallets. Figure 12 indicates that average customer ratings remain close to 4 across all payment modes, with only minor variations. Completion rates by vehicle type (Figure 13) are broadly similar, suggesting that product choice matters less than payment choice for whether a ride is completed. </w:t>
      </w:r>
    </w:p>
    <w:p w14:paraId="2E05CAE6" w14:textId="77777777" w:rsidR="00036684" w:rsidRDefault="00000000">
      <w:pPr>
        <w:spacing w:after="0" w:line="259" w:lineRule="auto"/>
        <w:ind w:left="1440" w:firstLine="0"/>
        <w:jc w:val="left"/>
      </w:pPr>
      <w:r>
        <w:rPr>
          <w:b/>
        </w:rPr>
        <w:t xml:space="preserve"> </w:t>
      </w:r>
    </w:p>
    <w:p w14:paraId="2F45A143" w14:textId="290E0372" w:rsidR="00036684" w:rsidRDefault="00F35996" w:rsidP="00F35996">
      <w:pPr>
        <w:spacing w:after="0" w:line="259" w:lineRule="auto"/>
        <w:ind w:left="0" w:right="2" w:firstLine="0"/>
        <w:jc w:val="center"/>
      </w:pPr>
      <w:r w:rsidRPr="00F35996">
        <w:rPr>
          <w:b/>
          <w:noProof/>
        </w:rPr>
        <w:lastRenderedPageBreak/>
        <w:drawing>
          <wp:inline distT="0" distB="0" distL="0" distR="0" wp14:anchorId="6812AF41" wp14:editId="5B60BF01">
            <wp:extent cx="4398860" cy="1982159"/>
            <wp:effectExtent l="0" t="0" r="1905" b="0"/>
            <wp:docPr id="7844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50020" name=""/>
                    <pic:cNvPicPr/>
                  </pic:nvPicPr>
                  <pic:blipFill>
                    <a:blip r:embed="rId30"/>
                    <a:stretch>
                      <a:fillRect/>
                    </a:stretch>
                  </pic:blipFill>
                  <pic:spPr>
                    <a:xfrm>
                      <a:off x="0" y="0"/>
                      <a:ext cx="4430751" cy="1996529"/>
                    </a:xfrm>
                    <a:prstGeom prst="rect">
                      <a:avLst/>
                    </a:prstGeom>
                  </pic:spPr>
                </pic:pic>
              </a:graphicData>
            </a:graphic>
          </wp:inline>
        </w:drawing>
      </w:r>
    </w:p>
    <w:p w14:paraId="1D485AAA" w14:textId="50BA0F77" w:rsidR="00036684" w:rsidRPr="00BD2CB2" w:rsidRDefault="00000000">
      <w:pPr>
        <w:spacing w:after="30" w:line="259" w:lineRule="auto"/>
        <w:ind w:left="1391" w:right="4"/>
        <w:jc w:val="center"/>
        <w:rPr>
          <w:i/>
          <w:iCs/>
        </w:rPr>
      </w:pPr>
      <w:r w:rsidRPr="00BD2CB2">
        <w:rPr>
          <w:i/>
          <w:iCs/>
        </w:rPr>
        <w:t>Figure 1</w:t>
      </w:r>
      <w:r w:rsidR="009C4E22" w:rsidRPr="00BD2CB2">
        <w:rPr>
          <w:i/>
          <w:iCs/>
        </w:rPr>
        <w:t>3</w:t>
      </w:r>
      <w:r w:rsidRPr="00BD2CB2">
        <w:rPr>
          <w:i/>
          <w:iCs/>
        </w:rPr>
        <w:t xml:space="preserve">: Completion rates by payment method. </w:t>
      </w:r>
    </w:p>
    <w:p w14:paraId="4B318E12" w14:textId="77777777" w:rsidR="00BB6063" w:rsidRDefault="00BB6063">
      <w:pPr>
        <w:spacing w:after="30" w:line="259" w:lineRule="auto"/>
        <w:ind w:left="1391" w:right="4"/>
        <w:jc w:val="center"/>
      </w:pPr>
    </w:p>
    <w:p w14:paraId="4E258D7B" w14:textId="77777777" w:rsidR="00BB6063" w:rsidRDefault="00BB6063">
      <w:pPr>
        <w:spacing w:after="30" w:line="259" w:lineRule="auto"/>
        <w:ind w:left="1391" w:right="4"/>
        <w:jc w:val="center"/>
      </w:pPr>
    </w:p>
    <w:p w14:paraId="663BEAC1" w14:textId="641B529E" w:rsidR="00BB6063" w:rsidRDefault="00BD2CB2">
      <w:pPr>
        <w:spacing w:after="30" w:line="259" w:lineRule="auto"/>
        <w:ind w:left="1391" w:right="4"/>
        <w:jc w:val="center"/>
      </w:pPr>
      <w:r w:rsidRPr="00BD2CB2">
        <w:drawing>
          <wp:inline distT="0" distB="0" distL="0" distR="0" wp14:anchorId="073D6878" wp14:editId="6F971C58">
            <wp:extent cx="4263593" cy="1948468"/>
            <wp:effectExtent l="0" t="0" r="3810" b="0"/>
            <wp:docPr id="63415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56534" name=""/>
                    <pic:cNvPicPr/>
                  </pic:nvPicPr>
                  <pic:blipFill>
                    <a:blip r:embed="rId31"/>
                    <a:stretch>
                      <a:fillRect/>
                    </a:stretch>
                  </pic:blipFill>
                  <pic:spPr>
                    <a:xfrm>
                      <a:off x="0" y="0"/>
                      <a:ext cx="4302065" cy="1966050"/>
                    </a:xfrm>
                    <a:prstGeom prst="rect">
                      <a:avLst/>
                    </a:prstGeom>
                  </pic:spPr>
                </pic:pic>
              </a:graphicData>
            </a:graphic>
          </wp:inline>
        </w:drawing>
      </w:r>
    </w:p>
    <w:p w14:paraId="640D28F8" w14:textId="73DEF821" w:rsidR="00BB6063" w:rsidRPr="00BD2CB2" w:rsidRDefault="00BB6063">
      <w:pPr>
        <w:spacing w:after="30" w:line="259" w:lineRule="auto"/>
        <w:ind w:left="1391" w:right="4"/>
        <w:jc w:val="center"/>
        <w:rPr>
          <w:i/>
          <w:iCs/>
        </w:rPr>
      </w:pPr>
      <w:r w:rsidRPr="00BD2CB2">
        <w:rPr>
          <w:i/>
          <w:iCs/>
        </w:rPr>
        <w:t>Figure 1</w:t>
      </w:r>
      <w:r w:rsidR="009C4E22" w:rsidRPr="00BD2CB2">
        <w:rPr>
          <w:i/>
          <w:iCs/>
        </w:rPr>
        <w:t>4</w:t>
      </w:r>
      <w:r w:rsidRPr="00BD2CB2">
        <w:rPr>
          <w:i/>
          <w:iCs/>
        </w:rPr>
        <w:t>: Cancellation rate by payment method in Ola Bangalore.</w:t>
      </w:r>
    </w:p>
    <w:p w14:paraId="6B414A67" w14:textId="77777777" w:rsidR="00F35996" w:rsidRDefault="00F35996">
      <w:pPr>
        <w:spacing w:after="30" w:line="259" w:lineRule="auto"/>
        <w:ind w:left="1391" w:right="4"/>
        <w:jc w:val="center"/>
      </w:pPr>
    </w:p>
    <w:p w14:paraId="7BCADEA1" w14:textId="6EBE3F7E" w:rsidR="00036684" w:rsidRDefault="00000000" w:rsidP="00F35996">
      <w:pPr>
        <w:spacing w:after="0" w:line="259" w:lineRule="auto"/>
        <w:ind w:left="0" w:right="2" w:firstLine="0"/>
        <w:jc w:val="center"/>
      </w:pPr>
      <w:r>
        <w:rPr>
          <w:noProof/>
        </w:rPr>
        <w:drawing>
          <wp:inline distT="0" distB="0" distL="0" distR="0" wp14:anchorId="10A90810" wp14:editId="6A28C65F">
            <wp:extent cx="3354603" cy="2066868"/>
            <wp:effectExtent l="0" t="0" r="0" b="0"/>
            <wp:docPr id="1700" name="Picture 1700"/>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32"/>
                    <a:stretch>
                      <a:fillRect/>
                    </a:stretch>
                  </pic:blipFill>
                  <pic:spPr>
                    <a:xfrm>
                      <a:off x="0" y="0"/>
                      <a:ext cx="3376204" cy="2080177"/>
                    </a:xfrm>
                    <a:prstGeom prst="rect">
                      <a:avLst/>
                    </a:prstGeom>
                  </pic:spPr>
                </pic:pic>
              </a:graphicData>
            </a:graphic>
          </wp:inline>
        </w:drawing>
      </w:r>
    </w:p>
    <w:p w14:paraId="30CBD381" w14:textId="3954AF7C" w:rsidR="00036684" w:rsidRPr="00BD2CB2" w:rsidRDefault="00000000" w:rsidP="00BD2CB2">
      <w:pPr>
        <w:spacing w:after="30" w:line="259" w:lineRule="auto"/>
        <w:ind w:left="2831" w:right="3" w:firstLine="49"/>
        <w:rPr>
          <w:i/>
          <w:iCs/>
        </w:rPr>
      </w:pPr>
      <w:r w:rsidRPr="00BD2CB2">
        <w:rPr>
          <w:i/>
          <w:iCs/>
        </w:rPr>
        <w:t>Figure 1</w:t>
      </w:r>
      <w:r w:rsidR="009C4E22" w:rsidRPr="00BD2CB2">
        <w:rPr>
          <w:i/>
          <w:iCs/>
        </w:rPr>
        <w:t>5</w:t>
      </w:r>
      <w:r w:rsidRPr="00BD2CB2">
        <w:rPr>
          <w:i/>
          <w:iCs/>
        </w:rPr>
        <w:t xml:space="preserve">: Average customer rating by payment method. </w:t>
      </w:r>
    </w:p>
    <w:p w14:paraId="167DD003" w14:textId="77777777" w:rsidR="00036684" w:rsidRDefault="00000000">
      <w:pPr>
        <w:spacing w:after="0" w:line="259" w:lineRule="auto"/>
        <w:ind w:left="1443" w:firstLine="0"/>
        <w:jc w:val="center"/>
      </w:pPr>
      <w:r>
        <w:t xml:space="preserve"> </w:t>
      </w:r>
    </w:p>
    <w:p w14:paraId="73A1B5E3" w14:textId="1396AF79" w:rsidR="00036684" w:rsidRDefault="00000000" w:rsidP="00F35996">
      <w:pPr>
        <w:spacing w:after="0" w:line="259" w:lineRule="auto"/>
        <w:ind w:left="0" w:firstLine="0"/>
        <w:jc w:val="center"/>
      </w:pPr>
      <w:r>
        <w:rPr>
          <w:noProof/>
        </w:rPr>
        <w:lastRenderedPageBreak/>
        <w:drawing>
          <wp:inline distT="0" distB="0" distL="0" distR="0" wp14:anchorId="08479EC3" wp14:editId="2512D9AD">
            <wp:extent cx="3825330" cy="1909960"/>
            <wp:effectExtent l="0" t="0" r="381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33"/>
                    <a:stretch>
                      <a:fillRect/>
                    </a:stretch>
                  </pic:blipFill>
                  <pic:spPr>
                    <a:xfrm>
                      <a:off x="0" y="0"/>
                      <a:ext cx="3864822" cy="1929678"/>
                    </a:xfrm>
                    <a:prstGeom prst="rect">
                      <a:avLst/>
                    </a:prstGeom>
                  </pic:spPr>
                </pic:pic>
              </a:graphicData>
            </a:graphic>
          </wp:inline>
        </w:drawing>
      </w:r>
    </w:p>
    <w:p w14:paraId="1DCBCB84" w14:textId="35B30046" w:rsidR="00036684" w:rsidRPr="00BD2CB2" w:rsidRDefault="00000000">
      <w:pPr>
        <w:spacing w:after="30" w:line="259" w:lineRule="auto"/>
        <w:ind w:left="1391" w:right="4"/>
        <w:jc w:val="center"/>
        <w:rPr>
          <w:i/>
          <w:iCs/>
        </w:rPr>
      </w:pPr>
      <w:r w:rsidRPr="00BD2CB2">
        <w:rPr>
          <w:i/>
          <w:iCs/>
        </w:rPr>
        <w:t>Figure 1</w:t>
      </w:r>
      <w:r w:rsidR="009C4E22" w:rsidRPr="00BD2CB2">
        <w:rPr>
          <w:i/>
          <w:iCs/>
        </w:rPr>
        <w:t>6</w:t>
      </w:r>
      <w:r w:rsidRPr="00BD2CB2">
        <w:rPr>
          <w:i/>
          <w:iCs/>
        </w:rPr>
        <w:t xml:space="preserve">: Completion rate by vehicle type. </w:t>
      </w:r>
    </w:p>
    <w:p w14:paraId="2E4B38C8" w14:textId="77777777" w:rsidR="00036684" w:rsidRDefault="00000000">
      <w:pPr>
        <w:spacing w:after="0" w:line="259" w:lineRule="auto"/>
        <w:ind w:left="1440" w:firstLine="0"/>
        <w:jc w:val="left"/>
      </w:pPr>
      <w:r>
        <w:rPr>
          <w:b/>
        </w:rPr>
        <w:t xml:space="preserve"> </w:t>
      </w:r>
    </w:p>
    <w:p w14:paraId="16CE227B" w14:textId="77777777" w:rsidR="00036684" w:rsidRDefault="00000000">
      <w:pPr>
        <w:spacing w:after="37" w:line="265" w:lineRule="auto"/>
        <w:ind w:left="1435"/>
        <w:jc w:val="left"/>
      </w:pPr>
      <w:r>
        <w:rPr>
          <w:b/>
        </w:rPr>
        <w:t>Recommendations:</w:t>
      </w:r>
      <w:r>
        <w:t xml:space="preserve"> </w:t>
      </w:r>
    </w:p>
    <w:p w14:paraId="7D0D89A5" w14:textId="77777777" w:rsidR="00036684" w:rsidRDefault="00000000">
      <w:pPr>
        <w:numPr>
          <w:ilvl w:val="0"/>
          <w:numId w:val="3"/>
        </w:numPr>
        <w:ind w:right="49" w:hanging="360"/>
      </w:pPr>
      <w:r>
        <w:t xml:space="preserve">Use these findings to encourage riders toward more reliable digital payment methods, for example through small loyalty rewards, default selection of UPI or wallet, or gentle prompts at booking time. </w:t>
      </w:r>
    </w:p>
    <w:p w14:paraId="0B666B4B" w14:textId="77777777" w:rsidR="00036684" w:rsidRDefault="00000000">
      <w:pPr>
        <w:numPr>
          <w:ilvl w:val="0"/>
          <w:numId w:val="3"/>
        </w:numPr>
        <w:ind w:right="49" w:hanging="360"/>
      </w:pPr>
      <w:r>
        <w:t xml:space="preserve">Closely monitor high-cancellation payment types and investigate whether friction in the payment flow (for example, confusion at the end of the trip or failed transactions) is contributing to riders or drivers abandoning trips. </w:t>
      </w:r>
    </w:p>
    <w:p w14:paraId="732EC288" w14:textId="77777777" w:rsidR="00036684" w:rsidRDefault="00000000">
      <w:pPr>
        <w:numPr>
          <w:ilvl w:val="0"/>
          <w:numId w:val="3"/>
        </w:numPr>
        <w:ind w:right="49" w:hanging="360"/>
      </w:pPr>
      <w:r>
        <w:t xml:space="preserve">In areas where cash rides dominate and cancellations are high, run targeted experiments such as simplified digital onboarding or limited-time digital-only offers to see whether shifting the payment mix improves completion and satisfaction. </w:t>
      </w:r>
    </w:p>
    <w:p w14:paraId="63E9D4A3" w14:textId="77777777" w:rsidR="00036684" w:rsidRDefault="00000000">
      <w:pPr>
        <w:spacing w:after="46" w:line="259" w:lineRule="auto"/>
        <w:ind w:left="1440" w:firstLine="0"/>
        <w:jc w:val="left"/>
      </w:pPr>
      <w:r>
        <w:t xml:space="preserve"> </w:t>
      </w:r>
    </w:p>
    <w:p w14:paraId="1C8F6D86" w14:textId="77777777" w:rsidR="00036684" w:rsidRDefault="00000000">
      <w:pPr>
        <w:pStyle w:val="Heading4"/>
        <w:ind w:left="1435"/>
      </w:pPr>
      <w:bookmarkStart w:id="20" w:name="_Toc16881"/>
      <w:r>
        <w:t xml:space="preserve">Problem Statement 3: Turnaround Time / Waiting and Service Quality </w:t>
      </w:r>
      <w:bookmarkEnd w:id="20"/>
    </w:p>
    <w:p w14:paraId="45696E45" w14:textId="77777777" w:rsidR="00036684" w:rsidRDefault="00000000">
      <w:pPr>
        <w:spacing w:after="0" w:line="265" w:lineRule="auto"/>
        <w:ind w:left="1435"/>
        <w:jc w:val="left"/>
      </w:pPr>
      <w:r>
        <w:rPr>
          <w:b/>
        </w:rPr>
        <w:t>Result:</w:t>
      </w:r>
      <w:r>
        <w:t xml:space="preserve"> </w:t>
      </w:r>
    </w:p>
    <w:p w14:paraId="78B81691" w14:textId="77777777" w:rsidR="00036684" w:rsidRDefault="00000000">
      <w:pPr>
        <w:ind w:left="1445" w:right="49"/>
      </w:pPr>
      <w:r>
        <w:t xml:space="preserve">Explicit turnaround-time fields are available only for a subset of successful bookings, but, together with time-of-day and area-wise proxies, they point to a consistent story. In peak-hour and congested pockets, riders tend to wait longer and are more likely to cancel or leave lower ratings. In the limited VTAT subset, Figures 11–13 show that turnaround times vary widely, while cancellation rates and average ratings across VTAT bins do not follow a strong monotonic pattern. This suggests that, with the current public dataset, waiting-time effects are best captured indirectly through hourly cancellation spikes (Figure 7) and area-level service gaps rather than through VTAT alone. </w:t>
      </w:r>
    </w:p>
    <w:p w14:paraId="4946C025" w14:textId="77777777" w:rsidR="00036684" w:rsidRDefault="00000000">
      <w:pPr>
        <w:spacing w:after="47" w:line="259" w:lineRule="auto"/>
        <w:ind w:left="1440" w:firstLine="0"/>
        <w:jc w:val="left"/>
      </w:pPr>
      <w:r>
        <w:t xml:space="preserve"> </w:t>
      </w:r>
    </w:p>
    <w:p w14:paraId="3A4634DE" w14:textId="77777777" w:rsidR="00036684" w:rsidRDefault="00000000">
      <w:pPr>
        <w:spacing w:after="40" w:line="265" w:lineRule="auto"/>
        <w:ind w:left="1435"/>
        <w:jc w:val="left"/>
      </w:pPr>
      <w:r>
        <w:rPr>
          <w:b/>
        </w:rPr>
        <w:t>Recommendations:</w:t>
      </w:r>
      <w:r>
        <w:t xml:space="preserve"> </w:t>
      </w:r>
    </w:p>
    <w:p w14:paraId="3266F1EE" w14:textId="77777777" w:rsidR="00036684" w:rsidRDefault="00000000">
      <w:pPr>
        <w:numPr>
          <w:ilvl w:val="0"/>
          <w:numId w:val="4"/>
        </w:numPr>
        <w:ind w:right="49" w:hanging="360"/>
      </w:pPr>
      <w:r>
        <w:t xml:space="preserve">Treat high-wait, low-rating zones as priority improvement corridors: pre-position drivers before known peaks, avoid over-promising on ETAs, and limit assignments where drivers are too far away. </w:t>
      </w:r>
    </w:p>
    <w:p w14:paraId="325C03AA" w14:textId="77777777" w:rsidR="00036684" w:rsidRDefault="00000000">
      <w:pPr>
        <w:numPr>
          <w:ilvl w:val="0"/>
          <w:numId w:val="4"/>
        </w:numPr>
        <w:ind w:right="49" w:hanging="360"/>
      </w:pPr>
      <w:r>
        <w:t xml:space="preserve">Enhance transparency for riders during busy periods by giving more realistic ETAs, proactive delay notifications and clearer communication about driver location, which can reduce frustration-driven cancellations. </w:t>
      </w:r>
    </w:p>
    <w:p w14:paraId="3C6A8AA4" w14:textId="6418A96C" w:rsidR="00036684" w:rsidRDefault="00000000" w:rsidP="00BD2CB2">
      <w:pPr>
        <w:numPr>
          <w:ilvl w:val="0"/>
          <w:numId w:val="4"/>
        </w:numPr>
        <w:ind w:right="49" w:hanging="360"/>
      </w:pPr>
      <w:r>
        <w:t xml:space="preserve">For future operations, invest in richer wait-time and turnaround-time tracking so Ola can build precise models of where and when riders lose patience, and design interventions such as staging areas, staggered log-ins or micro-incentives to keep perceived waiting under control.  </w:t>
      </w:r>
    </w:p>
    <w:sectPr w:rsidR="00036684">
      <w:footerReference w:type="even" r:id="rId34"/>
      <w:footerReference w:type="default" r:id="rId35"/>
      <w:footerReference w:type="first" r:id="rId36"/>
      <w:pgSz w:w="11921" w:h="16841"/>
      <w:pgMar w:top="1430" w:right="816" w:bottom="1114" w:left="0" w:header="720" w:footer="67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BABD2" w14:textId="77777777" w:rsidR="008A3E1A" w:rsidRDefault="008A3E1A">
      <w:pPr>
        <w:spacing w:after="0" w:line="240" w:lineRule="auto"/>
      </w:pPr>
      <w:r>
        <w:separator/>
      </w:r>
    </w:p>
  </w:endnote>
  <w:endnote w:type="continuationSeparator" w:id="0">
    <w:p w14:paraId="270A3207" w14:textId="77777777" w:rsidR="008A3E1A" w:rsidRDefault="008A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E09F" w14:textId="77777777" w:rsidR="00036684" w:rsidRDefault="00000000">
    <w:pPr>
      <w:spacing w:after="0" w:line="259" w:lineRule="auto"/>
      <w:ind w:left="1242" w:firstLine="0"/>
      <w:jc w:val="center"/>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5912" w14:textId="77777777" w:rsidR="00036684" w:rsidRDefault="00000000">
    <w:pPr>
      <w:spacing w:after="0" w:line="259" w:lineRule="auto"/>
      <w:ind w:left="1242" w:firstLine="0"/>
      <w:jc w:val="center"/>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33F5" w14:textId="77777777" w:rsidR="00036684" w:rsidRDefault="00000000">
    <w:pPr>
      <w:spacing w:after="0" w:line="259" w:lineRule="auto"/>
      <w:ind w:left="1242" w:firstLine="0"/>
      <w:jc w:val="center"/>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41B65" w14:textId="77777777" w:rsidR="008A3E1A" w:rsidRDefault="008A3E1A">
      <w:pPr>
        <w:spacing w:after="0" w:line="240" w:lineRule="auto"/>
      </w:pPr>
      <w:r>
        <w:separator/>
      </w:r>
    </w:p>
  </w:footnote>
  <w:footnote w:type="continuationSeparator" w:id="0">
    <w:p w14:paraId="504ACDCF" w14:textId="77777777" w:rsidR="008A3E1A" w:rsidRDefault="008A3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AE4"/>
    <w:multiLevelType w:val="hybridMultilevel"/>
    <w:tmpl w:val="E9842E36"/>
    <w:lvl w:ilvl="0" w:tplc="309C4D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26A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FCF8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B46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3E02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1EC4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622D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8A3D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2422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3A76C9"/>
    <w:multiLevelType w:val="hybridMultilevel"/>
    <w:tmpl w:val="88B40B92"/>
    <w:lvl w:ilvl="0" w:tplc="45A077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1009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E3E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1ABF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17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3A59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608F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837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848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AE1822"/>
    <w:multiLevelType w:val="hybridMultilevel"/>
    <w:tmpl w:val="EE3AD096"/>
    <w:lvl w:ilvl="0" w:tplc="A8BCC1F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E09C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94CE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6C4D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7EAB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851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4C73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3E1B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5E41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89F59EA"/>
    <w:multiLevelType w:val="hybridMultilevel"/>
    <w:tmpl w:val="5D12F1FC"/>
    <w:lvl w:ilvl="0" w:tplc="06ECF5F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86B13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BA45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A453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16CC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92CD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B6C9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F4A8D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F270C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51939419">
    <w:abstractNumId w:val="3"/>
  </w:num>
  <w:num w:numId="2" w16cid:durableId="294213723">
    <w:abstractNumId w:val="0"/>
  </w:num>
  <w:num w:numId="3" w16cid:durableId="1353218695">
    <w:abstractNumId w:val="1"/>
  </w:num>
  <w:num w:numId="4" w16cid:durableId="309218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684"/>
    <w:rsid w:val="00036684"/>
    <w:rsid w:val="000C644C"/>
    <w:rsid w:val="002C0227"/>
    <w:rsid w:val="002D0E69"/>
    <w:rsid w:val="003B09F3"/>
    <w:rsid w:val="00455262"/>
    <w:rsid w:val="006404F7"/>
    <w:rsid w:val="007214BF"/>
    <w:rsid w:val="00726C8C"/>
    <w:rsid w:val="007705CF"/>
    <w:rsid w:val="008028CC"/>
    <w:rsid w:val="00871442"/>
    <w:rsid w:val="008A3E1A"/>
    <w:rsid w:val="00993A45"/>
    <w:rsid w:val="009C4E22"/>
    <w:rsid w:val="00A01596"/>
    <w:rsid w:val="00B47F6A"/>
    <w:rsid w:val="00BB6063"/>
    <w:rsid w:val="00BD2CB2"/>
    <w:rsid w:val="00C97643"/>
    <w:rsid w:val="00CF7B4F"/>
    <w:rsid w:val="00DA7935"/>
    <w:rsid w:val="00DD6F5F"/>
    <w:rsid w:val="00F33719"/>
    <w:rsid w:val="00F35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7FCD"/>
  <w15:docId w15:val="{AFC979EF-A329-449D-8026-E35289DC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F6A"/>
    <w:pPr>
      <w:spacing w:after="22" w:line="266" w:lineRule="auto"/>
      <w:ind w:left="14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5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45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45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630" w:line="265" w:lineRule="auto"/>
      <w:ind w:left="125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TOC1">
    <w:name w:val="toc 1"/>
    <w:hidden/>
    <w:pPr>
      <w:spacing w:after="58" w:line="259" w:lineRule="auto"/>
      <w:ind w:left="1473" w:right="67" w:hanging="10"/>
    </w:pPr>
    <w:rPr>
      <w:rFonts w:ascii="Times New Roman" w:eastAsia="Times New Roman" w:hAnsi="Times New Roman" w:cs="Times New Roman"/>
      <w:color w:val="000000"/>
    </w:rPr>
  </w:style>
  <w:style w:type="paragraph" w:styleId="TOC2">
    <w:name w:val="toc 2"/>
    <w:hidden/>
    <w:pPr>
      <w:spacing w:after="58" w:line="259" w:lineRule="auto"/>
      <w:ind w:left="1463" w:right="67" w:hanging="10"/>
    </w:pPr>
    <w:rPr>
      <w:rFonts w:ascii="Times New Roman" w:eastAsia="Times New Roman" w:hAnsi="Times New Roman" w:cs="Times New Roman"/>
      <w:color w:val="000000"/>
    </w:rPr>
  </w:style>
  <w:style w:type="paragraph" w:styleId="TOC3">
    <w:name w:val="toc 3"/>
    <w:hidden/>
    <w:pPr>
      <w:spacing w:after="61" w:line="259" w:lineRule="auto"/>
      <w:ind w:left="1825" w:right="82" w:hanging="10"/>
      <w:jc w:val="right"/>
    </w:pPr>
    <w:rPr>
      <w:rFonts w:ascii="Times New Roman" w:eastAsia="Times New Roman" w:hAnsi="Times New Roman" w:cs="Times New Roman"/>
      <w:color w:val="000000"/>
    </w:rPr>
  </w:style>
  <w:style w:type="paragraph" w:styleId="TOC4">
    <w:name w:val="toc 4"/>
    <w:hidden/>
    <w:pPr>
      <w:spacing w:after="52" w:line="262" w:lineRule="auto"/>
      <w:ind w:left="2185" w:right="67"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C644C"/>
    <w:rPr>
      <w:color w:val="0563C1" w:themeColor="hyperlink"/>
      <w:u w:val="single"/>
    </w:rPr>
  </w:style>
  <w:style w:type="character" w:styleId="UnresolvedMention">
    <w:name w:val="Unresolved Mention"/>
    <w:basedOn w:val="DefaultParagraphFont"/>
    <w:uiPriority w:val="99"/>
    <w:semiHidden/>
    <w:unhideWhenUsed/>
    <w:rsid w:val="000C6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datasets/muhammadahmadmujahid/ola-dataset" TargetMode="External"/><Relationship Id="rId18" Type="http://schemas.openxmlformats.org/officeDocument/2006/relationships/image" Target="media/image3.jpg"/><Relationship Id="rId26" Type="http://schemas.openxmlformats.org/officeDocument/2006/relationships/image" Target="media/image11.jpg"/><Relationship Id="rId21" Type="http://schemas.openxmlformats.org/officeDocument/2006/relationships/image" Target="media/image6.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kaggle.com/datasets/muhammadahmadmujahid/ola-dataset" TargetMode="External"/><Relationship Id="rId17" Type="http://schemas.openxmlformats.org/officeDocument/2006/relationships/hyperlink" Target="https://drive.google.com/file/d/1P4xCd6DtcJnz4Jk-vl9rJaRg5ZBXSqgJ/view?usp=drive_link" TargetMode="External"/><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aggle.com/datasets/muhammadahmadmujahid/ola-dataset" TargetMode="External"/><Relationship Id="rId20" Type="http://schemas.openxmlformats.org/officeDocument/2006/relationships/image" Target="media/image5.pn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 TargetMode="Externa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datasets/muhammadahmadmujahid/ola-dataset" TargetMode="Externa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footer" Target="footer3.xml"/><Relationship Id="rId10" Type="http://schemas.openxmlformats.org/officeDocument/2006/relationships/hyperlink" Target="https://www.kaggle.com/datasets" TargetMode="External"/><Relationship Id="rId19" Type="http://schemas.openxmlformats.org/officeDocument/2006/relationships/image" Target="media/image4.jp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kaggle.com/datasets/muhammadahmadmujahid/ola-dataset" TargetMode="Externa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4D792-7E78-4E18-91F5-6B074CB1E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19</Pages>
  <Words>4531</Words>
  <Characters>25829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22f3000694_Final</vt:lpstr>
    </vt:vector>
  </TitlesOfParts>
  <Company/>
  <LinksUpToDate>false</LinksUpToDate>
  <CharactersWithSpaces>30300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22f3000694_Final</dc:title>
  <dc:subject/>
  <dc:creator>Sarang Rao</dc:creator>
  <cp:keywords/>
  <cp:lastModifiedBy>Sarang Rao</cp:lastModifiedBy>
  <cp:revision>7</cp:revision>
  <dcterms:created xsi:type="dcterms:W3CDTF">2025-12-31T17:48:00Z</dcterms:created>
  <dcterms:modified xsi:type="dcterms:W3CDTF">2026-01-03T02:45:00Z</dcterms:modified>
</cp:coreProperties>
</file>