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A497" w14:textId="1B6AAB8F" w:rsidR="00D8578C" w:rsidRDefault="000454B8" w:rsidP="000454B8">
      <w:pPr>
        <w:spacing w:before="240" w:line="240" w:lineRule="auto"/>
        <w:jc w:val="center"/>
        <w:rPr>
          <w:sz w:val="40"/>
          <w:szCs w:val="40"/>
          <w:lang w:val="en-US"/>
        </w:rPr>
      </w:pPr>
      <w:r w:rsidRPr="000454B8">
        <w:rPr>
          <w:sz w:val="40"/>
          <w:szCs w:val="40"/>
          <w:lang w:val="en-US"/>
        </w:rPr>
        <w:t>Finance Dashboard Overview</w:t>
      </w:r>
    </w:p>
    <w:p w14:paraId="616FF52D" w14:textId="25B11599" w:rsidR="000454B8" w:rsidRDefault="000454B8" w:rsidP="000454B8">
      <w:pPr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Company-Finance Group</w:t>
      </w:r>
    </w:p>
    <w:p w14:paraId="4325CBF4" w14:textId="5FD9CA45" w:rsidR="000454B8" w:rsidRDefault="000454B8" w:rsidP="000454B8">
      <w:pPr>
        <w:spacing w:line="240" w:lineRule="auto"/>
        <w:jc w:val="center"/>
        <w:rPr>
          <w:i/>
          <w:iCs/>
          <w:sz w:val="20"/>
          <w:szCs w:val="20"/>
          <w:lang w:val="en-US"/>
        </w:rPr>
      </w:pPr>
      <w:r w:rsidRPr="000454B8">
        <w:rPr>
          <w:i/>
          <w:iCs/>
          <w:sz w:val="20"/>
          <w:szCs w:val="20"/>
          <w:lang w:val="en-US"/>
        </w:rPr>
        <w:t>Present by Saransh Goyal</w:t>
      </w:r>
    </w:p>
    <w:p w14:paraId="566F8556" w14:textId="77777777" w:rsidR="000454B8" w:rsidRDefault="000454B8" w:rsidP="000454B8">
      <w:pPr>
        <w:spacing w:line="240" w:lineRule="auto"/>
        <w:jc w:val="center"/>
        <w:rPr>
          <w:i/>
          <w:iCs/>
          <w:sz w:val="20"/>
          <w:szCs w:val="20"/>
          <w:lang w:val="en-US"/>
        </w:rPr>
      </w:pPr>
    </w:p>
    <w:p w14:paraId="33324D8F" w14:textId="6CEB11E3" w:rsidR="000454B8" w:rsidRDefault="000454B8" w:rsidP="000454B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Objective</w:t>
      </w:r>
    </w:p>
    <w:p w14:paraId="168BD404" w14:textId="1D1864D5" w:rsidR="000454B8" w:rsidRDefault="00575D61" w:rsidP="00E6052B">
      <w:pPr>
        <w:pStyle w:val="ListParagraph"/>
        <w:numPr>
          <w:ilvl w:val="0"/>
          <w:numId w:val="2"/>
        </w:numPr>
        <w:rPr>
          <w:lang w:val="en-US"/>
        </w:rPr>
      </w:pPr>
      <w:r w:rsidRPr="00575D61">
        <w:rPr>
          <w:lang w:val="en-US"/>
        </w:rPr>
        <w:t>Financial Analysis dashboard presents key performance indicators such as total revenue, gross margin, net cash flow, top selling products and working capital management.</w:t>
      </w:r>
    </w:p>
    <w:p w14:paraId="134125A9" w14:textId="6D44D6C7" w:rsidR="00575D61" w:rsidRDefault="00E6052B" w:rsidP="00E605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Dashboard provides clear and instant overview of the company’s overall performance by combining essential financial and operational metrics in one place. </w:t>
      </w:r>
    </w:p>
    <w:p w14:paraId="13C6A826" w14:textId="77777777" w:rsidR="00E201C8" w:rsidRPr="00E201C8" w:rsidRDefault="00E201C8" w:rsidP="00E201C8">
      <w:pPr>
        <w:rPr>
          <w:lang w:val="en-US"/>
        </w:rPr>
      </w:pPr>
    </w:p>
    <w:p w14:paraId="18293E24" w14:textId="2B5AA2DE" w:rsidR="0061796D" w:rsidRPr="000670DC" w:rsidRDefault="0061796D" w:rsidP="006179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Dax Measures</w:t>
      </w:r>
    </w:p>
    <w:p w14:paraId="10A6ED54" w14:textId="71D4CCEF" w:rsidR="000670DC" w:rsidRPr="000670DC" w:rsidRDefault="000670DC" w:rsidP="000670D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Total Cash-  </w:t>
      </w:r>
      <w:r w:rsidRPr="000670DC">
        <w:t>Total available liquid funds, indicating the company’s liquidity strength and short-term financial stability.</w:t>
      </w:r>
    </w:p>
    <w:p w14:paraId="737C72B3" w14:textId="19AB4407" w:rsidR="000670DC" w:rsidRPr="000670DC" w:rsidRDefault="000670DC" w:rsidP="000670D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Total Revenue</w:t>
      </w:r>
      <w:r w:rsidRPr="000670DC">
        <w:rPr>
          <w:lang w:val="en-US"/>
        </w:rPr>
        <w:t xml:space="preserve">- </w:t>
      </w:r>
      <w:r w:rsidRPr="000670DC">
        <w:t>Overall income generated from business operations, reflecting the company’s market performance.</w:t>
      </w:r>
    </w:p>
    <w:p w14:paraId="7203D9E3" w14:textId="088341B8" w:rsidR="000670DC" w:rsidRDefault="000670DC" w:rsidP="000670DC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Variance% - </w:t>
      </w:r>
      <w:r w:rsidRPr="000670DC">
        <w:t>Percentage difference between actual and budgeted figures, highlighting performance gaps and control effectiveness</w:t>
      </w:r>
      <w:r w:rsidRPr="000670DC">
        <w:rPr>
          <w:b/>
          <w:bCs/>
        </w:rPr>
        <w:t>.</w:t>
      </w:r>
    </w:p>
    <w:p w14:paraId="6AB4DFC2" w14:textId="0680259B" w:rsidR="000670DC" w:rsidRPr="000670DC" w:rsidRDefault="000670DC" w:rsidP="000670DC">
      <w:pPr>
        <w:pStyle w:val="ListParagraph"/>
        <w:numPr>
          <w:ilvl w:val="0"/>
          <w:numId w:val="5"/>
        </w:numPr>
        <w:rPr>
          <w:lang w:val="en-US"/>
        </w:rPr>
      </w:pPr>
      <w:r w:rsidRPr="000670DC">
        <w:rPr>
          <w:b/>
          <w:bCs/>
          <w:lang w:val="en-US"/>
        </w:rPr>
        <w:t xml:space="preserve">EBIT% - </w:t>
      </w:r>
      <w:r w:rsidRPr="000670DC">
        <w:t>Earnings before interest and tax as a percentage of revenue, measuring core operating profitability</w:t>
      </w:r>
      <w:r w:rsidRPr="000670DC">
        <w:rPr>
          <w:b/>
          <w:bCs/>
        </w:rPr>
        <w:t>.</w:t>
      </w:r>
      <w:r w:rsidRPr="000670DC">
        <w:rPr>
          <w:b/>
          <w:bCs/>
          <w:lang w:val="en-US"/>
        </w:rPr>
        <w:br/>
        <w:t xml:space="preserve">Gross margin% - </w:t>
      </w:r>
      <w:r w:rsidRPr="000670DC">
        <w:t>Profit remaining after deducting cost of goods sold, showing production and pricing efficiency.</w:t>
      </w:r>
    </w:p>
    <w:p w14:paraId="498E29CE" w14:textId="7D2F5A6F" w:rsidR="000670DC" w:rsidRPr="000670DC" w:rsidRDefault="000670DC" w:rsidP="000670D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YOY Growth% - </w:t>
      </w:r>
      <w:r w:rsidRPr="000670DC">
        <w:t>Year-over-year percentage change in performance, indicating long-term business growth trend.</w:t>
      </w:r>
    </w:p>
    <w:p w14:paraId="66C1A926" w14:textId="1CAD5E32" w:rsidR="000670DC" w:rsidRDefault="000670DC" w:rsidP="000670DC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MOM Growth% - </w:t>
      </w:r>
      <w:r w:rsidRPr="000670DC">
        <w:t>Month-over-month percentage change, tracking short-term performance momentum.</w:t>
      </w:r>
    </w:p>
    <w:p w14:paraId="6670EDAA" w14:textId="1687F1C5" w:rsidR="000670DC" w:rsidRPr="000670DC" w:rsidRDefault="000670DC" w:rsidP="000670D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Current Revenue  </w:t>
      </w:r>
      <w:r w:rsidRPr="000670DC">
        <w:rPr>
          <w:lang w:val="en-US"/>
        </w:rPr>
        <w:t xml:space="preserve">- </w:t>
      </w:r>
      <w:r w:rsidRPr="000670DC">
        <w:t>Revenue generated in the present reporting period, showing latest business performance.</w:t>
      </w:r>
    </w:p>
    <w:p w14:paraId="17BC0EAE" w14:textId="76148BFB" w:rsidR="0061796D" w:rsidRPr="00E201C8" w:rsidRDefault="000670DC" w:rsidP="0061796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Previous Revenue- </w:t>
      </w:r>
      <w:r w:rsidRPr="000670DC">
        <w:t>Revenue from the prior period, used as a benchmark for comparative analysis.</w:t>
      </w:r>
    </w:p>
    <w:p w14:paraId="2425630B" w14:textId="77777777" w:rsidR="0061796D" w:rsidRPr="0061796D" w:rsidRDefault="0061796D" w:rsidP="0061796D">
      <w:pPr>
        <w:rPr>
          <w:lang w:val="en-US"/>
        </w:rPr>
      </w:pPr>
    </w:p>
    <w:p w14:paraId="23C5CBC8" w14:textId="15FA7AD0" w:rsidR="00E6052B" w:rsidRDefault="00E6052B" w:rsidP="00E6052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Key Highlights</w:t>
      </w:r>
    </w:p>
    <w:p w14:paraId="3B1BFF2C" w14:textId="77777777" w:rsidR="00BD491D" w:rsidRDefault="00BD491D" w:rsidP="00BD491D">
      <w:pPr>
        <w:pStyle w:val="ListParagraph"/>
        <w:rPr>
          <w:b/>
          <w:bCs/>
          <w:lang w:val="en-US"/>
        </w:rPr>
      </w:pPr>
    </w:p>
    <w:tbl>
      <w:tblPr>
        <w:tblStyle w:val="TableGrid"/>
        <w:tblpPr w:leftFromText="180" w:rightFromText="180" w:vertAnchor="text" w:horzAnchor="page" w:tblpX="2596" w:tblpY="66"/>
        <w:tblOverlap w:val="never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612"/>
        <w:gridCol w:w="2751"/>
      </w:tblGrid>
      <w:tr w:rsidR="00CE0713" w14:paraId="48484EE8" w14:textId="77777777" w:rsidTr="00FB0F58">
        <w:trPr>
          <w:trHeight w:val="723"/>
        </w:trPr>
        <w:tc>
          <w:tcPr>
            <w:tcW w:w="2612" w:type="dxa"/>
          </w:tcPr>
          <w:p w14:paraId="327ECC1D" w14:textId="77777777" w:rsidR="00CE0713" w:rsidRDefault="00CE0713" w:rsidP="00CE0713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B7179A">
              <w:rPr>
                <w:b/>
                <w:bCs/>
                <w:lang w:val="en-US"/>
              </w:rPr>
              <w:t>Key Performances</w:t>
            </w:r>
          </w:p>
          <w:p w14:paraId="45695292" w14:textId="77777777" w:rsidR="00CE0713" w:rsidRPr="00B7179A" w:rsidRDefault="00CE0713" w:rsidP="00CE0713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Indicator</w:t>
            </w:r>
          </w:p>
        </w:tc>
        <w:tc>
          <w:tcPr>
            <w:tcW w:w="2751" w:type="dxa"/>
          </w:tcPr>
          <w:p w14:paraId="7491834D" w14:textId="77777777" w:rsidR="00CE0713" w:rsidRDefault="00CE0713" w:rsidP="00CE0713">
            <w:pPr>
              <w:pStyle w:val="ListParagraph"/>
              <w:ind w:left="0"/>
              <w:jc w:val="center"/>
              <w:rPr>
                <w:lang w:val="en-US"/>
              </w:rPr>
            </w:pPr>
            <w:r w:rsidRPr="00B7179A">
              <w:rPr>
                <w:b/>
                <w:bCs/>
                <w:lang w:val="en-US"/>
              </w:rPr>
              <w:t>Values</w:t>
            </w:r>
          </w:p>
          <w:p w14:paraId="0D672021" w14:textId="77777777" w:rsidR="00CE0713" w:rsidRPr="00B7179A" w:rsidRDefault="00CE0713" w:rsidP="00CE071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CE0713" w14:paraId="2A800879" w14:textId="77777777" w:rsidTr="00FB0F58">
        <w:trPr>
          <w:trHeight w:val="536"/>
        </w:trPr>
        <w:tc>
          <w:tcPr>
            <w:tcW w:w="2612" w:type="dxa"/>
          </w:tcPr>
          <w:p w14:paraId="1907E79C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Revenue</w:t>
            </w:r>
          </w:p>
        </w:tc>
        <w:tc>
          <w:tcPr>
            <w:tcW w:w="2751" w:type="dxa"/>
          </w:tcPr>
          <w:p w14:paraId="5F4D1088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$23.61M</w:t>
            </w:r>
          </w:p>
        </w:tc>
      </w:tr>
      <w:tr w:rsidR="00CE0713" w14:paraId="725C1453" w14:textId="77777777" w:rsidTr="00FB0F58">
        <w:trPr>
          <w:trHeight w:val="525"/>
        </w:trPr>
        <w:tc>
          <w:tcPr>
            <w:tcW w:w="2612" w:type="dxa"/>
          </w:tcPr>
          <w:p w14:paraId="0CD1E659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EBIT</w:t>
            </w:r>
          </w:p>
        </w:tc>
        <w:tc>
          <w:tcPr>
            <w:tcW w:w="2751" w:type="dxa"/>
          </w:tcPr>
          <w:p w14:paraId="6B7E9662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$5.86M</w:t>
            </w:r>
          </w:p>
        </w:tc>
      </w:tr>
      <w:tr w:rsidR="00CE0713" w14:paraId="0B7BD573" w14:textId="77777777" w:rsidTr="00FB0F58">
        <w:trPr>
          <w:trHeight w:val="514"/>
        </w:trPr>
        <w:tc>
          <w:tcPr>
            <w:tcW w:w="2612" w:type="dxa"/>
          </w:tcPr>
          <w:p w14:paraId="5184B58E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Net Cash</w:t>
            </w:r>
          </w:p>
        </w:tc>
        <w:tc>
          <w:tcPr>
            <w:tcW w:w="2751" w:type="dxa"/>
          </w:tcPr>
          <w:p w14:paraId="6B35D6BC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$688K</w:t>
            </w:r>
          </w:p>
        </w:tc>
      </w:tr>
      <w:tr w:rsidR="00CE0713" w14:paraId="64159AE7" w14:textId="77777777" w:rsidTr="00FB0F58">
        <w:trPr>
          <w:trHeight w:val="542"/>
        </w:trPr>
        <w:tc>
          <w:tcPr>
            <w:tcW w:w="2612" w:type="dxa"/>
          </w:tcPr>
          <w:p w14:paraId="28B846AA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Gross Margin%</w:t>
            </w:r>
          </w:p>
        </w:tc>
        <w:tc>
          <w:tcPr>
            <w:tcW w:w="2751" w:type="dxa"/>
          </w:tcPr>
          <w:p w14:paraId="407BAFD7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83.64%</w:t>
            </w:r>
          </w:p>
        </w:tc>
      </w:tr>
      <w:tr w:rsidR="00CE0713" w14:paraId="44FA8928" w14:textId="77777777" w:rsidTr="00FB0F58">
        <w:trPr>
          <w:trHeight w:val="530"/>
        </w:trPr>
        <w:tc>
          <w:tcPr>
            <w:tcW w:w="2612" w:type="dxa"/>
          </w:tcPr>
          <w:p w14:paraId="2BE47AEB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YOY Growth%</w:t>
            </w:r>
          </w:p>
        </w:tc>
        <w:tc>
          <w:tcPr>
            <w:tcW w:w="2751" w:type="dxa"/>
          </w:tcPr>
          <w:p w14:paraId="774C4B88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0.08%</w:t>
            </w:r>
          </w:p>
        </w:tc>
      </w:tr>
      <w:tr w:rsidR="00CE0713" w14:paraId="015F02F7" w14:textId="77777777" w:rsidTr="00FB0F58">
        <w:trPr>
          <w:trHeight w:val="519"/>
        </w:trPr>
        <w:tc>
          <w:tcPr>
            <w:tcW w:w="2612" w:type="dxa"/>
          </w:tcPr>
          <w:p w14:paraId="5A6C9AF9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MOM Growth%</w:t>
            </w:r>
          </w:p>
        </w:tc>
        <w:tc>
          <w:tcPr>
            <w:tcW w:w="2751" w:type="dxa"/>
          </w:tcPr>
          <w:p w14:paraId="13821B53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4.18%</w:t>
            </w:r>
          </w:p>
        </w:tc>
      </w:tr>
      <w:tr w:rsidR="00CE0713" w14:paraId="60451873" w14:textId="77777777" w:rsidTr="00FB0F58">
        <w:trPr>
          <w:trHeight w:val="546"/>
        </w:trPr>
        <w:tc>
          <w:tcPr>
            <w:tcW w:w="2612" w:type="dxa"/>
          </w:tcPr>
          <w:p w14:paraId="35017FF8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Variance%</w:t>
            </w:r>
          </w:p>
        </w:tc>
        <w:tc>
          <w:tcPr>
            <w:tcW w:w="2751" w:type="dxa"/>
          </w:tcPr>
          <w:p w14:paraId="15971674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23%</w:t>
            </w:r>
          </w:p>
        </w:tc>
      </w:tr>
      <w:tr w:rsidR="00CE0713" w14:paraId="56CFB2B3" w14:textId="77777777" w:rsidTr="00FB0F58">
        <w:trPr>
          <w:trHeight w:val="517"/>
        </w:trPr>
        <w:tc>
          <w:tcPr>
            <w:tcW w:w="2612" w:type="dxa"/>
          </w:tcPr>
          <w:p w14:paraId="55C7CDBA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Average Receivable Age.</w:t>
            </w:r>
          </w:p>
        </w:tc>
        <w:tc>
          <w:tcPr>
            <w:tcW w:w="2751" w:type="dxa"/>
          </w:tcPr>
          <w:p w14:paraId="6D2C47E9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29.16 days</w:t>
            </w:r>
          </w:p>
        </w:tc>
      </w:tr>
      <w:tr w:rsidR="00CE0713" w14:paraId="3FE99237" w14:textId="77777777" w:rsidTr="00FB0F58">
        <w:trPr>
          <w:trHeight w:val="544"/>
        </w:trPr>
        <w:tc>
          <w:tcPr>
            <w:tcW w:w="2612" w:type="dxa"/>
          </w:tcPr>
          <w:p w14:paraId="79075D02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Average Payable Age.</w:t>
            </w:r>
          </w:p>
        </w:tc>
        <w:tc>
          <w:tcPr>
            <w:tcW w:w="2751" w:type="dxa"/>
          </w:tcPr>
          <w:p w14:paraId="2A8809B8" w14:textId="77777777" w:rsidR="00CE0713" w:rsidRDefault="00CE0713" w:rsidP="00CE07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30.34 days</w:t>
            </w:r>
          </w:p>
        </w:tc>
      </w:tr>
    </w:tbl>
    <w:p w14:paraId="1DA6917A" w14:textId="77777777" w:rsidR="00E6052B" w:rsidRPr="00BD491D" w:rsidRDefault="00E6052B" w:rsidP="00BD491D">
      <w:pPr>
        <w:pStyle w:val="ListParagraph"/>
        <w:ind w:left="1080"/>
        <w:rPr>
          <w:lang w:val="en-US"/>
        </w:rPr>
      </w:pPr>
    </w:p>
    <w:p w14:paraId="4F542BA4" w14:textId="77777777" w:rsidR="00E6052B" w:rsidRPr="00575D61" w:rsidRDefault="00E6052B" w:rsidP="00E6052B">
      <w:pPr>
        <w:pStyle w:val="ListParagraph"/>
        <w:ind w:left="1080"/>
        <w:rPr>
          <w:lang w:val="en-US"/>
        </w:rPr>
      </w:pPr>
    </w:p>
    <w:p w14:paraId="300DD70D" w14:textId="77777777" w:rsidR="000454B8" w:rsidRDefault="000454B8" w:rsidP="000454B8">
      <w:pPr>
        <w:pStyle w:val="ListParagraph"/>
        <w:rPr>
          <w:b/>
          <w:bCs/>
          <w:lang w:val="en-US"/>
        </w:rPr>
      </w:pPr>
    </w:p>
    <w:p w14:paraId="7BC283BC" w14:textId="77777777" w:rsidR="000454B8" w:rsidRDefault="000454B8" w:rsidP="000454B8">
      <w:pPr>
        <w:pStyle w:val="ListParagraph"/>
        <w:rPr>
          <w:b/>
          <w:bCs/>
          <w:lang w:val="en-US"/>
        </w:rPr>
      </w:pPr>
    </w:p>
    <w:p w14:paraId="57377BD9" w14:textId="77777777" w:rsidR="00B11A19" w:rsidRPr="00B11A19" w:rsidRDefault="00B11A19" w:rsidP="00B11A19">
      <w:pPr>
        <w:rPr>
          <w:lang w:val="en-US"/>
        </w:rPr>
      </w:pPr>
    </w:p>
    <w:p w14:paraId="6F3E8B43" w14:textId="77777777" w:rsidR="00B11A19" w:rsidRPr="00B11A19" w:rsidRDefault="00B11A19" w:rsidP="00B11A19">
      <w:pPr>
        <w:rPr>
          <w:lang w:val="en-US"/>
        </w:rPr>
      </w:pPr>
    </w:p>
    <w:p w14:paraId="14EAAB86" w14:textId="77777777" w:rsidR="00B11A19" w:rsidRPr="00B11A19" w:rsidRDefault="00B11A19" w:rsidP="00B11A19">
      <w:pPr>
        <w:rPr>
          <w:lang w:val="en-US"/>
        </w:rPr>
      </w:pPr>
    </w:p>
    <w:p w14:paraId="15BD549C" w14:textId="77777777" w:rsidR="00B11A19" w:rsidRPr="00B11A19" w:rsidRDefault="00B11A19" w:rsidP="00B11A19">
      <w:pPr>
        <w:rPr>
          <w:lang w:val="en-US"/>
        </w:rPr>
      </w:pPr>
    </w:p>
    <w:p w14:paraId="59BEF9B9" w14:textId="77777777" w:rsidR="00B11A19" w:rsidRPr="00B11A19" w:rsidRDefault="00B11A19" w:rsidP="00B11A19">
      <w:pPr>
        <w:rPr>
          <w:lang w:val="en-US"/>
        </w:rPr>
      </w:pPr>
    </w:p>
    <w:p w14:paraId="3A1CA944" w14:textId="77777777" w:rsidR="00B11A19" w:rsidRPr="00B11A19" w:rsidRDefault="00B11A19" w:rsidP="00B11A19">
      <w:pPr>
        <w:rPr>
          <w:lang w:val="en-US"/>
        </w:rPr>
      </w:pPr>
    </w:p>
    <w:p w14:paraId="3C61EEC4" w14:textId="77777777" w:rsidR="00B11A19" w:rsidRPr="00B11A19" w:rsidRDefault="00B11A19" w:rsidP="00B11A19">
      <w:pPr>
        <w:rPr>
          <w:lang w:val="en-US"/>
        </w:rPr>
      </w:pPr>
    </w:p>
    <w:p w14:paraId="050D8F54" w14:textId="77777777" w:rsidR="00B11A19" w:rsidRDefault="00B11A19" w:rsidP="00B11A19">
      <w:pPr>
        <w:rPr>
          <w:b/>
          <w:bCs/>
          <w:lang w:val="en-US"/>
        </w:rPr>
      </w:pPr>
    </w:p>
    <w:p w14:paraId="2835D428" w14:textId="77777777" w:rsidR="00E201C8" w:rsidRDefault="00E201C8" w:rsidP="00B11A19">
      <w:pPr>
        <w:rPr>
          <w:b/>
          <w:bCs/>
          <w:lang w:val="en-US"/>
        </w:rPr>
      </w:pPr>
    </w:p>
    <w:p w14:paraId="1C9D2FD7" w14:textId="77777777" w:rsidR="00E201C8" w:rsidRDefault="00E201C8" w:rsidP="00B11A19">
      <w:pPr>
        <w:rPr>
          <w:b/>
          <w:bCs/>
          <w:lang w:val="en-US"/>
        </w:rPr>
      </w:pPr>
    </w:p>
    <w:p w14:paraId="5E9BF784" w14:textId="5E7D4566" w:rsidR="00B11A19" w:rsidRDefault="00B11A19" w:rsidP="00B11A19">
      <w:pPr>
        <w:pStyle w:val="ListParagraph"/>
        <w:numPr>
          <w:ilvl w:val="0"/>
          <w:numId w:val="3"/>
        </w:numPr>
        <w:tabs>
          <w:tab w:val="left" w:pos="945"/>
        </w:tabs>
        <w:rPr>
          <w:b/>
          <w:bCs/>
          <w:lang w:val="en-US"/>
        </w:rPr>
      </w:pPr>
      <w:r w:rsidRPr="00B11A19">
        <w:rPr>
          <w:b/>
          <w:bCs/>
          <w:lang w:val="en-US"/>
        </w:rPr>
        <w:lastRenderedPageBreak/>
        <w:t>Revenue Trend</w:t>
      </w:r>
    </w:p>
    <w:p w14:paraId="6FFE6F27" w14:textId="51D87B3D" w:rsidR="00B11A19" w:rsidRPr="00B11A19" w:rsidRDefault="00B11A19" w:rsidP="00B11A19">
      <w:pPr>
        <w:pStyle w:val="ListParagraph"/>
        <w:tabs>
          <w:tab w:val="left" w:pos="945"/>
        </w:tabs>
        <w:ind w:left="1305"/>
        <w:rPr>
          <w:lang w:val="en-US"/>
        </w:rPr>
      </w:pPr>
      <w:r w:rsidRPr="00B11A19">
        <w:rPr>
          <w:lang w:val="en-US"/>
        </w:rPr>
        <w:t>EBIT Trend increases around 8% by December with steady market fluctuation in revenue.</w:t>
      </w:r>
    </w:p>
    <w:p w14:paraId="06F9ADAC" w14:textId="3F9625BC" w:rsidR="00B11A19" w:rsidRDefault="00BD5E1D" w:rsidP="00B11A19">
      <w:pPr>
        <w:pStyle w:val="ListParagraph"/>
        <w:numPr>
          <w:ilvl w:val="0"/>
          <w:numId w:val="3"/>
        </w:numPr>
        <w:tabs>
          <w:tab w:val="left" w:pos="945"/>
        </w:tabs>
        <w:rPr>
          <w:b/>
          <w:bCs/>
          <w:lang w:val="en-US"/>
        </w:rPr>
      </w:pPr>
      <w:r>
        <w:rPr>
          <w:b/>
          <w:bCs/>
          <w:lang w:val="en-US"/>
        </w:rPr>
        <w:t>Product Performance</w:t>
      </w:r>
    </w:p>
    <w:p w14:paraId="33884D57" w14:textId="350C3743" w:rsidR="00B11A19" w:rsidRDefault="00BD5E1D" w:rsidP="00B11A19">
      <w:pPr>
        <w:pStyle w:val="ListParagraph"/>
        <w:tabs>
          <w:tab w:val="left" w:pos="945"/>
        </w:tabs>
        <w:ind w:left="1305"/>
        <w:rPr>
          <w:lang w:val="en-US"/>
        </w:rPr>
      </w:pPr>
      <w:r>
        <w:rPr>
          <w:lang w:val="en-US"/>
        </w:rPr>
        <w:t>Each Product contributes almost equally into total revenue with Product C and Service X have higher EBIT%.</w:t>
      </w:r>
    </w:p>
    <w:p w14:paraId="60127C53" w14:textId="61064686" w:rsidR="00BD5E1D" w:rsidRDefault="00E974A5" w:rsidP="00BD5E1D">
      <w:pPr>
        <w:pStyle w:val="ListParagraph"/>
        <w:numPr>
          <w:ilvl w:val="0"/>
          <w:numId w:val="3"/>
        </w:numPr>
        <w:tabs>
          <w:tab w:val="left" w:pos="945"/>
        </w:tabs>
        <w:rPr>
          <w:b/>
          <w:bCs/>
          <w:lang w:val="en-US"/>
        </w:rPr>
      </w:pPr>
      <w:r>
        <w:rPr>
          <w:b/>
          <w:bCs/>
          <w:lang w:val="en-US"/>
        </w:rPr>
        <w:t>Receivable Risk</w:t>
      </w:r>
    </w:p>
    <w:p w14:paraId="65E8EAC0" w14:textId="5AC2EF8B" w:rsidR="00E974A5" w:rsidRPr="00A04F4D" w:rsidRDefault="00E974A5" w:rsidP="00E974A5">
      <w:pPr>
        <w:pStyle w:val="ListParagraph"/>
        <w:tabs>
          <w:tab w:val="left" w:pos="945"/>
        </w:tabs>
        <w:ind w:left="1305"/>
        <w:rPr>
          <w:lang w:val="en-US"/>
        </w:rPr>
      </w:pPr>
      <w:r w:rsidRPr="00A04F4D">
        <w:rPr>
          <w:lang w:val="en-US"/>
        </w:rPr>
        <w:t>Company</w:t>
      </w:r>
      <w:r w:rsidR="00886C34">
        <w:rPr>
          <w:lang w:val="en-US"/>
        </w:rPr>
        <w:t>’s</w:t>
      </w:r>
      <w:r w:rsidRPr="00A04F4D">
        <w:rPr>
          <w:lang w:val="en-US"/>
        </w:rPr>
        <w:t xml:space="preserve"> 70% receivables are short-term </w:t>
      </w:r>
      <w:r w:rsidR="00A04F4D" w:rsidRPr="00A04F4D">
        <w:rPr>
          <w:lang w:val="en-US"/>
        </w:rPr>
        <w:t>(below 40 day) reflect the efficient working capital management.</w:t>
      </w:r>
    </w:p>
    <w:p w14:paraId="135BE9CD" w14:textId="6FB2AEAF" w:rsidR="00A04F4D" w:rsidRDefault="00A04F4D" w:rsidP="00A04F4D">
      <w:pPr>
        <w:pStyle w:val="ListParagraph"/>
        <w:numPr>
          <w:ilvl w:val="0"/>
          <w:numId w:val="3"/>
        </w:numPr>
        <w:tabs>
          <w:tab w:val="left" w:pos="945"/>
        </w:tabs>
        <w:rPr>
          <w:b/>
          <w:bCs/>
          <w:lang w:val="en-US"/>
        </w:rPr>
      </w:pPr>
      <w:r>
        <w:rPr>
          <w:b/>
          <w:bCs/>
          <w:lang w:val="en-US"/>
        </w:rPr>
        <w:t>Cash Flow</w:t>
      </w:r>
    </w:p>
    <w:p w14:paraId="2EB7BD72" w14:textId="6558F479" w:rsidR="00A04F4D" w:rsidRDefault="00A04F4D" w:rsidP="00A04F4D">
      <w:pPr>
        <w:pStyle w:val="ListParagraph"/>
        <w:tabs>
          <w:tab w:val="left" w:pos="945"/>
        </w:tabs>
        <w:ind w:left="1305"/>
        <w:rPr>
          <w:lang w:val="en-US"/>
        </w:rPr>
      </w:pPr>
      <w:r>
        <w:rPr>
          <w:lang w:val="en-US"/>
        </w:rPr>
        <w:t>Company</w:t>
      </w:r>
      <w:r w:rsidR="00886C34">
        <w:rPr>
          <w:lang w:val="en-US"/>
        </w:rPr>
        <w:t xml:space="preserve">’s </w:t>
      </w:r>
      <w:r>
        <w:rPr>
          <w:lang w:val="en-US"/>
        </w:rPr>
        <w:t>Total Net cash has been increased by 82% by the end of year reflect the strong positive cash flow.</w:t>
      </w:r>
    </w:p>
    <w:p w14:paraId="51D48DAC" w14:textId="3FF88888" w:rsidR="00A04F4D" w:rsidRDefault="00886C34" w:rsidP="00A04F4D">
      <w:pPr>
        <w:pStyle w:val="ListParagraph"/>
        <w:numPr>
          <w:ilvl w:val="0"/>
          <w:numId w:val="3"/>
        </w:numPr>
        <w:tabs>
          <w:tab w:val="left" w:pos="945"/>
        </w:tabs>
        <w:rPr>
          <w:b/>
          <w:bCs/>
          <w:lang w:val="en-US"/>
        </w:rPr>
      </w:pPr>
      <w:r>
        <w:rPr>
          <w:b/>
          <w:bCs/>
          <w:lang w:val="en-US"/>
        </w:rPr>
        <w:t>Location</w:t>
      </w:r>
    </w:p>
    <w:p w14:paraId="624BDF8A" w14:textId="667945ED" w:rsidR="00A04F4D" w:rsidRDefault="0066797D" w:rsidP="00A04F4D">
      <w:pPr>
        <w:pStyle w:val="ListParagraph"/>
        <w:tabs>
          <w:tab w:val="left" w:pos="945"/>
        </w:tabs>
        <w:ind w:left="1305"/>
        <w:rPr>
          <w:lang w:val="en-US"/>
        </w:rPr>
      </w:pPr>
      <w:r>
        <w:rPr>
          <w:lang w:val="en-US"/>
        </w:rPr>
        <w:t>North region contributed highest in Total Revenue as well as EBIT.</w:t>
      </w:r>
    </w:p>
    <w:p w14:paraId="1BD704CC" w14:textId="52B17602" w:rsidR="000D2004" w:rsidRDefault="000D2004" w:rsidP="000D2004">
      <w:pPr>
        <w:pStyle w:val="ListParagraph"/>
        <w:numPr>
          <w:ilvl w:val="0"/>
          <w:numId w:val="3"/>
        </w:numPr>
        <w:tabs>
          <w:tab w:val="left" w:pos="945"/>
        </w:tabs>
        <w:rPr>
          <w:b/>
          <w:bCs/>
          <w:lang w:val="en-US"/>
        </w:rPr>
      </w:pPr>
      <w:r>
        <w:rPr>
          <w:b/>
          <w:bCs/>
          <w:lang w:val="en-US"/>
        </w:rPr>
        <w:t>Variance Analysis</w:t>
      </w:r>
    </w:p>
    <w:p w14:paraId="2401ABD5" w14:textId="0D16529A" w:rsidR="0050704D" w:rsidRPr="00F8029C" w:rsidRDefault="00F8029C" w:rsidP="0050704D">
      <w:pPr>
        <w:pStyle w:val="ListParagraph"/>
        <w:tabs>
          <w:tab w:val="left" w:pos="945"/>
        </w:tabs>
        <w:ind w:left="1305"/>
        <w:rPr>
          <w:lang w:val="en-US"/>
        </w:rPr>
      </w:pPr>
      <w:r>
        <w:rPr>
          <w:lang w:val="en-US"/>
        </w:rPr>
        <w:t>Budgeted variance slightly increases with 7.5% by the current years.</w:t>
      </w:r>
    </w:p>
    <w:p w14:paraId="2F9BE9C6" w14:textId="77777777" w:rsidR="0050704D" w:rsidRDefault="0050704D" w:rsidP="0050704D">
      <w:pPr>
        <w:pStyle w:val="ListParagraph"/>
        <w:tabs>
          <w:tab w:val="left" w:pos="945"/>
        </w:tabs>
        <w:ind w:left="1305"/>
        <w:rPr>
          <w:b/>
          <w:bCs/>
          <w:lang w:val="en-US"/>
        </w:rPr>
      </w:pPr>
    </w:p>
    <w:p w14:paraId="676E3F30" w14:textId="44F86281" w:rsidR="00450750" w:rsidRDefault="00450750" w:rsidP="0045075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Recommendation</w:t>
      </w:r>
    </w:p>
    <w:p w14:paraId="4F2D8EDB" w14:textId="6AD3A971" w:rsidR="00450750" w:rsidRPr="00D6425C" w:rsidRDefault="00D6425C" w:rsidP="00B038B1">
      <w:pPr>
        <w:pStyle w:val="ListParagraph"/>
        <w:numPr>
          <w:ilvl w:val="0"/>
          <w:numId w:val="3"/>
        </w:numPr>
        <w:rPr>
          <w:lang w:val="en-US"/>
        </w:rPr>
      </w:pPr>
      <w:r w:rsidRPr="00D6425C">
        <w:t>Implement a quarterly variance review framework</w:t>
      </w:r>
      <w:r>
        <w:t xml:space="preserve"> </w:t>
      </w:r>
      <w:r w:rsidRPr="00D6425C">
        <w:t>to identify key cost or revenue gaps</w:t>
      </w:r>
      <w:r>
        <w:t xml:space="preserve"> </w:t>
      </w:r>
      <w:r w:rsidRPr="00D6425C">
        <w:t>o bring variance back within the targeted threshold.</w:t>
      </w:r>
    </w:p>
    <w:p w14:paraId="33F3D6A1" w14:textId="6F955ACD" w:rsidR="00D6425C" w:rsidRPr="0000224D" w:rsidRDefault="00D6425C" w:rsidP="00B038B1">
      <w:pPr>
        <w:pStyle w:val="ListParagraph"/>
        <w:numPr>
          <w:ilvl w:val="0"/>
          <w:numId w:val="3"/>
        </w:numPr>
        <w:rPr>
          <w:lang w:val="en-US"/>
        </w:rPr>
      </w:pPr>
      <w:r w:rsidRPr="00D6425C">
        <w:t>Maintain the strong collection cycle by introducing early-payment incentives for key customers and deploying automated follow-up alerts to prevent aging slippage</w:t>
      </w:r>
      <w:r w:rsidR="0000224D">
        <w:t>.</w:t>
      </w:r>
    </w:p>
    <w:p w14:paraId="7DA9799B" w14:textId="15615C68" w:rsidR="0000224D" w:rsidRPr="0009310D" w:rsidRDefault="00A21171" w:rsidP="00B038B1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Conduct the detail cost analysis to know more about hidden expences and non-adding value. </w:t>
      </w:r>
    </w:p>
    <w:p w14:paraId="0986A0CE" w14:textId="2B29891F" w:rsidR="0009310D" w:rsidRPr="0009310D" w:rsidRDefault="0009310D" w:rsidP="00B038B1">
      <w:pPr>
        <w:pStyle w:val="ListParagraph"/>
        <w:numPr>
          <w:ilvl w:val="0"/>
          <w:numId w:val="3"/>
        </w:numPr>
        <w:rPr>
          <w:lang w:val="en-US"/>
        </w:rPr>
      </w:pPr>
      <w:r>
        <w:t>Leverage the strong cash position by reinvesting it in high return assets to maintain company revenue and profitability.</w:t>
      </w:r>
    </w:p>
    <w:p w14:paraId="4C936141" w14:textId="77777777" w:rsidR="0009310D" w:rsidRDefault="0009310D" w:rsidP="0009310D">
      <w:pPr>
        <w:rPr>
          <w:lang w:val="en-US"/>
        </w:rPr>
      </w:pPr>
    </w:p>
    <w:p w14:paraId="1F772A23" w14:textId="77777777" w:rsidR="000D4058" w:rsidRDefault="00FB0F58" w:rsidP="000D405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Conclusion</w:t>
      </w:r>
    </w:p>
    <w:p w14:paraId="64450648" w14:textId="32591B40" w:rsidR="00FB0F58" w:rsidRPr="000D4058" w:rsidRDefault="00FB0F58" w:rsidP="000D4058">
      <w:pPr>
        <w:pStyle w:val="ListParagraph"/>
        <w:rPr>
          <w:b/>
          <w:bCs/>
          <w:lang w:val="en-US"/>
        </w:rPr>
      </w:pPr>
      <w:r w:rsidRPr="000D4058">
        <w:rPr>
          <w:rFonts w:ascii="Segoe UI" w:hAnsi="Segoe UI" w:cs="Segoe UI"/>
          <w:color w:val="1F2328"/>
          <w:sz w:val="21"/>
          <w:szCs w:val="21"/>
        </w:rPr>
        <w:t>The dashboard provides a clear, data-driven view of the company’s financial status — empowering decision-makers to track performance, optimize costs, and plan for sustainable growth. It effectively visualizes financial KPIs and delivers actionable insights into profitability, liquidity, and operational efficiency.</w:t>
      </w:r>
    </w:p>
    <w:p w14:paraId="112184F0" w14:textId="77777777" w:rsidR="00FB0F58" w:rsidRDefault="00FB0F58" w:rsidP="00FB0F58">
      <w:pPr>
        <w:pStyle w:val="ListParagraph"/>
        <w:rPr>
          <w:b/>
          <w:bCs/>
          <w:lang w:val="en-US"/>
        </w:rPr>
      </w:pPr>
    </w:p>
    <w:p w14:paraId="0222F6D2" w14:textId="77777777" w:rsidR="00FB0F58" w:rsidRDefault="00FB0F58" w:rsidP="00FB0F58">
      <w:pPr>
        <w:pStyle w:val="ListParagraph"/>
        <w:rPr>
          <w:b/>
          <w:bCs/>
          <w:lang w:val="en-US"/>
        </w:rPr>
      </w:pPr>
    </w:p>
    <w:p w14:paraId="4297DD03" w14:textId="77777777" w:rsidR="009F2142" w:rsidRPr="009F2142" w:rsidRDefault="009F2142" w:rsidP="009F2142">
      <w:pPr>
        <w:rPr>
          <w:b/>
          <w:bCs/>
          <w:lang w:val="en-US"/>
        </w:rPr>
      </w:pPr>
    </w:p>
    <w:p w14:paraId="7D11D5E9" w14:textId="77777777" w:rsidR="0000224D" w:rsidRPr="00D6425C" w:rsidRDefault="0000224D" w:rsidP="009F2142">
      <w:pPr>
        <w:pStyle w:val="ListParagraph"/>
        <w:ind w:left="1305"/>
        <w:rPr>
          <w:lang w:val="en-US"/>
        </w:rPr>
      </w:pPr>
    </w:p>
    <w:p w14:paraId="45AE34AF" w14:textId="77777777" w:rsidR="00D6425C" w:rsidRPr="00D6425C" w:rsidRDefault="00D6425C" w:rsidP="00D6425C">
      <w:pPr>
        <w:rPr>
          <w:lang w:val="en-US"/>
        </w:rPr>
      </w:pPr>
    </w:p>
    <w:p w14:paraId="22DFD862" w14:textId="29BD3983" w:rsidR="000D2004" w:rsidRDefault="000D2004" w:rsidP="000D2004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007CEC04" w14:textId="77777777" w:rsidR="000D2004" w:rsidRDefault="000D2004" w:rsidP="000D2004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537702B5" w14:textId="77777777" w:rsidR="000D2004" w:rsidRDefault="000D2004" w:rsidP="000D2004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4D3DC0BF" w14:textId="77777777" w:rsidR="000D2004" w:rsidRDefault="000D2004" w:rsidP="00A04F4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395B9181" w14:textId="77777777" w:rsidR="0066797D" w:rsidRDefault="0066797D" w:rsidP="00A04F4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5007AF15" w14:textId="77777777" w:rsidR="00A04F4D" w:rsidRDefault="00A04F4D" w:rsidP="00A04F4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48251658" w14:textId="46FB389D" w:rsidR="00A04F4D" w:rsidRDefault="00A04F4D" w:rsidP="00A04F4D">
      <w:pPr>
        <w:pStyle w:val="ListParagraph"/>
        <w:tabs>
          <w:tab w:val="left" w:pos="945"/>
        </w:tabs>
        <w:ind w:left="1305"/>
        <w:rPr>
          <w:lang w:val="en-US"/>
        </w:rPr>
      </w:pPr>
      <w:r>
        <w:rPr>
          <w:lang w:val="en-US"/>
        </w:rPr>
        <w:t xml:space="preserve"> </w:t>
      </w:r>
    </w:p>
    <w:p w14:paraId="49934A4D" w14:textId="77777777" w:rsidR="00A04F4D" w:rsidRDefault="00A04F4D" w:rsidP="00A04F4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0355B8F0" w14:textId="77777777" w:rsidR="00A04F4D" w:rsidRPr="00A04F4D" w:rsidRDefault="00A04F4D" w:rsidP="00A04F4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51D702A3" w14:textId="77777777" w:rsidR="00A04F4D" w:rsidRPr="00A04F4D" w:rsidRDefault="00A04F4D" w:rsidP="00A04F4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43D4C30A" w14:textId="77777777" w:rsidR="00A04F4D" w:rsidRPr="00A04F4D" w:rsidRDefault="00A04F4D" w:rsidP="00E974A5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40386CB2" w14:textId="5B0B8E58" w:rsidR="00BD5E1D" w:rsidRDefault="00BD5E1D" w:rsidP="00BD5E1D">
      <w:pPr>
        <w:pStyle w:val="ListParagraph"/>
        <w:tabs>
          <w:tab w:val="left" w:pos="945"/>
        </w:tabs>
        <w:ind w:left="1305"/>
        <w:rPr>
          <w:lang w:val="en-US"/>
        </w:rPr>
      </w:pPr>
      <w:r>
        <w:rPr>
          <w:lang w:val="en-US"/>
        </w:rPr>
        <w:t>.</w:t>
      </w:r>
    </w:p>
    <w:p w14:paraId="4FAEBBC2" w14:textId="77777777" w:rsidR="00BD5E1D" w:rsidRPr="00B11A19" w:rsidRDefault="00BD5E1D" w:rsidP="00BD5E1D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06254D48" w14:textId="77777777" w:rsidR="00BD5E1D" w:rsidRDefault="00BD5E1D" w:rsidP="00B11A19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09A2F997" w14:textId="77777777" w:rsidR="00BD5E1D" w:rsidRPr="00B11A19" w:rsidRDefault="00BD5E1D" w:rsidP="00B11A19">
      <w:pPr>
        <w:pStyle w:val="ListParagraph"/>
        <w:tabs>
          <w:tab w:val="left" w:pos="945"/>
        </w:tabs>
        <w:ind w:left="1305"/>
        <w:rPr>
          <w:lang w:val="en-US"/>
        </w:rPr>
      </w:pPr>
    </w:p>
    <w:p w14:paraId="0F0BE2BE" w14:textId="77777777" w:rsidR="00B11A19" w:rsidRPr="00B11A19" w:rsidRDefault="00B11A19" w:rsidP="00B11A19">
      <w:pPr>
        <w:pStyle w:val="ListParagraph"/>
        <w:tabs>
          <w:tab w:val="left" w:pos="945"/>
        </w:tabs>
        <w:ind w:left="1305"/>
        <w:rPr>
          <w:b/>
          <w:bCs/>
          <w:lang w:val="en-US"/>
        </w:rPr>
      </w:pPr>
    </w:p>
    <w:p w14:paraId="10604C5B" w14:textId="77777777" w:rsidR="00B11A19" w:rsidRPr="00B11A19" w:rsidRDefault="00B11A19" w:rsidP="00B11A19">
      <w:pPr>
        <w:pStyle w:val="ListParagraph"/>
        <w:tabs>
          <w:tab w:val="left" w:pos="945"/>
        </w:tabs>
        <w:ind w:left="1305"/>
        <w:rPr>
          <w:b/>
          <w:bCs/>
          <w:lang w:val="en-US"/>
        </w:rPr>
      </w:pPr>
    </w:p>
    <w:sectPr w:rsidR="00B11A19" w:rsidRPr="00B11A19" w:rsidSect="000454B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378D8"/>
    <w:multiLevelType w:val="hybridMultilevel"/>
    <w:tmpl w:val="B1E4047A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 w15:restartNumberingAfterBreak="0">
    <w:nsid w:val="3FA97134"/>
    <w:multiLevelType w:val="hybridMultilevel"/>
    <w:tmpl w:val="66540B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C502EA"/>
    <w:multiLevelType w:val="hybridMultilevel"/>
    <w:tmpl w:val="DACAF4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B0765E"/>
    <w:multiLevelType w:val="hybridMultilevel"/>
    <w:tmpl w:val="9B42D1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1F2165"/>
    <w:multiLevelType w:val="hybridMultilevel"/>
    <w:tmpl w:val="A56491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456308">
    <w:abstractNumId w:val="4"/>
  </w:num>
  <w:num w:numId="2" w16cid:durableId="1455758599">
    <w:abstractNumId w:val="2"/>
  </w:num>
  <w:num w:numId="3" w16cid:durableId="813640026">
    <w:abstractNumId w:val="0"/>
  </w:num>
  <w:num w:numId="4" w16cid:durableId="1620842144">
    <w:abstractNumId w:val="1"/>
  </w:num>
  <w:num w:numId="5" w16cid:durableId="134839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B8"/>
    <w:rsid w:val="0000224D"/>
    <w:rsid w:val="000454B8"/>
    <w:rsid w:val="000670DC"/>
    <w:rsid w:val="0009310D"/>
    <w:rsid w:val="000D2004"/>
    <w:rsid w:val="000D4058"/>
    <w:rsid w:val="0017507D"/>
    <w:rsid w:val="00450750"/>
    <w:rsid w:val="004B3EAF"/>
    <w:rsid w:val="0050704D"/>
    <w:rsid w:val="00575D61"/>
    <w:rsid w:val="00600AA9"/>
    <w:rsid w:val="0061796D"/>
    <w:rsid w:val="0066797D"/>
    <w:rsid w:val="00886C34"/>
    <w:rsid w:val="008F744D"/>
    <w:rsid w:val="009C04BF"/>
    <w:rsid w:val="009F2142"/>
    <w:rsid w:val="00A04F4D"/>
    <w:rsid w:val="00A21171"/>
    <w:rsid w:val="00B038B1"/>
    <w:rsid w:val="00B11A19"/>
    <w:rsid w:val="00B7179A"/>
    <w:rsid w:val="00BD491D"/>
    <w:rsid w:val="00BD5E1D"/>
    <w:rsid w:val="00C1008A"/>
    <w:rsid w:val="00CE0713"/>
    <w:rsid w:val="00D23DF1"/>
    <w:rsid w:val="00D6425C"/>
    <w:rsid w:val="00D8578C"/>
    <w:rsid w:val="00E201C8"/>
    <w:rsid w:val="00E6052B"/>
    <w:rsid w:val="00E874B9"/>
    <w:rsid w:val="00E974A5"/>
    <w:rsid w:val="00F8029C"/>
    <w:rsid w:val="00FB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BD86"/>
  <w15:chartTrackingRefBased/>
  <w15:docId w15:val="{8A12B91B-8B05-4D2C-A8DF-EC07CDCE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4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0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07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7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169017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5AE2D-3B9A-46DC-9269-1C26CF971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goyalsaransh61@gmail.com</dc:creator>
  <cp:keywords/>
  <dc:description/>
  <cp:lastModifiedBy>goyalsaransh61@gmail.com</cp:lastModifiedBy>
  <cp:revision>15</cp:revision>
  <dcterms:created xsi:type="dcterms:W3CDTF">2026-03-03T11:38:00Z</dcterms:created>
  <dcterms:modified xsi:type="dcterms:W3CDTF">2026-03-04T15:01:00Z</dcterms:modified>
</cp:coreProperties>
</file>