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Lumora DevOps — All Action Items</w:t>
      </w:r>
    </w:p>
    <w:p>
      <w:pPr>
        <w:jc w:val="center"/>
      </w:pPr>
      <w:r>
        <w:rPr>
          <w:i/>
        </w:rPr>
        <w:t>Step-by-step remediation checklist | 26 October 2026</w:t>
      </w:r>
    </w:p>
    <w:p>
      <w:pPr>
        <w:pStyle w:val="Heading1"/>
      </w:pPr>
      <w:r>
        <w:t>How to use this plan</w:t>
      </w:r>
    </w:p>
    <w:p>
      <w:pPr>
        <w:pStyle w:val="ListBullet"/>
      </w:pPr>
      <w:r>
        <w:t>No changes have been made to your repository or AWS environment.</w:t>
      </w:r>
    </w:p>
    <w:p>
      <w:pPr>
        <w:pStyle w:val="ListBullet"/>
      </w:pPr>
      <w:r>
        <w:t>Work locally on a feature branch; do not push directly to shared main.</w:t>
      </w:r>
    </w:p>
    <w:p>
      <w:pPr>
        <w:pStyle w:val="ListBullet"/>
      </w:pPr>
      <w:r>
        <w:t>Do one action at a time. Review the diff, run checks, and confirm the storefront and pipeline still work.</w:t>
      </w:r>
    </w:p>
    <w:p>
      <w:pPr>
        <w:pStyle w:val="ListBullet"/>
      </w:pPr>
      <w:r>
        <w:t>Manual approval is required before production-impacting Terraform applies.</w:t>
      </w:r>
    </w:p>
    <w:p>
      <w:pPr>
        <w:pStyle w:val="ListBullet"/>
      </w:pPr>
      <w:r>
        <w:t>Paths and resource names below are based on the repository review; confirm they match your current checkout before editing.</w:t>
      </w:r>
    </w:p>
    <w:p>
      <w:pPr>
        <w:pStyle w:val="Heading1"/>
      </w:pPr>
      <w:r>
        <w:t>Action summary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613"/>
        <w:gridCol w:w="2613"/>
        <w:gridCol w:w="2613"/>
        <w:gridCol w:w="2613"/>
      </w:tblGrid>
      <w:tr>
        <w:tc>
          <w:tcPr>
            <w:tcW w:type="dxa" w:w="2613"/>
          </w:tcPr>
          <w:p>
            <w:r>
              <w:t>Priority</w:t>
            </w:r>
          </w:p>
        </w:tc>
        <w:tc>
          <w:tcPr>
            <w:tcW w:type="dxa" w:w="2613"/>
          </w:tcPr>
          <w:p>
            <w:r>
              <w:t>Action</w:t>
            </w:r>
          </w:p>
        </w:tc>
        <w:tc>
          <w:tcPr>
            <w:tcW w:type="dxa" w:w="2613"/>
          </w:tcPr>
          <w:p>
            <w:r>
              <w:t>Automate</w:t>
            </w:r>
          </w:p>
        </w:tc>
        <w:tc>
          <w:tcPr>
            <w:tcW w:type="dxa" w:w="2613"/>
          </w:tcPr>
          <w:p>
            <w:r>
              <w:t>Manual gate</w:t>
            </w:r>
          </w:p>
        </w:tc>
      </w:tr>
      <w:tr>
        <w:tc>
          <w:tcPr>
            <w:tcW w:type="dxa" w:w="2613"/>
            <w:vAlign w:val="center"/>
          </w:tcPr>
          <w:p>
            <w:r>
              <w:t>P0</w:t>
            </w:r>
          </w:p>
        </w:tc>
        <w:tc>
          <w:tcPr>
            <w:tcW w:type="dxa" w:w="2613"/>
            <w:vAlign w:val="center"/>
          </w:tcPr>
          <w:p>
            <w:r>
              <w:t>Jenkins public access (22/8080)</w:t>
            </w:r>
          </w:p>
        </w:tc>
        <w:tc>
          <w:tcPr>
            <w:tcW w:type="dxa" w:w="2613"/>
            <w:vAlign w:val="center"/>
          </w:tcPr>
          <w:p>
            <w:r>
              <w:t>Terraform rules and post-checks</w:t>
            </w:r>
          </w:p>
        </w:tc>
        <w:tc>
          <w:tcPr>
            <w:tcW w:type="dxa" w:w="2613"/>
            <w:vAlign w:val="center"/>
          </w:tcPr>
          <w:p>
            <w:r>
              <w:t>Prove SSM access first; review/apply plan</w:t>
            </w:r>
          </w:p>
        </w:tc>
      </w:tr>
      <w:tr>
        <w:tc>
          <w:tcPr>
            <w:tcW w:type="dxa" w:w="2613"/>
            <w:vAlign w:val="center"/>
          </w:tcPr>
          <w:p>
            <w:r>
              <w:t>P1</w:t>
            </w:r>
          </w:p>
        </w:tc>
        <w:tc>
          <w:tcPr>
            <w:tcW w:type="dxa" w:w="2613"/>
            <w:vAlign w:val="center"/>
          </w:tcPr>
          <w:p>
            <w:r>
              <w:t>Trivy enforcement</w:t>
            </w:r>
          </w:p>
        </w:tc>
        <w:tc>
          <w:tcPr>
            <w:tcW w:type="dxa" w:w="2613"/>
            <w:vAlign w:val="center"/>
          </w:tcPr>
          <w:p>
            <w:r>
              <w:t>Jenkins scan, JSON report, policy gate</w:t>
            </w:r>
          </w:p>
        </w:tc>
        <w:tc>
          <w:tcPr>
            <w:tcW w:type="dxa" w:w="2613"/>
            <w:vAlign w:val="center"/>
          </w:tcPr>
          <w:p>
            <w:r>
              <w:t>Agree vulnerability policy; test</w:t>
            </w:r>
          </w:p>
        </w:tc>
      </w:tr>
      <w:tr>
        <w:tc>
          <w:tcPr>
            <w:tcW w:type="dxa" w:w="2613"/>
            <w:vAlign w:val="center"/>
          </w:tcPr>
          <w:p>
            <w:r>
              <w:t>P1</w:t>
            </w:r>
          </w:p>
        </w:tc>
        <w:tc>
          <w:tcPr>
            <w:tcW w:type="dxa" w:w="2613"/>
            <w:vAlign w:val="center"/>
          </w:tcPr>
          <w:p>
            <w:r>
              <w:t>ECR tag standardization</w:t>
            </w:r>
          </w:p>
        </w:tc>
        <w:tc>
          <w:tcPr>
            <w:tcW w:type="dxa" w:w="2613"/>
            <w:vAlign w:val="center"/>
          </w:tcPr>
          <w:p>
            <w:r>
              <w:t>One immutable build tag/digest end-to-end</w:t>
            </w:r>
          </w:p>
        </w:tc>
        <w:tc>
          <w:tcPr>
            <w:tcW w:type="dxa" w:w="2613"/>
            <w:vAlign w:val="center"/>
          </w:tcPr>
          <w:p>
            <w:r>
              <w:t>Confirm account/region/repository</w:t>
            </w:r>
          </w:p>
        </w:tc>
      </w:tr>
      <w:tr>
        <w:tc>
          <w:tcPr>
            <w:tcW w:type="dxa" w:w="2613"/>
            <w:vAlign w:val="center"/>
          </w:tcPr>
          <w:p>
            <w:r>
              <w:t>P1</w:t>
            </w:r>
          </w:p>
        </w:tc>
        <w:tc>
          <w:tcPr>
            <w:tcW w:type="dxa" w:w="2613"/>
            <w:vAlign w:val="center"/>
          </w:tcPr>
          <w:p>
            <w:r>
              <w:t>Flask SECRET_KEY</w:t>
            </w:r>
          </w:p>
        </w:tc>
        <w:tc>
          <w:tcPr>
            <w:tcW w:type="dxa" w:w="2613"/>
            <w:vAlign w:val="center"/>
          </w:tcPr>
          <w:p>
            <w:r>
              <w:t>Fail startup if production secret missing</w:t>
            </w:r>
          </w:p>
        </w:tc>
        <w:tc>
          <w:tcPr>
            <w:tcW w:type="dxa" w:w="2613"/>
            <w:vAlign w:val="center"/>
          </w:tcPr>
          <w:p>
            <w:r>
              <w:t>Store/inject secret securely</w:t>
            </w:r>
          </w:p>
        </w:tc>
      </w:tr>
      <w:tr>
        <w:tc>
          <w:tcPr>
            <w:tcW w:type="dxa" w:w="2613"/>
            <w:vAlign w:val="center"/>
          </w:tcPr>
          <w:p>
            <w:r>
              <w:t>P1</w:t>
            </w:r>
          </w:p>
        </w:tc>
        <w:tc>
          <w:tcPr>
            <w:tcW w:type="dxa" w:w="2613"/>
            <w:vAlign w:val="center"/>
          </w:tcPr>
          <w:p>
            <w:r>
              <w:t>Tests and validation</w:t>
            </w:r>
          </w:p>
        </w:tc>
        <w:tc>
          <w:tcPr>
            <w:tcW w:type="dxa" w:w="2613"/>
            <w:vAlign w:val="center"/>
          </w:tcPr>
          <w:p>
            <w:r>
              <w:t>Fail build on missing tools or failed tests</w:t>
            </w:r>
          </w:p>
        </w:tc>
        <w:tc>
          <w:tcPr>
            <w:tcW w:type="dxa" w:w="2613"/>
            <w:vAlign w:val="center"/>
          </w:tcPr>
          <w:p>
            <w:r>
              <w:t>Confirm required checks</w:t>
            </w:r>
          </w:p>
        </w:tc>
      </w:tr>
      <w:tr>
        <w:tc>
          <w:tcPr>
            <w:tcW w:type="dxa" w:w="2613"/>
            <w:vAlign w:val="center"/>
          </w:tcPr>
          <w:p>
            <w:r>
              <w:t>P1</w:t>
            </w:r>
          </w:p>
        </w:tc>
        <w:tc>
          <w:tcPr>
            <w:tcW w:type="dxa" w:w="2613"/>
            <w:vAlign w:val="center"/>
          </w:tcPr>
          <w:p>
            <w:r>
              <w:t>Deployment outcome</w:t>
            </w:r>
          </w:p>
        </w:tc>
        <w:tc>
          <w:tcPr>
            <w:tcW w:type="dxa" w:w="2613"/>
            <w:vAlign w:val="center"/>
          </w:tcPr>
          <w:p>
            <w:r>
              <w:t>Rollout/health checks and explicit SKIPPED status</w:t>
            </w:r>
          </w:p>
        </w:tc>
        <w:tc>
          <w:tcPr>
            <w:tcW w:type="dxa" w:w="2613"/>
            <w:vAlign w:val="center"/>
          </w:tcPr>
          <w:p>
            <w:r>
              <w:t>Confirm target and health endpoint</w:t>
            </w:r>
          </w:p>
        </w:tc>
      </w:tr>
      <w:tr>
        <w:tc>
          <w:tcPr>
            <w:tcW w:type="dxa" w:w="2613"/>
            <w:vAlign w:val="center"/>
          </w:tcPr>
          <w:p>
            <w:r>
              <w:t>P2</w:t>
            </w:r>
          </w:p>
        </w:tc>
        <w:tc>
          <w:tcPr>
            <w:tcW w:type="dxa" w:w="2613"/>
            <w:vAlign w:val="center"/>
          </w:tcPr>
          <w:p>
            <w:r>
              <w:t>Ansible SSH trust</w:t>
            </w:r>
          </w:p>
        </w:tc>
        <w:tc>
          <w:tcPr>
            <w:tcW w:type="dxa" w:w="2613"/>
            <w:vAlign w:val="center"/>
          </w:tcPr>
          <w:p>
            <w:r>
              <w:t>Managed known_hosts and strict checking</w:t>
            </w:r>
          </w:p>
        </w:tc>
        <w:tc>
          <w:tcPr>
            <w:tcW w:type="dxa" w:w="2613"/>
            <w:vAlign w:val="center"/>
          </w:tcPr>
          <w:p>
            <w:r>
              <w:t>Verify host fingerprint</w:t>
            </w:r>
          </w:p>
        </w:tc>
      </w:tr>
      <w:tr>
        <w:tc>
          <w:tcPr>
            <w:tcW w:type="dxa" w:w="2613"/>
            <w:vAlign w:val="center"/>
          </w:tcPr>
          <w:p>
            <w:r>
              <w:t>P2</w:t>
            </w:r>
          </w:p>
        </w:tc>
        <w:tc>
          <w:tcPr>
            <w:tcW w:type="dxa" w:w="2613"/>
            <w:vAlign w:val="center"/>
          </w:tcPr>
          <w:p>
            <w:r>
              <w:t>Git-history secret scan</w:t>
            </w:r>
          </w:p>
        </w:tc>
        <w:tc>
          <w:tcPr>
            <w:tcW w:type="dxa" w:w="2613"/>
            <w:vAlign w:val="center"/>
          </w:tcPr>
          <w:p>
            <w:r>
              <w:t>Secret scanning in CI</w:t>
            </w:r>
          </w:p>
        </w:tc>
        <w:tc>
          <w:tcPr>
            <w:tcW w:type="dxa" w:w="2613"/>
            <w:vAlign w:val="center"/>
          </w:tcPr>
          <w:p>
            <w:r>
              <w:t>Rotate any exposed credential</w:t>
            </w:r>
          </w:p>
        </w:tc>
      </w:tr>
      <w:tr>
        <w:tc>
          <w:tcPr>
            <w:tcW w:type="dxa" w:w="2613"/>
            <w:vAlign w:val="center"/>
          </w:tcPr>
          <w:p>
            <w:r>
              <w:t>P2</w:t>
            </w:r>
          </w:p>
        </w:tc>
        <w:tc>
          <w:tcPr>
            <w:tcW w:type="dxa" w:w="2613"/>
            <w:vAlign w:val="center"/>
          </w:tcPr>
          <w:p>
            <w:r>
              <w:t>Final verification/docs</w:t>
            </w:r>
          </w:p>
        </w:tc>
        <w:tc>
          <w:tcPr>
            <w:tcW w:type="dxa" w:w="2613"/>
            <w:vAlign w:val="center"/>
          </w:tcPr>
          <w:p>
            <w:r>
              <w:t>Retain CI evidence and reports</w:t>
            </w:r>
          </w:p>
        </w:tc>
        <w:tc>
          <w:tcPr>
            <w:tcW w:type="dxa" w:w="2613"/>
            <w:vAlign w:val="center"/>
          </w:tcPr>
          <w:p>
            <w:r>
              <w:t>Review live state and claims</w:t>
            </w:r>
          </w:p>
        </w:tc>
      </w:tr>
      <w:tr>
        <w:tc>
          <w:tcPr>
            <w:tcW w:type="dxa" w:w="2613"/>
            <w:vAlign w:val="center"/>
          </w:tcPr>
          <w:p>
            <w:r>
              <w:t>P2</w:t>
            </w:r>
          </w:p>
        </w:tc>
        <w:tc>
          <w:tcPr>
            <w:tcW w:type="dxa" w:w="2613"/>
            <w:vAlign w:val="center"/>
          </w:tcPr>
          <w:p>
            <w:r>
              <w:t>Kubernetes/monitoring/database validation</w:t>
            </w:r>
          </w:p>
        </w:tc>
        <w:tc>
          <w:tcPr>
            <w:tcW w:type="dxa" w:w="2613"/>
            <w:vAlign w:val="center"/>
          </w:tcPr>
          <w:p>
            <w:r>
              <w:t>Scripted status checks where possible</w:t>
            </w:r>
          </w:p>
        </w:tc>
        <w:tc>
          <w:tcPr>
            <w:tcW w:type="dxa" w:w="2613"/>
            <w:vAlign w:val="center"/>
          </w:tcPr>
          <w:p>
            <w:r>
              <w:t>Test secrets, alerts, persistence, recovery</w:t>
            </w:r>
          </w:p>
        </w:tc>
      </w:tr>
    </w:tbl>
    <w:p>
      <w:pPr>
        <w:pStyle w:val="Heading1"/>
      </w:pPr>
      <w:r>
        <w:t>1. Restrict Jenkins administrative access — P0</w:t>
      </w:r>
    </w:p>
    <w:p>
      <w:r>
        <w:rPr>
          <w:b/>
        </w:rPr>
        <w:t xml:space="preserve">Goal: </w:t>
      </w:r>
      <w:r>
        <w:t>Remove unrestricted public access to SSH TCP 22 and Jenkins UI TCP 8080 without locking yourself out.</w:t>
      </w:r>
    </w:p>
    <w:p>
      <w:pPr>
        <w:pStyle w:val="Heading2"/>
      </w:pPr>
      <w:r>
        <w:t>Steps</w:t>
      </w:r>
    </w:p>
    <w:p>
      <w:pPr>
        <w:pStyle w:val="ListNumber"/>
      </w:pPr>
      <w:r>
        <w:t>In AWS Console, select the correct account and region; identify the Jenkins EC2 instance and every attached security group.</w:t>
      </w:r>
    </w:p>
    <w:p>
      <w:pPr>
        <w:pStyle w:val="ListNumber"/>
      </w:pPr>
      <w:r>
        <w:t>Inspect inbound IPv4 and IPv6 rules for 22 and 8080. Separately identify the storefront ALB security group; do not change its public web rules.</w:t>
      </w:r>
    </w:p>
    <w:p>
      <w:pPr>
        <w:pStyle w:val="ListNumber"/>
      </w:pPr>
      <w:r>
        <w:t>Verify SSM Agent is running, the instance has a suitable SSM role (commonly AmazonSSMManagedInstanceCore), the instance can reach SSM endpoints, and your IAM identity can start a session.</w:t>
      </w:r>
    </w:p>
    <w:p>
      <w:pPr>
        <w:pStyle w:val="ListNumber"/>
      </w:pPr>
      <w:r>
        <w:t>Start a Session Manager shell and confirm it reaches the correct host.</w:t>
      </w:r>
    </w:p>
    <w:p>
      <w:pPr>
        <w:pStyle w:val="ListNumber"/>
      </w:pPr>
      <w:r>
        <w:t>Test Jenkins port forwarding before removing current access. Example command (replace placeholders):</w:t>
      </w:r>
    </w:p>
    <w:p>
      <w:pPr>
        <w:pStyle w:val="ListNumber"/>
      </w:pPr>
      <w:r>
        <w:t>aws ssm start-session --target i-YOUR_INSTANCE_ID --document-name AWS-StartPortForwardingSession --parameters '{"portNumber":["8080"],"localPortNumber":["18080"]}' --region YOUR_AWS_REGION</w:t>
      </w:r>
    </w:p>
    <w:p>
      <w:pPr>
        <w:pStyle w:val="ListNumber"/>
      </w:pPr>
      <w:r>
        <w:t>While the session is running, open http://localhost:18080 and confirm Jenkins loads.</w:t>
      </w:r>
    </w:p>
    <w:p>
      <w:pPr>
        <w:pStyle w:val="ListNumber"/>
      </w:pPr>
      <w:r>
        <w:t>In terraform/modules/security_groups/main.tf, remove unrestricted public 22/8080 ingress from the Jenkins security group only. Check for other attached groups and IPv6 rules too.</w:t>
      </w:r>
    </w:p>
    <w:p>
      <w:pPr>
        <w:pStyle w:val="ListNumber"/>
      </w:pPr>
      <w:r>
        <w:t>Run Terraform fmt/validate/plan using the existing backend, workspace, variables, and account. Review every planned change before applying through the approved process.</w:t>
      </w:r>
    </w:p>
    <w:p>
      <w:pPr>
        <w:pStyle w:val="ListNumber"/>
      </w:pPr>
      <w:r>
        <w:t>After applying, re-test SSM, Jenkins port forwarding, the storefront, and the pipeline.</w:t>
      </w:r>
    </w:p>
    <w:p>
      <w:r>
        <w:rPr>
          <w:b/>
        </w:rPr>
        <w:t xml:space="preserve">Automate: </w:t>
      </w:r>
      <w:r>
        <w:t>Terraform can manage the role/profile, security-group rules, supported logging configuration, and scripted checks.</w:t>
      </w:r>
    </w:p>
    <w:p>
      <w:r>
        <w:rPr>
          <w:b/>
        </w:rPr>
        <w:t xml:space="preserve">Manual: </w:t>
      </w:r>
      <w:r>
        <w:t>Identify the correct resources; prove SSM and port forwarding work; review and approve the plan/apply.</w:t>
      </w:r>
    </w:p>
    <w:p>
      <w:r>
        <w:rPr>
          <w:b/>
        </w:rPr>
        <w:t xml:space="preserve">Done when: </w:t>
      </w:r>
      <w:r>
        <w:t>Jenkins has no unrestricted public 22/8080 ingress, SSM access works, and the storefront remains available.</w:t>
      </w:r>
    </w:p>
    <w:p>
      <w:r>
        <w:rPr>
          <w:b/>
        </w:rPr>
        <w:t xml:space="preserve">Safety note: </w:t>
      </w:r>
      <w:r>
        <w:t>Do not remove existing access until SSM shell and Jenkins port forwarding are confirmed. Stop if the plan changes the ALB, replaces resources, or touches unrelated security groups.</w:t>
      </w:r>
    </w:p>
    <w:p>
      <w:pPr>
        <w:pStyle w:val="Heading1"/>
      </w:pPr>
      <w:r>
        <w:t>2. Make Trivy scanning mandatory — P1</w:t>
      </w:r>
    </w:p>
    <w:p>
      <w:r>
        <w:rPr>
          <w:b/>
        </w:rPr>
        <w:t xml:space="preserve">Goal: </w:t>
      </w:r>
      <w:r>
        <w:t>Make image scanning reliable, retain evidence, and enforce a clear vulnerability policy.</w:t>
      </w:r>
    </w:p>
    <w:p>
      <w:pPr>
        <w:pStyle w:val="Heading2"/>
      </w:pPr>
      <w:r>
        <w:t>Steps</w:t>
      </w:r>
    </w:p>
    <w:p>
      <w:pPr>
        <w:pStyle w:val="ListNumber"/>
      </w:pPr>
      <w:r>
        <w:t>Review the Trivy stage in Jenkinsfile and identify the current scan command and error handling.</w:t>
      </w:r>
    </w:p>
    <w:p>
      <w:pPr>
        <w:pStyle w:val="ListNumber"/>
      </w:pPr>
      <w:r>
        <w:t>Remove silent skip behavior if Trivy is missing; provision/pin the scanner on the Jenkins agent or fail the stage clearly.</w:t>
      </w:r>
    </w:p>
    <w:p>
      <w:pPr>
        <w:pStyle w:val="ListNumber"/>
      </w:pPr>
      <w:r>
        <w:t>Do not use --exit-code 0 for the enforced policy gate. Treat scanner/database/image-scan errors as scan failures, separate from vulnerabilities found.</w:t>
      </w:r>
    </w:p>
    <w:p>
      <w:pPr>
        <w:pStyle w:val="ListNumber"/>
      </w:pPr>
      <w:r>
        <w:t>Generate a machine-readable JSON report and archive it even when the policy gate fails.</w:t>
      </w:r>
    </w:p>
    <w:p>
      <w:pPr>
        <w:pStyle w:val="ListNumber"/>
      </w:pPr>
      <w:r>
        <w:t>For this capstone, consider blocking fixable Critical findings while reporting High and unfixed Critical findings for human review. Document exceptions and remediation deadlines.</w:t>
      </w:r>
    </w:p>
    <w:p>
      <w:pPr>
        <w:pStyle w:val="ListNumber"/>
      </w:pPr>
      <w:r>
        <w:t>Evaluate the saved JSON with a tested policy script, or use Trivy's supported exit-code/severity options if they meet the policy. Avoid relying on untested report fields.</w:t>
      </w:r>
    </w:p>
    <w:p>
      <w:pPr>
        <w:pStyle w:val="ListNumber"/>
      </w:pPr>
      <w:r>
        <w:t>Test missing scanner, scan/database failure, a controlled policy violation, and a clean image.</w:t>
      </w:r>
    </w:p>
    <w:p>
      <w:r>
        <w:rPr>
          <w:b/>
        </w:rPr>
        <w:t xml:space="preserve">Automate: </w:t>
      </w:r>
      <w:r>
        <w:t>Jenkins can run the scan, evaluate the policy, archive reports, and fail the build.</w:t>
      </w:r>
    </w:p>
    <w:p>
      <w:r>
        <w:rPr>
          <w:b/>
        </w:rPr>
        <w:t xml:space="preserve">Manual: </w:t>
      </w:r>
      <w:r>
        <w:t>Agree the policy and exceptions; review actual findings; validate behavior with controlled test cases.</w:t>
      </w:r>
    </w:p>
    <w:p>
      <w:r>
        <w:rPr>
          <w:b/>
        </w:rPr>
        <w:t xml:space="preserve">Done when: </w:t>
      </w:r>
      <w:r>
        <w:t>The scan cannot silently skip, scan errors fail, policy violations fail, and the JSON report is retained.</w:t>
      </w:r>
    </w:p>
    <w:p>
      <w:r>
        <w:rPr>
          <w:b/>
        </w:rPr>
        <w:t xml:space="preserve">Safety note: </w:t>
      </w:r>
      <w:r>
        <w:t>Ensure the image scanned is exactly the image later pushed and deployed.</w:t>
      </w:r>
    </w:p>
    <w:p>
      <w:pPr>
        <w:pStyle w:val="Heading1"/>
      </w:pPr>
      <w:r>
        <w:t>3. Standardize ECR repository and image tags — P1</w:t>
      </w:r>
    </w:p>
    <w:p>
      <w:r>
        <w:rPr>
          <w:b/>
        </w:rPr>
        <w:t xml:space="preserve">Goal: </w:t>
      </w:r>
      <w:r>
        <w:t>Use one canonical ECR repository and the same immutable image identity from build through deployment.</w:t>
      </w:r>
    </w:p>
    <w:p>
      <w:pPr>
        <w:pStyle w:val="Heading2"/>
      </w:pPr>
      <w:r>
        <w:t>Steps</w:t>
      </w:r>
    </w:p>
    <w:p>
      <w:pPr>
        <w:pStyle w:val="ListNumber"/>
      </w:pPr>
      <w:r>
        <w:t>Confirm AWS account, region, registry hostname, repository name, and EKS image reference from the actual environment.</w:t>
      </w:r>
    </w:p>
    <w:p>
      <w:pPr>
        <w:pStyle w:val="ListNumber"/>
      </w:pPr>
      <w:r>
        <w:t>Define the registry/repository in one Jenkins environment/configuration source rather than duplicating strings across stages.</w:t>
      </w:r>
    </w:p>
    <w:p>
      <w:pPr>
        <w:pStyle w:val="ListNumber"/>
      </w:pPr>
      <w:r>
        <w:t>Check ECR tag mutability. If tags are immutable, stop pushing a reusable latest tag because repeated pushes may fail.</w:t>
      </w:r>
    </w:p>
    <w:p>
      <w:pPr>
        <w:pStyle w:val="ListNumber"/>
      </w:pPr>
      <w:r>
        <w:t>Generate one unique tag per build, such as BUILD_NUMBER plus a short Git commit SHA.</w:t>
      </w:r>
    </w:p>
    <w:p>
      <w:pPr>
        <w:pStyle w:val="ListNumber"/>
      </w:pPr>
      <w:r>
        <w:t>Use that same tag for Docker build, Trivy scan, ECR push, and Kubernetes deployment. Prefer recording and deploying the image digest when practical.</w:t>
      </w:r>
    </w:p>
    <w:p>
      <w:pPr>
        <w:pStyle w:val="ListNumber"/>
      </w:pPr>
      <w:r>
        <w:t>Review the ECR lifecycle policy so it retains the new tag format and keeps enough prior images for rollback.</w:t>
      </w:r>
    </w:p>
    <w:p>
      <w:pPr>
        <w:pStyle w:val="ListNumber"/>
      </w:pPr>
      <w:r>
        <w:t>Run two consecutive builds and verify both push successfully; verify the deployed image identity matches the scanned image.</w:t>
      </w:r>
    </w:p>
    <w:p>
      <w:r>
        <w:rPr>
          <w:b/>
        </w:rPr>
        <w:t xml:space="preserve">Automate: </w:t>
      </w:r>
      <w:r>
        <w:t>Jenkins can generate a unique tag and pass it through build, scan, push, and deploy; Terraform can manage repository mutability and lifecycle policy.</w:t>
      </w:r>
    </w:p>
    <w:p>
      <w:r>
        <w:rPr>
          <w:b/>
        </w:rPr>
        <w:t xml:space="preserve">Manual: </w:t>
      </w:r>
      <w:r>
        <w:t>Confirm actual registry/repository and deployment target; decide rollback retention.</w:t>
      </w:r>
    </w:p>
    <w:p>
      <w:r>
        <w:rPr>
          <w:b/>
        </w:rPr>
        <w:t xml:space="preserve">Done when: </w:t>
      </w:r>
      <w:r>
        <w:t>No immutable-tag overwrite occurs, and the deployed tag/digest matches the scanned image.</w:t>
      </w:r>
    </w:p>
    <w:p>
      <w:r>
        <w:rPr>
          <w:b/>
        </w:rPr>
        <w:t xml:space="preserve">Safety note: </w:t>
      </w:r>
      <w:r>
        <w:t>Do not assume repository name, region, or cluster name—confirm the deployed values before editing.</w:t>
      </w:r>
    </w:p>
    <w:p>
      <w:pPr>
        <w:pStyle w:val="Heading1"/>
      </w:pPr>
      <w:r>
        <w:t>4. Remove unsafe Flask session-secret defaults — P1</w:t>
      </w:r>
    </w:p>
    <w:p>
      <w:r>
        <w:rPr>
          <w:b/>
        </w:rPr>
        <w:t xml:space="preserve">Goal: </w:t>
      </w:r>
      <w:r>
        <w:t>Prevent production from using a predictable development SECRET_KEY.</w:t>
      </w:r>
    </w:p>
    <w:p>
      <w:pPr>
        <w:pStyle w:val="Heading2"/>
      </w:pPr>
      <w:r>
        <w:t>Steps</w:t>
      </w:r>
    </w:p>
    <w:p>
      <w:pPr>
        <w:pStyle w:val="ListNumber"/>
      </w:pPr>
      <w:r>
        <w:t>Review app/__init__.py and deployment configuration for SECRET_KEY defaults such as dev-secret-change-me or local development values.</w:t>
      </w:r>
    </w:p>
    <w:p>
      <w:pPr>
        <w:pStyle w:val="ListNumber"/>
      </w:pPr>
      <w:r>
        <w:t>Separate development/test configuration from production configuration.</w:t>
      </w:r>
    </w:p>
    <w:p>
      <w:pPr>
        <w:pStyle w:val="ListNumber"/>
      </w:pPr>
      <w:r>
        <w:t>In production, fail startup clearly if SECRET_KEY is missing rather than silently using a default.</w:t>
      </w:r>
    </w:p>
    <w:p>
      <w:pPr>
        <w:pStyle w:val="ListNumber"/>
      </w:pPr>
      <w:r>
        <w:t>Supply the secret through an approved secret manager or secure environment injection; never commit the value.</w:t>
      </w:r>
    </w:p>
    <w:p>
      <w:pPr>
        <w:pStyle w:val="ListNumber"/>
      </w:pPr>
      <w:r>
        <w:t>Search current files and logs for secret values; if any real credential was exposed, rotate/revoke it.</w:t>
      </w:r>
    </w:p>
    <w:p>
      <w:pPr>
        <w:pStyle w:val="ListNumber"/>
      </w:pPr>
      <w:r>
        <w:t>Test startup with the secret missing and with the secret supplied.</w:t>
      </w:r>
    </w:p>
    <w:p>
      <w:r>
        <w:rPr>
          <w:b/>
        </w:rPr>
        <w:t xml:space="preserve">Automate: </w:t>
      </w:r>
      <w:r>
        <w:t>Application startup validation and secret injection can be automated.</w:t>
      </w:r>
    </w:p>
    <w:p>
      <w:r>
        <w:rPr>
          <w:b/>
        </w:rPr>
        <w:t xml:space="preserve">Manual: </w:t>
      </w:r>
      <w:r>
        <w:t>Create/rotate the secret and configure access permissions.</w:t>
      </w:r>
    </w:p>
    <w:p>
      <w:r>
        <w:rPr>
          <w:b/>
        </w:rPr>
        <w:t xml:space="preserve">Done when: </w:t>
      </w:r>
      <w:r>
        <w:t>Production cannot start with a default secret and the value is absent from source control and logs.</w:t>
      </w:r>
    </w:p>
    <w:p>
      <w:pPr>
        <w:pStyle w:val="Heading1"/>
      </w:pPr>
      <w:r>
        <w:t>5. Make tests and validation fail reliably — P1</w:t>
      </w:r>
    </w:p>
    <w:p>
      <w:r>
        <w:rPr>
          <w:b/>
        </w:rPr>
        <w:t xml:space="preserve">Goal: </w:t>
      </w:r>
      <w:r>
        <w:t>Prevent false-green Jenkins builds.</w:t>
      </w:r>
    </w:p>
    <w:p>
      <w:pPr>
        <w:pStyle w:val="Heading2"/>
      </w:pPr>
      <w:r>
        <w:t>Steps</w:t>
      </w:r>
    </w:p>
    <w:p>
      <w:pPr>
        <w:pStyle w:val="ListNumber"/>
      </w:pPr>
      <w:r>
        <w:t>Review Jenkinsfile for '|| true', swallowed exceptions, optional-tool checks, and fallback test commands.</w:t>
      </w:r>
    </w:p>
    <w:p>
      <w:pPr>
        <w:pStyle w:val="ListNumber"/>
      </w:pPr>
      <w:r>
        <w:t>Keep Infracost informational/non-blocking if intended, but required tests and security checks must fail explicitly.</w:t>
      </w:r>
    </w:p>
    <w:p>
      <w:pPr>
        <w:pStyle w:val="ListNumber"/>
      </w:pPr>
      <w:r>
        <w:t>Ensure required tools (for example pytest, Terraform, Ansible, Trivy) are installed/pinned on the agent or fail clearly when absent.</w:t>
      </w:r>
    </w:p>
    <w:p>
      <w:pPr>
        <w:pStyle w:val="ListNumber"/>
      </w:pPr>
      <w:r>
        <w:t>Run the intended test suite deterministically; do not switch to an alternate test mechanism after the primary suite fails.</w:t>
      </w:r>
    </w:p>
    <w:p>
      <w:pPr>
        <w:pStyle w:val="ListNumber"/>
      </w:pPr>
      <w:r>
        <w:t>Run required application tests and image checks before production-impacting deployment steps where practical.</w:t>
      </w:r>
    </w:p>
    <w:p>
      <w:pPr>
        <w:pStyle w:val="ListNumber"/>
      </w:pPr>
      <w:r>
        <w:t>Use a disposable branch or controlled fixture to confirm a failing test causes a failed build, then revert the test change.</w:t>
      </w:r>
    </w:p>
    <w:p>
      <w:r>
        <w:rPr>
          <w:b/>
        </w:rPr>
        <w:t xml:space="preserve">Automate: </w:t>
      </w:r>
      <w:r>
        <w:t>Jenkins can enforce exit codes, tool preflight checks, and deterministic test stages.</w:t>
      </w:r>
    </w:p>
    <w:p>
      <w:r>
        <w:rPr>
          <w:b/>
        </w:rPr>
        <w:t xml:space="preserve">Manual: </w:t>
      </w:r>
      <w:r>
        <w:t>Confirm which checks are mandatory and resolve existing flaky tests before enabling gates.</w:t>
      </w:r>
    </w:p>
    <w:p>
      <w:r>
        <w:rPr>
          <w:b/>
        </w:rPr>
        <w:t xml:space="preserve">Done when: </w:t>
      </w:r>
      <w:r>
        <w:t>A missing required tool or failed required test cannot result in a green build.</w:t>
      </w:r>
    </w:p>
    <w:p>
      <w:pPr>
        <w:pStyle w:val="Heading1"/>
      </w:pPr>
      <w:r>
        <w:t>6. Make deployment outcomes explicit — P1</w:t>
      </w:r>
    </w:p>
    <w:p>
      <w:r>
        <w:rPr>
          <w:b/>
        </w:rPr>
        <w:t xml:space="preserve">Goal: </w:t>
      </w:r>
      <w:r>
        <w:t>Avoid reporting a release as successful when deployment was skipped or unhealthy.</w:t>
      </w:r>
    </w:p>
    <w:p>
      <w:pPr>
        <w:pStyle w:val="Heading2"/>
      </w:pPr>
      <w:r>
        <w:t>Steps</w:t>
      </w:r>
    </w:p>
    <w:p>
      <w:pPr>
        <w:pStyle w:val="ListNumber"/>
      </w:pPr>
      <w:r>
        <w:t>Define which branches/build types are expected to deploy.</w:t>
      </w:r>
    </w:p>
    <w:p>
      <w:pPr>
        <w:pStyle w:val="ListNumber"/>
      </w:pPr>
      <w:r>
        <w:t>If deployment is required, fail on image-push failure, missing target, rollout failure, readiness failure, or health-check failure.</w:t>
      </w:r>
    </w:p>
    <w:p>
      <w:pPr>
        <w:pStyle w:val="ListNumber"/>
      </w:pPr>
      <w:r>
        <w:t>Mark intentionally skipped deployments as SKIPPED, not SUCCESS.</w:t>
      </w:r>
    </w:p>
    <w:p>
      <w:pPr>
        <w:pStyle w:val="ListNumber"/>
      </w:pPr>
      <w:r>
        <w:t>After deployment, check rollout status, pod readiness, application health endpoint, and actual deployed image tag/digest.</w:t>
      </w:r>
    </w:p>
    <w:p>
      <w:pPr>
        <w:pStyle w:val="ListNumber"/>
      </w:pPr>
      <w:r>
        <w:t>Test a controlled deployment failure in a non-production/disposable environment if available.</w:t>
      </w:r>
    </w:p>
    <w:p>
      <w:r>
        <w:rPr>
          <w:b/>
        </w:rPr>
        <w:t xml:space="preserve">Automate: </w:t>
      </w:r>
      <w:r>
        <w:t>Jenkins can run rollout/health checks and publish an explicit status.</w:t>
      </w:r>
    </w:p>
    <w:p>
      <w:r>
        <w:rPr>
          <w:b/>
        </w:rPr>
        <w:t xml:space="preserve">Manual: </w:t>
      </w:r>
      <w:r>
        <w:t>Confirm cluster, namespace, endpoint, and which builds are expected to deploy.</w:t>
      </w:r>
    </w:p>
    <w:p>
      <w:r>
        <w:rPr>
          <w:b/>
        </w:rPr>
        <w:t xml:space="preserve">Done when: </w:t>
      </w:r>
      <w:r>
        <w:t>A failed required deployment cannot be reported as a successful release.</w:t>
      </w:r>
    </w:p>
    <w:p>
      <w:pPr>
        <w:pStyle w:val="Heading1"/>
      </w:pPr>
      <w:r>
        <w:t>7. Enforce Ansible SSH host-key verification — P2</w:t>
      </w:r>
    </w:p>
    <w:p>
      <w:r>
        <w:rPr>
          <w:b/>
        </w:rPr>
        <w:t xml:space="preserve">Goal: </w:t>
      </w:r>
      <w:r>
        <w:t>Prevent automation from blindly trusting a changed or impersonated SSH host.</w:t>
      </w:r>
    </w:p>
    <w:p>
      <w:pPr>
        <w:pStyle w:val="Heading2"/>
      </w:pPr>
      <w:r>
        <w:t>Steps</w:t>
      </w:r>
    </w:p>
    <w:p>
      <w:pPr>
        <w:pStyle w:val="ListNumber"/>
      </w:pPr>
      <w:r>
        <w:t>Review ansible/inventory/hosts.ini and Ansible configuration for StrictHostKeyChecking=no or equivalent bypasses.</w:t>
      </w:r>
    </w:p>
    <w:p>
      <w:pPr>
        <w:pStyle w:val="ListNumber"/>
      </w:pPr>
      <w:r>
        <w:t>Remove the bypass and manage known_hosts using a trusted provisioning process.</w:t>
      </w:r>
    </w:p>
    <w:p>
      <w:pPr>
        <w:pStyle w:val="ListNumber"/>
      </w:pPr>
      <w:r>
        <w:t>Verify the target host fingerprint through a trusted channel before accepting it.</w:t>
      </w:r>
    </w:p>
    <w:p>
      <w:pPr>
        <w:pStyle w:val="ListNumber"/>
      </w:pPr>
      <w:r>
        <w:t>Keep private keys outside Git and restrict key-file permissions.</w:t>
      </w:r>
    </w:p>
    <w:p>
      <w:pPr>
        <w:pStyle w:val="ListNumber"/>
      </w:pPr>
      <w:r>
        <w:t>Run syntax check and connectivity checks against the intended host.</w:t>
      </w:r>
    </w:p>
    <w:p>
      <w:r>
        <w:rPr>
          <w:b/>
        </w:rPr>
        <w:t xml:space="preserve">Automate: </w:t>
      </w:r>
      <w:r>
        <w:t>Ansible can manage known_hosts and strict SSH configuration.</w:t>
      </w:r>
    </w:p>
    <w:p>
      <w:r>
        <w:rPr>
          <w:b/>
        </w:rPr>
        <w:t xml:space="preserve">Manual: </w:t>
      </w:r>
      <w:r>
        <w:t>Verify host fingerprints and approve legitimate host replacements.</w:t>
      </w:r>
    </w:p>
    <w:p>
      <w:r>
        <w:rPr>
          <w:b/>
        </w:rPr>
        <w:t xml:space="preserve">Done when: </w:t>
      </w:r>
      <w:r>
        <w:t>Trusted hosts connect; unexpected host keys fail safely.</w:t>
      </w:r>
    </w:p>
    <w:p>
      <w:pPr>
        <w:pStyle w:val="Heading1"/>
      </w:pPr>
      <w:r>
        <w:t>8. Scan repository and Git history for secrets — P2</w:t>
      </w:r>
    </w:p>
    <w:p>
      <w:r>
        <w:rPr>
          <w:b/>
        </w:rPr>
        <w:t xml:space="preserve">Goal: </w:t>
      </w:r>
      <w:r>
        <w:t>Find accidental credentials before they become an incident.</w:t>
      </w:r>
    </w:p>
    <w:p>
      <w:pPr>
        <w:pStyle w:val="Heading2"/>
      </w:pPr>
      <w:r>
        <w:t>Steps</w:t>
      </w:r>
    </w:p>
    <w:p>
      <w:pPr>
        <w:pStyle w:val="ListNumber"/>
      </w:pPr>
      <w:r>
        <w:t>Run a secret scanner such as Gitleaks against the current tree and, where supported, Git history.</w:t>
      </w:r>
    </w:p>
    <w:p>
      <w:pPr>
        <w:pStyle w:val="ListNumber"/>
      </w:pPr>
      <w:r>
        <w:t>Review every finding and document genuine false positives.</w:t>
      </w:r>
    </w:p>
    <w:p>
      <w:pPr>
        <w:pStyle w:val="ListNumber"/>
      </w:pPr>
      <w:r>
        <w:t>Immediately revoke/rotate any live credential that may have been committed.</w:t>
      </w:r>
    </w:p>
    <w:p>
      <w:pPr>
        <w:pStyle w:val="ListNumber"/>
      </w:pPr>
      <w:r>
        <w:t>Only then consider history rewriting if needed; deleting a secret from the latest file does not invalidate it.</w:t>
      </w:r>
    </w:p>
    <w:p>
      <w:pPr>
        <w:pStyle w:val="ListNumber"/>
      </w:pPr>
      <w:r>
        <w:t>Add secret scanning to CI and document how developers handle findings.</w:t>
      </w:r>
    </w:p>
    <w:p>
      <w:r>
        <w:rPr>
          <w:b/>
        </w:rPr>
        <w:t xml:space="preserve">Automate: </w:t>
      </w:r>
      <w:r>
        <w:t>Secret scanning can run locally and in CI.</w:t>
      </w:r>
    </w:p>
    <w:p>
      <w:r>
        <w:rPr>
          <w:b/>
        </w:rPr>
        <w:t xml:space="preserve">Manual: </w:t>
      </w:r>
      <w:r>
        <w:t>Review findings and rotate credentials; coordinate history rewriting with the team.</w:t>
      </w:r>
    </w:p>
    <w:p>
      <w:r>
        <w:rPr>
          <w:b/>
        </w:rPr>
        <w:t xml:space="preserve">Done when: </w:t>
      </w:r>
      <w:r>
        <w:t>No active secrets remain exposed and the scan results have been reviewed.</w:t>
      </w:r>
    </w:p>
    <w:p>
      <w:pPr>
        <w:pStyle w:val="Heading1"/>
      </w:pPr>
      <w:r>
        <w:t>9. Verify Kubernetes, monitoring, and MongoDB claims — P2</w:t>
      </w:r>
    </w:p>
    <w:p>
      <w:r>
        <w:rPr>
          <w:b/>
        </w:rPr>
        <w:t xml:space="preserve">Goal: </w:t>
      </w:r>
      <w:r>
        <w:t>Ensure the project presentation reflects actual runtime behavior, not only YAML configuration.</w:t>
      </w:r>
    </w:p>
    <w:p>
      <w:pPr>
        <w:pStyle w:val="Heading2"/>
      </w:pPr>
      <w:r>
        <w:t>Steps</w:t>
      </w:r>
    </w:p>
    <w:p>
      <w:pPr>
        <w:pStyle w:val="ListNumber"/>
      </w:pPr>
      <w:r>
        <w:t>Confirm the Kubernetes deployment uses the expected immutable image tag/digest, pods are ready, and rollout/rollback works.</w:t>
      </w:r>
    </w:p>
    <w:p>
      <w:pPr>
        <w:pStyle w:val="ListNumber"/>
      </w:pPr>
      <w:r>
        <w:t>Confirm HPA receives metrics; check Metrics Server and resource requests/limits.</w:t>
      </w:r>
    </w:p>
    <w:p>
      <w:pPr>
        <w:pStyle w:val="ListNumber"/>
      </w:pPr>
      <w:r>
        <w:t>Confirm Prometheus targets are UP, alert rules are loaded, Grafana dashboards show real data, and an alert reaches its configured destination.</w:t>
      </w:r>
    </w:p>
    <w:p>
      <w:pPr>
        <w:pStyle w:val="ListNumber"/>
      </w:pPr>
      <w:r>
        <w:t>Verify AWS Secrets Manager/CSI integration, IAM permissions, mounted path, and secret rotation behavior without exposing values in logs.</w:t>
      </w:r>
    </w:p>
    <w:p>
      <w:pPr>
        <w:pStyle w:val="ListNumber"/>
      </w:pPr>
      <w:r>
        <w:t>Confirm MongoDB PVC persistence across pod restart and identify the actual backup/restore approach.</w:t>
      </w:r>
    </w:p>
    <w:p>
      <w:pPr>
        <w:pStyle w:val="ListNumber"/>
      </w:pPr>
      <w:r>
        <w:t>Do not describe a single MongoDB StatefulSet/PVC as high availability unless replication and recovery have been designed and tested.</w:t>
      </w:r>
    </w:p>
    <w:p>
      <w:r>
        <w:rPr>
          <w:b/>
        </w:rPr>
        <w:t xml:space="preserve">Automate: </w:t>
      </w:r>
      <w:r>
        <w:t>Use scripted kubectl/status checks where possible; retain test output.</w:t>
      </w:r>
    </w:p>
    <w:p>
      <w:r>
        <w:rPr>
          <w:b/>
        </w:rPr>
        <w:t xml:space="preserve">Manual: </w:t>
      </w:r>
      <w:r>
        <w:t>Trigger/verify alert delivery and perform a safe persistence/restore test where possible.</w:t>
      </w:r>
    </w:p>
    <w:p>
      <w:r>
        <w:rPr>
          <w:b/>
        </w:rPr>
        <w:t xml:space="preserve">Done when: </w:t>
      </w:r>
      <w:r>
        <w:t>Claims of scaling, alerting, secret integration, persistence, and recovery are backed by evidence—or clearly labelled as not tested.</w:t>
      </w:r>
    </w:p>
    <w:p>
      <w:pPr>
        <w:pStyle w:val="Heading1"/>
      </w:pPr>
      <w:r>
        <w:t>10. Align documentation and final evidence — P2</w:t>
      </w:r>
    </w:p>
    <w:p>
      <w:r>
        <w:rPr>
          <w:b/>
        </w:rPr>
        <w:t xml:space="preserve">Goal: </w:t>
      </w:r>
      <w:r>
        <w:t>Keep README, diagrams, runbooks, and presentation consistent with implemented behavior.</w:t>
      </w:r>
    </w:p>
    <w:p>
      <w:pPr>
        <w:pStyle w:val="Heading2"/>
      </w:pPr>
      <w:r>
        <w:t>Steps</w:t>
      </w:r>
    </w:p>
    <w:p>
      <w:pPr>
        <w:pStyle w:val="ListNumber"/>
      </w:pPr>
      <w:r>
        <w:t>Compare documentation with current source and deployed configuration.</w:t>
      </w:r>
    </w:p>
    <w:p>
      <w:pPr>
        <w:pStyle w:val="ListNumber"/>
      </w:pPr>
      <w:r>
        <w:t>Correct claims that do not match implementation (for example, Docker build approach, database topology, pipeline stage order, or completion status).</w:t>
      </w:r>
    </w:p>
    <w:p>
      <w:pPr>
        <w:pStyle w:val="ListNumber"/>
      </w:pPr>
      <w:r>
        <w:t>Label each capability as implemented and tested, configured but not tested, partial, or planned.</w:t>
      </w:r>
    </w:p>
    <w:p>
      <w:pPr>
        <w:pStyle w:val="ListNumber"/>
      </w:pPr>
      <w:r>
        <w:t>Retain Terraform plan, test output, Trivy JSON, image tag/digest, deployment status, and before/after security-group evidence.</w:t>
      </w:r>
    </w:p>
    <w:p>
      <w:pPr>
        <w:pStyle w:val="ListNumber"/>
      </w:pPr>
      <w:r>
        <w:t>Redact credentials, tokens, sensitive IPs, and account details from screenshots.</w:t>
      </w:r>
    </w:p>
    <w:p>
      <w:r>
        <w:rPr>
          <w:b/>
        </w:rPr>
        <w:t xml:space="preserve">Automate: </w:t>
      </w:r>
      <w:r>
        <w:t>CI can retain build reports and artifacts; documentation linting can be automated where useful.</w:t>
      </w:r>
    </w:p>
    <w:p>
      <w:r>
        <w:rPr>
          <w:b/>
        </w:rPr>
        <w:t xml:space="preserve">Manual: </w:t>
      </w:r>
      <w:r>
        <w:t>Review accuracy and approve final evidence.</w:t>
      </w:r>
    </w:p>
    <w:p>
      <w:r>
        <w:rPr>
          <w:b/>
        </w:rPr>
        <w:t xml:space="preserve">Done when: </w:t>
      </w:r>
      <w:r>
        <w:t>Every presentation claim has matching code or test evidence.</w:t>
      </w:r>
    </w:p>
    <w:p>
      <w:pPr>
        <w:pStyle w:val="Heading1"/>
      </w:pPr>
      <w:r>
        <w:t>Final validation checklist</w:t>
      </w:r>
    </w:p>
    <w:p>
      <w:pPr>
        <w:pStyle w:val="ListBullet"/>
      </w:pPr>
      <w:r>
        <w:t>Terraform fmt/validate pass; plan reviewed with the correct account, region, backend, and workspace.</w:t>
      </w:r>
    </w:p>
    <w:p>
      <w:pPr>
        <w:pStyle w:val="ListBullet"/>
      </w:pPr>
      <w:r>
        <w:t>No unrestricted public Jenkins TCP 22/8080 ingress on attached IPv4 or IPv6 security groups.</w:t>
      </w:r>
    </w:p>
    <w:p>
      <w:pPr>
        <w:pStyle w:val="ListBullet"/>
      </w:pPr>
      <w:r>
        <w:t>SSM shell and Jenkins port forwarding work.</w:t>
      </w:r>
    </w:p>
    <w:p>
      <w:pPr>
        <w:pStyle w:val="ListBullet"/>
      </w:pPr>
      <w:r>
        <w:t>Trivy scan is mandatory; JSON report is archived; policy behavior is tested.</w:t>
      </w:r>
    </w:p>
    <w:p>
      <w:pPr>
        <w:pStyle w:val="ListBullet"/>
      </w:pPr>
      <w:r>
        <w:t>ECR tag is unique/immutable; scanned image matches pushed and deployed image.</w:t>
      </w:r>
    </w:p>
    <w:p>
      <w:pPr>
        <w:pStyle w:val="ListBullet"/>
      </w:pPr>
      <w:r>
        <w:t>Production Flask app cannot use a default session secret.</w:t>
      </w:r>
    </w:p>
    <w:p>
      <w:pPr>
        <w:pStyle w:val="ListBullet"/>
      </w:pPr>
      <w:r>
        <w:t>Failed tests or missing required tools fail Jenkins.</w:t>
      </w:r>
    </w:p>
    <w:p>
      <w:pPr>
        <w:pStyle w:val="ListBullet"/>
      </w:pPr>
      <w:r>
        <w:t>Deployment failure/skipping is reported accurately.</w:t>
      </w:r>
    </w:p>
    <w:p>
      <w:pPr>
        <w:pStyle w:val="ListBullet"/>
      </w:pPr>
      <w:r>
        <w:t>Ansible verifies host identity.</w:t>
      </w:r>
    </w:p>
    <w:p>
      <w:pPr>
        <w:pStyle w:val="ListBullet"/>
      </w:pPr>
      <w:r>
        <w:t>Secret scan findings are reviewed and exposed credentials rotated.</w:t>
      </w:r>
    </w:p>
    <w:p>
      <w:pPr>
        <w:pStyle w:val="ListBullet"/>
      </w:pPr>
      <w:r>
        <w:t>Storefront, Kubernetes health, monitoring, secrets, and MongoDB persistence are validated or clearly marked untested.</w:t>
      </w:r>
    </w:p>
    <w:p>
      <w:pPr>
        <w:pStyle w:val="Heading1"/>
      </w:pPr>
      <w:r>
        <w:t>Official references</w:t>
      </w:r>
    </w:p>
    <w:p>
      <w:pPr>
        <w:pStyle w:val="ListBullet"/>
      </w:pPr>
      <w:r>
        <w:t>AWS Systems Manager Session Manager: https://docs.aws.amazon.com/systems-manager/latest/userguide/session-manager.html</w:t>
      </w:r>
    </w:p>
    <w:p>
      <w:pPr>
        <w:pStyle w:val="ListBullet"/>
      </w:pPr>
      <w:r>
        <w:t>AWS EC2 security groups: https://docs.aws.amazon.com/AWSEC2/latest/UserGuide/creating-security-group.html</w:t>
      </w:r>
    </w:p>
    <w:p>
      <w:pPr>
        <w:pStyle w:val="ListBullet"/>
      </w:pPr>
      <w:r>
        <w:t>Trivy reporting: https://trivy.dev/docs/latest/guide/configuration/reporting/</w:t>
      </w:r>
    </w:p>
    <w:p>
      <w:pPr>
        <w:pStyle w:val="ListBullet"/>
      </w:pPr>
      <w:r>
        <w:t>Amazon ECR repository settings: https://docs.aws.amazon.com/AmazonECR/latest/userguide/repository-create.html</w:t>
      </w:r>
    </w:p>
    <w:p>
      <w:pPr>
        <w:pStyle w:val="ListBullet"/>
      </w:pPr>
      <w:r>
        <w:t>Flask configuration: https://flask.palletsprojects.com/en/stable/config/</w:t>
      </w:r>
    </w:p>
    <w:p>
      <w:pPr>
        <w:pStyle w:val="ListBullet"/>
      </w:pPr>
      <w:r>
        <w:t>Gitleaks: https://github.com/gitleaks/gitleaks</w:t>
      </w:r>
    </w:p>
    <w:p>
      <w:r>
        <w:rPr>
          <w:b/>
        </w:rPr>
        <w:t xml:space="preserve">Scope note: </w:t>
      </w:r>
      <w:r>
        <w:t>This is a source-based action plan, not a live AWS audit or penetration test. Verify the current branch and deployed environment before applying changes. The document does not modify code or cloud resources.</w:t>
      </w:r>
    </w:p>
    <w:sectPr w:rsidR="00FC693F" w:rsidRPr="0006063C" w:rsidSect="00034616">
      <w:pgSz w:w="12240" w:h="15840"/>
      <w:pgMar w:top="792" w:right="893" w:bottom="792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