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8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8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8"/>
      <w:r>
        <w:rPr>
          <w:rFonts w:ascii="Manrope ExtraBold" w:hAnsi="Manrope ExtraBold"/>
          <w:color w:val="3C2DDB"/>
          <w:sz w:val="30"/>
          <w:szCs w:val="30"/>
        </w:rPr>
        <w:t xml:space="preserve">Day 8 – Transactions, Error Handling, Concurrency and Indexing – SQL Server 2025</w:t>
      </w:r>
      <w:bookmarkEnd w:id="201"/>
    </w:p>
    <w:p>
      <w:pPr>
        <w:pStyle w:val="Sectioncontent"/>
        <w:spacing w:after="60"/>
      </w:pPr>
      <w:r>
        <w:rPr>
          <w:rFonts w:ascii="Heebo" w:hAnsi="Heebo" w:cs="Heebo"/>
          <w:i/>
          <w:iCs/>
          <w:color w:val="595959"/>
          <w:sz w:val="19"/>
          <w:szCs w:val="19"/>
        </w:rPr>
        <w:t xml:space="preserve">Topics covered: BEGIN TRAN, COMMIT, ROLLBACK and SAVEPOINT · TRY...CATCH and THROW · Isolation Levels · Locking and Deadlocks · Clustered and Covering Indexes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Bank Funds Transfer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core system transfers money between accounts; either both the debit and the credit succeed, or neither does.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the transfer script with BEGIN TRAN, COMMIT and ROLLBACK using TRY...CATCH and THROW; validate the balance and the account status before debiting.</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Force a failure after the debit and show that the rollback leaves balances unchanged; use XACT_STATE() in the CATCH block.</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SAVE TRANSACTION to roll back only the fee posting and retain the transfer.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Demonstrate a deadlock using two sessions that update two accounts in opposite order; read the deadlock graph and fix it with a consistent lock order.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a covering index for the 'account statement by date' query using INCLUDE columns and compare the logical reads before and after.</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transfer.sql with rollback evidence, deadlock.sql, indexes.sql and a before/after table.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Airline Seat Booking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airline's booking service must reserve a seat and record the booking atomically, even when two customers select the same seat.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the booking transaction with seat check (UPDLOCK), booking insert and seat update plus error handling.</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Run two concurrent sessions for the same seat under READ COMMITTED, SNAPSHOT and SERIALIZABLE and explain the outcome of each.</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the clustered and non-clustered indexes for the 'available seats by flight and date' query; explain the column order of the composite index.</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Show the effect of an index on write performance by loading 100,000 booking rows with and without the index.</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Design a retry strategy for the deadlock victim (error 1205) in the T-SQL or the calling application.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booking_transaction.sql, indexes.sql and a short note on observed behaviour.</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Retail Inventory Reservation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online retailer must reserve stock when an order is placed and release it if payment fails.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a transaction that decrements stock, inserts the order and the order lines; prove the rollback when stock is insufficient.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Demonstrate a lost update with two sessions and prevent it with an appropriate isolation level or lock hint.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indexes for the order-by-customer and stock-by-category reports; use the execution plan to confirm that the indexes are used.</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Explain PRIMARY KEY and UNIQUE index behaviour and the cost of over-indexing with a 'too many indexes' experiment on writes.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Compare the output of the same query under SNAPSHOT and READ COMMITTED when a long-running update is open.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reservation.sql, indexes.sql and the performance comparison.</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8 Assignment</dc:title>
</cp:coreProperties>
</file>