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9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9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9"/>
      <w:r>
        <w:rPr>
          <w:rFonts w:ascii="Manrope ExtraBold" w:hAnsi="Manrope ExtraBold"/>
          <w:color w:val="3C2DDB"/>
          <w:sz w:val="30"/>
          <w:szCs w:val="30"/>
        </w:rPr>
        <w:t xml:space="preserve">Day 9 – Views, Stored Procedures, Functions and Cursors – SQL Server 2025</w:t>
      </w:r>
      <w:bookmarkEnd w:id="201"/>
    </w:p>
    <w:p>
      <w:pPr>
        <w:pStyle w:val="Sectioncontent"/>
        <w:spacing w:after="60"/>
      </w:pPr>
      <w:r>
        <w:rPr>
          <w:rFonts w:ascii="Heebo" w:hAnsi="Heebo" w:cs="Heebo"/>
          <w:i/>
          <w:iCs/>
          <w:color w:val="595959"/>
          <w:sz w:val="19"/>
          <w:szCs w:val="19"/>
        </w:rPr>
        <w:t xml:space="preserve">Topics covered: Views and Indexed Views · Stored Procedures · User Defined Functions · Cursors and Set-Based Alternatives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Order Fulfilment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fulfilment team wants business rules at the database level so that every application uses the same logic.</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vw_OrderSummary (hiding cost price and supplier columns) and vw_LowStock; demonstrate an updatable view with WITH CHECK OPTION.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an indexed view for daily sales totals using SCHEMABINDING and note the restrictions you hit.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usp_PlaceOrder with input parameters and an OUTPUT parameter returning the order number; validate stock, insert the order and lines and update stock in one transaction with TRY...CATCH.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 scalar function fn_OrderTotalWithTax and an inline table-valued function for a customer's orders; compare them with the procedure.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cursor (FAST_FORWARD) that creates follow-up rows for orders pending for more than three days, then rewrite it as a set-based statement and compare.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views.sql, procedures.sql, cursor.sql and the cursor versus set-based comparison.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Premium Processing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renews policies each month and needs premiums calculated consistently.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vw_PolicyDue that lists policies due in 30 days without sensitive columns.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usp_RenewPolicy with validation (active policy, no pending claim), premium recalculation and an audit row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fn_PremiumWithNoClaimDiscount (scalar) and an inline table-valued function returning renewal quotes for an agent; explain when a scalar function hurts performance.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cursor over policies with a lapsed premium, update the status and log each change; then rewrite it as a set-based UPDATE.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dynamic-SQL search procedure that is safe from injection using sp_executesql with parameters.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views.sql, procedures.sql, cursor.sql and the comparison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Telecom Low-Balance Follow-up</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telecom operator must notify prepaid subscribers whose balance is below a threshold.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vw_PrepaidSubscribers and vw_RechargeSummary; use a view to hide postpaid users and sensitive columns.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usp_Recharge with validation of amount and plan, transactional update of the balance and an insert into the recharge history; return the new balance as an OUTPUT parameter and a status in the return value.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fn_ValidityDaysLeft (scalar) and a table-valued function returning a subscriber's last five recharges.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cursor with @@FETCH_STATUS to insert a notification for every subscriber below 50 units, then do the same with one INSERT ... SELECT and compare the time.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Show how the procedure would be called from SSMS and describe how the same call is made from C# with CommandType.StoredProcedure.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views.sql, procedures.sql, cursor.sql and the timing comparison.</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9 Assignment</dc:title>
</cp:coreProperties>
</file>