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1"/>
      <w:r>
        <w:rPr>
          <w:rFonts w:ascii="Manrope ExtraBold" w:hAnsi="Manrope ExtraBold"/>
          <w:color w:val="3C2DDB"/>
          <w:sz w:val="30"/>
          <w:szCs w:val="30"/>
        </w:rPr>
        <w:t xml:space="preserve">Coding Challenge Set 1 – Retail Order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online retailer wants a reliable order database that supports order placement, stock control and sales reporting.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email, city) · products(product_id, name, category, price, stock_qty) · orders(order_id, customer_id, order_date, status) · order_items(order_id, product_id, qty, unit_price) · payments(payment_id, order_id, amount, mode, paid_on)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primary and foreign keys, UNIQUE email, CHECK (stock_qty &gt;= 0 and qty &gt; 0) and a DEFAULT status of 'NEW'; load at least eight rows into each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monthly revenue, customers with no orders, top-3 products per category and orders whose payments are less than their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customer ranking by lifetime spend using a window function (or a CTE with a ranking function) and return the top five.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vw_order_summary exposing order, customer and total value but hiding unit cost and payment mode.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place_order(customer, product, qty) that validates stock, inserts the order and item, reduces the stock, and rolls back with a meaningful error when stock is insufficient; include a failing test call.</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an audit trigger that records every change to products.price with the old value, new value and time.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 Database</dc:title>
</cp:coreProperties>
</file>