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10: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10: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0"/>
      <w:r>
        <w:rPr>
          <w:rFonts w:ascii="Manrope ExtraBold" w:hAnsi="Manrope ExtraBold"/>
          <w:color w:val="3C2DDB"/>
          <w:sz w:val="30"/>
          <w:szCs w:val="30"/>
        </w:rPr>
        <w:t xml:space="preserve">Coding Challenge Set 10 – Inventory and Warehouse</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distribution company needs a warehouse database for stock, purchase orders, suppliers and stock movements.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suppliers(supplier_id, name, city) · items(item_id, name, category, reorder_level) · stock(item_id, warehouse_id, qty) · purchase_orders(po_id, supplier_id, po_date, status) · po_lines(po_id, item_id, qty, unit_cost)</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(qty &gt;= 0, unit_cost &gt; 0), a composite primary key on stock and referential actions;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items below reorder level, supplier-wise purchase value, purchase orders pending more than 10 days and items never purchased.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suppliers by purchase value within each category and show the cumulative value using a window function.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vw_reorder_list showing items to reorder with the preferred supplier.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receive_goods(po, item, qty) that validates the PO line, increases stock, updates the PO status and rolls back for over-receipt; demonstrate the failure.</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every stock quantity change into stock_movement with old and new values.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10: Database</dc:title>
</cp:coreProperties>
</file>