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7: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7: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enrolment service must validate eligibility and compute grades.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Learner, Course (online and classroom subtypes), Batch and Enrolment with a GradePolicy interface.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duplicate enrolments, enrolments after the start date and learners missing the prerequisite; compute the grade band from marks.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EnrollmentRepository that enrols a learner and updates the seat count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pass percentage per course and top-N learners per batch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BatchFullException and PrerequisiteMissingException and test both.</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7: Programming, DB Connectivity and Testing</dc:title>
</cp:coreProperties>
</file>