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11: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11: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1"/>
      <w:r>
        <w:rPr>
          <w:rFonts w:ascii="Manrope ExtraBold" w:hAnsi="Manrope ExtraBold"/>
          <w:color w:val="3C2DDB"/>
          <w:sz w:val="30"/>
          <w:szCs w:val="30"/>
        </w:rPr>
        <w:t xml:space="preserve">Coding Challenge Set 11 – Payroll and Leave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payroll service calculates net pay and approves leave.</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Employee (permanent and contract subtypes), Salary and LeavePolicy using polymorphism.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Compute net pay with a tax slab, loss-of-pay for unapproved absences and a special allowance rule; reject overlapping leave and negative balances.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PayrollRepository that saves a payslip and updates the leave balance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department-wise payroll cost and the top five earners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InsufficientLeaveBalanceException and InvalidPayPeriodException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11: Programming, DB Connectivity and Testing</dc:title>
</cp:coreProperties>
</file>