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12: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12: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2"/>
      <w:r>
        <w:rPr>
          <w:rFonts w:ascii="Manrope ExtraBold" w:hAnsi="Manrope ExtraBold"/>
          <w:color w:val="3C2DDB"/>
          <w:sz w:val="30"/>
          <w:szCs w:val="30"/>
        </w:rPr>
        <w:t xml:space="preserve">Coding Challenge Set 12 – Event Ticketing</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(Java SE / JDK 25, JDBC, JUnit 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ticketing service must price tickets and prevent overselling.</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Event, Ticket and a PricingStrategy (early bird, regular, last-minute, group discount).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Reject orders for more than six tickets, for sold seats and for events that have already started; calculate the refund percentage by days before the event.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TicketRepository that reserves a list of seats and creates the order atomically.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revenue per event type and the busiest sales day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SeatAlreadySoldException and EventClosedException with tests.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12: Programming, DB Connectivity and Testing</dc:title>
</cp:coreProperties>
</file>