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6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6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6"/>
      <w:r>
        <w:rPr>
          <w:rFonts w:ascii="Manrope ExtraBold" w:hAnsi="Manrope ExtraBold"/>
          <w:color w:val="3C2DDB"/>
          <w:sz w:val="30"/>
          <w:szCs w:val="30"/>
        </w:rPr>
        <w:t xml:space="preserve">Day 6 – Functions, Aggregation, Grouping and Joins – MySQL 8.4 LTS</w:t>
      </w:r>
      <w:bookmarkEnd w:id="201"/>
    </w:p>
    <w:p>
      <w:pPr>
        <w:pStyle w:val="Sectioncontent"/>
        <w:spacing w:after="60"/>
      </w:pPr>
      <w:r>
        <w:rPr>
          <w:rFonts w:ascii="Heebo" w:hAnsi="Heebo" w:cs="Heebo"/>
          <w:i/>
          <w:iCs/>
          <w:color w:val="595959"/>
          <w:sz w:val="19"/>
          <w:szCs w:val="19"/>
        </w:rPr>
        <w:t xml:space="preserve">Topics covered: Data Integrity and Functions · Aggregate Functions, GROUP BY and HAVING · Joins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Sales Reporting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The retail sales team needs daily and monthly reports from orders, order_items, customers and products tables.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eight queries: top-5 products by revenue, month-wise sales, customers with more than three orders (HAVING), average basket value per city, orders without payment (LEFT JOIN), customers with no orders, product-category revenue share and the day with the highest sales.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string, date and mathematical functions (UPPER, CONCAT, DATEDIFF, DATE_FORMAT, ROUND) to create customer-friendly output columns.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Demonstrate NULL behaviour in COUNT(*), COUNT(column), SUM and AVG with an example from your data.</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the difference between WHERE and HAVING using one of your queries.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Document the expected result set for every query.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reports.sql and an output document with the expected results.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Insurance Policy Reporting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insurer's policy-administration team requires reports from policies, customers, premiums and claims.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eight queries: policies expiring in the next 30 days, premium per product, customers with more than one active policy, claim ratio per product, policies without claims, average premium by age band, monthly new policies and the top-5 agents by premium.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DATE_ADD, DATEDIFF, CASE, CONCAT and SUBSTRING to build age bands and masked policy numbers.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GROUP BY with HAVING to find products whose claim ratio is above 60 percent.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INNER, LEFT and CROSS joins appropriately and explain the choice for each query.</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Document the expected output for each query.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reports.sql and the expected-result document.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Telecom Usage and Billing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telecom operator wants usage and billing summaries from subscribers, plans, call_records and invoices.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eight queries: total call minutes per plan, subscribers exceeding their data limit, month-wise revenue, invoices overdue by more than 15 days, subscribers with no usage, ARPU by circle, plan popularity and the top-10 data consumers.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string and date functions to format invoice numbers and calculate the due-date status.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Demonstrate the effect of NULL on SUM and AVG using subscribers with missing usage rows and fix it with IFNULL / COALESCE.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 query that uses a join with GROUP BY and an aggregate to show revenue per plan and circle.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Document each query's purpose and expected output.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reports.sql and the output document.</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6 Assignment</dc:title>
</cp:coreProperties>
</file>