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Day 9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Day 9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09"/>
      <w:r>
        <w:rPr>
          <w:rFonts w:ascii="Manrope ExtraBold" w:hAnsi="Manrope ExtraBold"/>
          <w:color w:val="3C2DDB"/>
          <w:sz w:val="30"/>
          <w:szCs w:val="30"/>
        </w:rPr>
        <w:t xml:space="preserve">Day 9 – Views, Stored Procedures, Functions and Cursors – MySQL 8.4 LTS</w:t>
      </w:r>
      <w:bookmarkEnd w:id="201"/>
    </w:p>
    <w:p>
      <w:pPr>
        <w:pStyle w:val="Sectioncontent"/>
        <w:spacing w:after="60"/>
      </w:pPr>
      <w:r>
        <w:rPr>
          <w:rFonts w:ascii="Heebo" w:hAnsi="Heebo" w:cs="Heebo"/>
          <w:i/>
          <w:iCs/>
          <w:color w:val="595959"/>
          <w:sz w:val="19"/>
          <w:szCs w:val="19"/>
        </w:rPr>
        <w:t xml:space="preserve">Topics covered: Views · Stored Procedures and Functions · Cursors and NOT FOUND Handlers</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Retail Order Fulfilment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The fulfilment team wants business rules at the database level so that every application uses the same logic.</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two views: vw_order_summary (hiding cost price and supplier columns) and vw_low_stock; demonstrate an updatable view with WITH CHECK OPTION.</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sp_place_order with IN parameters and an OUT parameter returning the order number; validate stock, insert the order and lines and update the stock in one transaction with a DECLARE ... HANDLER for rollback.</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Create a stored function fn_order_total_with_tax and use it inside a SELECT; compare functions and procedures in a short table.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 cursor-based procedure with a NOT FOUND handler that walks orders pending for more than three days and inserts a follow-up row; then rewrite it as a set-based statement.</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Raise a business error with SIGNAL SQLSTATE '45000' and show how a caller sees it.</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views.sql, procedures.sql, cursor.sql and the cursor versus set-based comparison.</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Insurance Premium Processing</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An insurer renews policies each month and needs premiums calculated consistently.</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vw_policy_due that lists policies due in 30 days with customer details but without sensitive columns.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sp_renew_policy with validation (active policy, no pending claim), premium recalculation and an audit row inside a transaction with an exit handler.</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Create fn_premium_with_no_claim_discount and use it in a report.</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 cursor with a NOT FOUND handler that loops over policies with a lapsed premium, sets the status to 'LAPSED' and logs each update; then rewrite set-based.</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Use an INOUT parameter to pass a running count of processed policies back to the caller.</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views.sql, procedures.sql, cursor.sql and the comparison note.</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Telecom Low-Balance Follow-up</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telecom operator must notify prepaid subscribers whose balance is below a threshold.</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vw_prepaid_subscribers and vw_recharge_summary; use a view to hide postpaid users and sensitive columns.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sp_recharge with validation of amount and plan, transactional update of the balance and an insert into the recharge history; return the new balance as an OUT parameter.</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Create fn_validity_days_left and use it in a query.</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Use a cursor with a NOT FOUND handler to insert a notification row for every subscriber below 50 units; then do the same with one INSERT ... SELECT and compare the execution time.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Show an error handled with DECLARE ... HANDLER FOR SQLEXCEPTION and SIGNAL.</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views.sql, procedures.sql, cursor.sql and the timing comparison.</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Java Track – Day 9 Assignment</dc:title>
</cp:coreProperties>
</file>