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10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10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10"/>
      <w:r>
        <w:rPr>
          <w:rFonts w:ascii="Manrope ExtraBold" w:hAnsi="Manrope ExtraBold"/>
          <w:color w:val="3C2DDB"/>
          <w:sz w:val="30"/>
          <w:szCs w:val="30"/>
        </w:rPr>
        <w:t xml:space="preserve">Day 10 – Triggers – MySQL 8.4 LTS</w:t>
      </w:r>
      <w:bookmarkEnd w:id="201"/>
    </w:p>
    <w:p>
      <w:pPr>
        <w:pStyle w:val="Sectioncontent"/>
        <w:spacing w:after="60"/>
      </w:pPr>
      <w:r>
        <w:rPr>
          <w:rFonts w:ascii="Heebo" w:hAnsi="Heebo" w:cs="Heebo"/>
          <w:i/>
          <w:iCs/>
          <w:color w:val="595959"/>
          <w:sz w:val="19"/>
          <w:szCs w:val="19"/>
        </w:rPr>
        <w:t xml:space="preserve">Topics covered: BEFORE and AFTER Triggers · OLD and NEW References · Use Cases and Pitfalls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Retail Price Change Audit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retailer must keep a tamper-evident history of every price change and block prices below cost.</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an AFTER UPDATE trigger on product_price that records the old price, the new price, the user and the time into price_audit using OLD and NEW.</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a BEFORE UPDATE trigger that rejects any price below cost using SIGNAL SQLSTATE '45000' with a clear message.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Test with single-row and multi-row updates and record the evidence; explain that MySQL triggers are row-level.</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List two risks of triggers (hidden logic, cascading effects) and a case where application code is better.</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Show how to list the triggers in the schema from information_schema.</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triggers.sql, test_evidence.sql and the pitfalls note.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Bank Account Balance Guard</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The bank must keep an audit of every balance change and prevent a savings balance from going negative.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AFTER INSERT, AFTER UPDATE and AFTER DELETE triggers on account_transaction that write audit rows.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a BEFORE UPDATE trigger on accounts that blocks an update which would make a savings balance negative.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Test with a batch update of five accounts where one violates the rule and explain what happens to the other four rows within a transaction.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Explain why MySQL has no INSTEAD OF trigger and how a BEFORE trigger and a constraint cover the need.</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Demonstrate a derived-column maintenance trigger that keeps accounts.last_txn_date current.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triggers.sql, test_evidence.sql and a note on the MySQL trigger limitations.</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Hospital Bed Capacity Control</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hospital must stop admissions when a ward is full and keep a history of admission changes.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a BEFORE INSERT trigger that blocks an admission when the ward's occupied beds equal its capacity and raises a meaningful error.</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AFTER INSERT, UPDATE and DELETE triggers that record every admission change in admission_audit.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Test with a multi-row INSERT in which one row exceeds capacity and discuss the behaviour on InnoDB.</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Explain when a CHECK constraint or a stored procedure is a better choice than a trigger for the same rule.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Document how the trigger would be tested from the application layer using JDBC.</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triggers.sql, test_evidence.sql and the justification note.</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Day 10 Assignment</dc:title>
</cp:coreProperties>
</file>