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11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11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1"/>
      <w:r>
        <w:rPr>
          <w:rFonts w:ascii="Manrope ExtraBold" w:hAnsi="Manrope ExtraBold"/>
          <w:color w:val="3C2DDB"/>
          <w:sz w:val="30"/>
          <w:szCs w:val="30"/>
        </w:rPr>
        <w:t xml:space="preserve">Day 11 – Java (JDK 25 LTS) – Introduction and Control Statements</w:t>
      </w:r>
      <w:bookmarkEnd w:id="201"/>
    </w:p>
    <w:p>
      <w:pPr>
        <w:pStyle w:val="Sectioncontent"/>
        <w:spacing w:after="60"/>
      </w:pPr>
      <w:r>
        <w:rPr>
          <w:rFonts w:ascii="Heebo" w:hAnsi="Heebo" w:cs="Heebo"/>
          <w:i/>
          <w:iCs/>
          <w:color w:val="595959"/>
          <w:sz w:val="19"/>
          <w:szCs w:val="19"/>
        </w:rPr>
        <w:t xml:space="preserve">Topics covered: JDK, JRE and JVM · Stack and Heap · Garbage Collection · Control Statements · Loops · Operators · Access Modifiers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Loan Eligibility Engine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pre-screening tool must decide loan eligibility from age, income, credit score and existing obligations.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project with a package structure and a driver class with a main method; use var where it improves readability.</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Implement six rules: age band (21–60), income-to-EMI ratio, credit-score band, employment type, existing-loan limit and final decision, using an if-else ladder and nested conditions.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an enhanced switch expression (with pattern matching) to map the credit-score band to an interest rate and a loan product.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Process ten applicants in a loop with continue for invalid records and break when a daily approval limit is reached.</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Print a decision table using printf and handle the edge cases (zero income, negative age, score out of range).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Compiling source code, console output and a table of test inputs with expected decisions.</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Utility Billing Calculator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electricity distribution company bills customers on slabs and applies surcharge and rebate rules.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Calculate the bill for consumption using four slabs (0–100, 101–200, 201–400, above 400) with different rates.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a switch expression for the consumer category (domestic, commercial, industrial) and apply the fixed charge.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Add a late-payment surcharge and an online-payment rebate; document operator precedence for one expression in a comment.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a for loop to produce a 12-month statement and a do-while loop to read meter readings until the user enters 0.</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Show primitive casting issues (int division, overflow, double to int) with examples and the correct handling.</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sample runs and boundary test values (100, 101, 200, 201, 400, 401).</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Insurance Premium Bands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 classifies applicants into premium bands by age, smoker status, BMI and policy term.</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Calculate BMI, classify it and assign the loading percentage using nested if statements.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a switch expression with pattern matching and guards (when) to determine the base premium by age band and term.</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Write the final premium calculation using arithmetic, comparison and logical operators and explain the precedence of each expression.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Process a list of eight applicants in an enhanced for loop; use labelled break to stop batch validation when an ineligible applicant is found.</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where each variable is stored (stack or heap), and what happens to the objects you create when they are no longer reachable.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output for eight applicants and a short memory-model explanation.</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11 Assignment</dc:title>
</cp:coreProperties>
</file>