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21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21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21"/>
      <w:r>
        <w:rPr>
          <w:rFonts w:ascii="Manrope ExtraBold" w:hAnsi="Manrope ExtraBold"/>
          <w:color w:val="3C2DDB"/>
          <w:sz w:val="30"/>
          <w:szCs w:val="30"/>
        </w:rPr>
        <w:t xml:space="preserve">Day 21 – Cloud Basics and Containers (AWS and Azure)</w:t>
      </w:r>
      <w:bookmarkEnd w:id="201"/>
    </w:p>
    <w:p>
      <w:pPr>
        <w:pStyle w:val="Sectioncontent"/>
        <w:spacing w:after="60"/>
      </w:pPr>
      <w:r>
        <w:rPr>
          <w:rFonts w:ascii="Heebo" w:hAnsi="Heebo" w:cs="Heebo"/>
          <w:i/>
          <w:iCs/>
          <w:color w:val="595959"/>
          <w:sz w:val="19"/>
          <w:szCs w:val="19"/>
        </w:rPr>
        <w:t xml:space="preserve">Topics covered: Cloud Concepts and Service Models · AWS and Azure Services · Containers and Docker Basics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Retail Application Deployment on Cloud</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retailer wants to host its Java order-management application and its database (MySQL 8.4 LTS) on the cloud with a peak load of 5,000 concurrent users during sales events.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Draw a one-page deployment architecture on AWS or Azure showing the load balancer, application tier, database tier, storage and monitoring.</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Map each component to the equivalent service on the other cloud and present the comparison as a table.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State the service model (IaaS, PaaS or SaaS) used for each component and justify the choice.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 Dockerfile for the Java application using a multi-stage build and a non-root user.</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docker-compose file that runs the application and its database locally and verify that the application can connect.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Architecture diagram, comparison table, Dockerfile, docker-compose file and run evidence.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Banking Application – Secure Cloud Hosting</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 is moving a customer-statement service to the cloud and requires private networking, encrypted storage and controlled access.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Design a deployment showing private and public subnets, an application gateway or load balancer and a managed database for MySQL 8.4 LTS.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Compare the managed database offering on AWS and Azure for your stack and list two advantages and two limitations of each.</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Explain the shared-responsibility model for this deployment and list what the bank remains responsible for.</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Containerise the Java application: write the Dockerfile, build the image and note the final image size.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how secrets (connection strings, keys) will be supplied to the container without being stored in the image.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Architecture sketch, comparison note, Dockerfile and container build output.</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Healthcare Reporting – Cloud Cost and Containers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healthcare group needs a report-generation service that is busy at month-end and idle for the rest of the month.</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Compare a virtual-machine deployment with a container-based deployment for this workload and recommend one with reasons.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Draw the architecture on AWS or Azure including compute, database (MySQL 8.4 LTS), object storage for report files and monitoring.</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Describe the difference between public, private and hybrid cloud and state which fits this healthcare data and why.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the Dockerfile for the Java service and a docker-compose file that starts the service and its database.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Estimate, qualitatively, how auto-scaling reduces cost for this month-end pattern.</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Architecture diagram, recommendation note, Dockerfile and docker-compose file.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Day 21 Assignment</dc:title>
</cp:coreProperties>
</file>