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8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8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8"/>
      <w:r>
        <w:rPr>
          <w:rFonts w:ascii="Manrope ExtraBold" w:hAnsi="Manrope ExtraBold"/>
          <w:color w:val="3C2DDB"/>
          <w:sz w:val="30"/>
          <w:szCs w:val="30"/>
        </w:rPr>
        <w:t xml:space="preserve">Day 8 – CTEs, Window Functions and Transactions – SQL Server 2025 and MongoDB 8.0</w:t>
      </w:r>
      <w:bookmarkEnd w:id="201"/>
    </w:p>
    <w:p>
      <w:pPr>
        <w:pStyle w:val="Sectioncontent"/>
        <w:spacing w:after="60"/>
      </w:pPr>
      <w:r>
        <w:rPr>
          <w:rFonts w:ascii="Heebo" w:hAnsi="Heebo" w:cs="Heebo"/>
          <w:i/>
          <w:iCs/>
          <w:color w:val="595959"/>
          <w:sz w:val="19"/>
          <w:szCs w:val="19"/>
        </w:rPr>
        <w:t xml:space="preserve">Topics covered: Correlated Subqueries · Common Table Expressions · Window Functions · Transactions and ACID · MongoDB Multi-document Transactions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Bank Funds Transfer</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core system transfers money between accounts; either both the debit and the credit succeed, or neither does.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a funds-transfer script using BEGIN TRAN, COMMIT and ROLLBACK with TRY...CATCH and THROW; validate the balance and the account status before debiting.</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Demonstrate a deliberate failure after the debit and show that the rollback leaves balances unchanged.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a SAVEPOINT to roll back only the fee-posting step and retain the transfer.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Rewrite the monthly statement report with a CTE and use ROW_NUMBER and LAG to show each transaction with the previous balance.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READ COMMITTED and SNAPSHOT isolation with a two-session example; then show how a MongoDB multi-document transaction would perform the same transfer and state its cost.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transfer.sql with rollback evidence, statement_cte.sql, transaction.js and a note on isolation levels.</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Airline Seat Booking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airline's booking service must reserve a seat and record the booking atomically, even when two customers select the same seat.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the booking transaction: check the seat, insert the booking and update the seat status inside one transaction with error handling.</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Simulate two simultaneous bookings for the same seat from two sessions and show the outcome under READ COMMITTED and SERIALIZABLE.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Produce a ranked report of passengers by fare per flight using RANK and DENSE_RANK and explain the difference with tied fares.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Rewrite the report as a CTE and add a running total of revenue per flight using SUM() OVER.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the MongoDB equivalent using a session and a transaction to update a seat document and insert a booking document.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booking_transaction.sql, ranking_report.sql, booking_txn.js and a short explanation of the observed behaviour.</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Retail Inventory Reservation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online retailer must reserve stock when an order is placed and release it if payment fails.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a transaction that decrements stock, inserts the order and inserts the order lines; prove the rollback when stock is insufficient.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a correlated subquery to list products whose stock is below the average for their category.</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Build a CTE-based report that ranks products by sales within each category using ROW_NUMBER and PARTITION BY and returns the top three.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LEAD/LAG to show the month-on-month change in sales for each product.</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Describe when MongoDB transactions are required for this scenario versus single-document atomic updates and demonstrate a single-document stock update using $inc.</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reservation.sql, rank_report.sql, stock_update.js and the explanation note.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8 Assignment</dc:title>
</cp:coreProperties>
</file>