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right"/>
        <w:rPr>
          <w:rFonts w:ascii="Times New Roman" w:hAnsi="Times New Roman" w:cs="Times New Roman"/>
          <w:sz w:val="36"/>
          <w:szCs w:val="36"/>
        </w:rPr>
      </w:pPr>
      <w:r>
        <w:rPr>
          <w:rFonts w:ascii="Times New Roman" w:hAnsi="Times New Roman" w:cs="Times New Roman"/>
          <w:sz w:val="36"/>
          <w:szCs w:val="36"/>
        </w:rPr>
        <w:t>Life  Expectancy  Mile Stone Phase One</w:t>
      </w:r>
    </w:p>
    <w:p>
      <w:pPr>
        <w:pStyle w:val="15"/>
        <w:jc w:val="right"/>
        <w:rPr>
          <w:rFonts w:ascii="Times New Roman" w:hAnsi="Times New Roman" w:cs="Times New Roman"/>
          <w:color w:val="auto"/>
        </w:rPr>
      </w:pPr>
      <w:r>
        <w:rPr>
          <w:rFonts w:ascii="Times New Roman" w:hAnsi="Times New Roman" w:cs="Times New Roman"/>
          <w:color w:val="auto"/>
        </w:rPr>
        <w:t>Data  Measurement</w:t>
      </w:r>
    </w:p>
    <w:p>
      <w:pPr>
        <w:jc w:val="right"/>
        <w:rPr>
          <w:rFonts w:ascii="Times New Roman" w:hAnsi="Times New Roman" w:cs="Times New Roman"/>
          <w:sz w:val="28"/>
          <w:szCs w:val="28"/>
        </w:rPr>
      </w:pPr>
      <w:r>
        <w:rPr>
          <w:rFonts w:ascii="Times New Roman" w:hAnsi="Times New Roman" w:cs="Times New Roman"/>
          <w:sz w:val="28"/>
          <w:szCs w:val="28"/>
        </w:rPr>
        <w:t>December 24, 2023</w:t>
      </w:r>
    </w:p>
    <w:p>
      <w:pPr>
        <w:jc w:val="center"/>
        <w:rPr>
          <w:rFonts w:ascii="Times New Roman" w:hAnsi="Times New Roman" w:cs="Times New Roman"/>
          <w:sz w:val="28"/>
          <w:szCs w:val="28"/>
        </w:rPr>
      </w:pPr>
      <w:r>
        <w:rPr>
          <w:smallCaps/>
          <w:color w:val="E97132" w:themeColor="accent2"/>
          <w:sz w:val="28"/>
          <w:szCs w:val="28"/>
          <w14:textFill>
            <w14:solidFill>
              <w14:schemeClr w14:val="accent2"/>
            </w14:solidFill>
          </w14:textFill>
        </w:rPr>
        <mc:AlternateContent>
          <mc:Choice Requires="wps">
            <w:drawing>
              <wp:anchor distT="0" distB="0" distL="114300" distR="114300" simplePos="0" relativeHeight="251665408" behindDoc="0" locked="0" layoutInCell="1" allowOverlap="1">
                <wp:simplePos x="0" y="0"/>
                <wp:positionH relativeFrom="column">
                  <wp:posOffset>1668780</wp:posOffset>
                </wp:positionH>
                <wp:positionV relativeFrom="paragraph">
                  <wp:posOffset>306705</wp:posOffset>
                </wp:positionV>
                <wp:extent cx="1203960" cy="1790700"/>
                <wp:effectExtent l="0" t="0" r="34290" b="57150"/>
                <wp:wrapNone/>
                <wp:docPr id="6" name="Half Frame 6"/>
                <wp:cNvGraphicFramePr/>
                <a:graphic xmlns:a="http://schemas.openxmlformats.org/drawingml/2006/main">
                  <a:graphicData uri="http://schemas.microsoft.com/office/word/2010/wordprocessingShape">
                    <wps:wsp>
                      <wps:cNvSpPr/>
                      <wps:spPr>
                        <a:xfrm>
                          <a:off x="0" y="0"/>
                          <a:ext cx="1203960" cy="1790700"/>
                        </a:xfrm>
                        <a:prstGeom prst="halfFrame">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31.4pt;margin-top:24.15pt;height:141pt;width:94.8pt;z-index:251665408;v-text-anchor:middle;mso-width-relative:page;mso-height-relative:page;" fillcolor="#FF0000" filled="t" stroked="t" coordsize="1203960,1790700" o:gfxdata="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EkqObaAAAACgEAAA8AAAAAAAAAAQAgAAAAIgAA&#10;AGRycy9kb3ducmV2LnhtbFBLAQIUABQAAAAIAIdO4kCbyqDieAIAAB8FAAAOAAAAAAAAAAEAIAAA&#10;ACkBAABkcnMvZTJvRG9jLnhtbFBLBQYAAAAABgAGAFkBAAATBgAAAAA=&#10;" path="m0,0l1203960,0,934139,401315,401315,401315,401315,1193805,0,1790700xe">
                <v:path o:connectlocs="1069049,200657;200657,1492252;0,895350;601980,0" o:connectangles="0,82,164,247"/>
                <v:fill on="t" focussize="0,0"/>
                <v:stroke weight="1pt" color="#042433 [3204]" miterlimit="8" joinstyle="miter"/>
                <v:imagedata o:title=""/>
                <o:lock v:ext="edit" aspectratio="f"/>
              </v:shape>
            </w:pict>
          </mc:Fallback>
        </mc:AlternateContent>
      </w:r>
      <w:bookmarkStart w:id="0" w:name="_GoBack"/>
      <w:bookmarkEnd w:id="0"/>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-902970</wp:posOffset>
                </wp:positionH>
                <wp:positionV relativeFrom="paragraph">
                  <wp:posOffset>268605</wp:posOffset>
                </wp:positionV>
                <wp:extent cx="5364480" cy="5017770"/>
                <wp:effectExtent l="57150" t="95250" r="83820" b="30480"/>
                <wp:wrapNone/>
                <wp:docPr id="1" name="Right Triangle 1"/>
                <wp:cNvGraphicFramePr/>
                <a:graphic xmlns:a="http://schemas.openxmlformats.org/drawingml/2006/main">
                  <a:graphicData uri="http://schemas.microsoft.com/office/word/2010/wordprocessingShape">
                    <wps:wsp>
                      <wps:cNvSpPr/>
                      <wps:spPr>
                        <a:xfrm>
                          <a:off x="0" y="0"/>
                          <a:ext cx="5364480" cy="5017770"/>
                        </a:xfrm>
                        <a:prstGeom prst="rtTriangle">
                          <a:avLst/>
                        </a:prstGeom>
                        <a:solidFill>
                          <a:srgbClr val="00B0F0"/>
                        </a:solidFill>
                        <a:effectLst>
                          <a:outerShdw blurRad="50800" dist="38100" dir="16200000"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 type="#_x0000_t6" style="position:absolute;left:0pt;margin-left:-71.1pt;margin-top:21.15pt;height:395.1pt;width:422.4pt;z-index:251659264;v-text-anchor:middle;mso-width-relative:page;mso-height-relative:page;" fillcolor="#00B0F0" filled="t" stroked="t" coordsize="21600,21600" o:gfxdata="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HwFwTbAAAACwEAAA8AAAAAAAAAAQAgAAAAIgAAAGRycy9kb3ducmV2LnhtbFBL&#10;AQIUABQAAAAIAIdO4kD6R/Ct1wIAANsFAAAOAAAAAAAAAAEAIAAAACoBAABkcnMvZTJvRG9jLnht&#10;bFBLBQYAAAAABgAGAFkBAABzBgAAAAA=&#10;">
                <v:fill on="t" focussize="0,0"/>
                <v:stroke weight="1pt" color="#042433 [3204]" miterlimit="8" joinstyle="miter"/>
                <v:imagedata o:title=""/>
                <o:lock v:ext="edit" aspectratio="f"/>
                <v:shadow on="t" color="#000000" opacity="26214f" offset="0pt,-3pt" origin="0f,32768f" matrix="65536f,0f,0f,65536f"/>
                <v:textbox>
                  <w:txbxContent>
                    <w:p>
                      <w:pPr>
                        <w:jc w:val="center"/>
                      </w:pP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1661160</wp:posOffset>
                </wp:positionH>
                <wp:positionV relativeFrom="paragraph">
                  <wp:posOffset>333375</wp:posOffset>
                </wp:positionV>
                <wp:extent cx="2743200" cy="20955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743200" cy="2095500"/>
                        </a:xfrm>
                        <a:prstGeom prst="rect">
                          <a:avLst/>
                        </a:prstGeom>
                        <a:solidFill>
                          <a:schemeClr val="lt1"/>
                        </a:solidFill>
                        <a:ln w="6350">
                          <a:solidFill>
                            <a:prstClr val="black"/>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8pt;margin-top:26.25pt;height:165pt;width:216pt;z-index:251663360;mso-width-relative:page;mso-height-relative:page;" fillcolor="#FFFFFF [3201]" filled="t" stroked="t" coordsize="21600,21600" o:gfxdata="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VG/RfWAAAACgEAAA8AAAAAAAAAAQAgAAAA&#10;IgAAAGRycy9kb3ducmV2LnhtbFBLAQIUABQAAAAIAIdO4kAy+uSVRgIAALcEAAAOAAAAAAAAAAEA&#10;IAAAACUBAABkcnMvZTJvRG9jLnhtbFBLBQYAAAAABgAGAFkBAADdBQAAAAA=&#10;">
                <v:fill on="t" focussize="0,0"/>
                <v:stroke weight="0.5pt" color="#000000" joinstyle="round"/>
                <v:imagedata o:title=""/>
                <o:lock v:ext="edit" aspectratio="f"/>
                <v:textbox>
                  <w:txbxContent>
                    <w:p/>
                  </w:txbxContent>
                </v:textbox>
              </v:shape>
            </w:pict>
          </mc:Fallback>
        </mc:AlternateContent>
      </w:r>
    </w:p>
    <w:p>
      <w:pPr>
        <w:rPr>
          <w:rFonts w:ascii="Times New Roman" w:hAnsi="Times New Roman" w:cs="Times New Roman"/>
          <w:sz w:val="28"/>
          <w:szCs w:val="28"/>
        </w:rPr>
      </w:pPr>
      <w:r>
        <w:rPr>
          <w:smallCaps/>
          <w:color w:val="E97132" w:themeColor="accent2"/>
          <w:sz w:val="28"/>
          <w:szCs w:val="28"/>
          <w14:textFill>
            <w14:solidFill>
              <w14:schemeClr w14:val="accent2"/>
            </w14:solidFill>
          </w14:textFill>
        </w:rP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203835</wp:posOffset>
                </wp:positionV>
                <wp:extent cx="2308860" cy="10744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2308860" cy="1074420"/>
                        </a:xfrm>
                        <a:prstGeom prst="rect">
                          <a:avLst/>
                        </a:prstGeom>
                        <a:solidFill>
                          <a:schemeClr val="lt1"/>
                        </a:solidFill>
                        <a:ln w="6350">
                          <a:solidFill>
                            <a:prstClr val="black"/>
                          </a:solidFill>
                        </a:ln>
                      </wps:spPr>
                      <wps:txbx>
                        <w:txbxContent>
                          <w:p>
                            <w:pPr>
                              <w:jc w:val="center"/>
                              <w:rPr>
                                <w:rFonts w:ascii="Times New Roman" w:hAnsi="Times New Roman" w:cs="Times New Roman"/>
                                <w:color w:val="90087D"/>
                              </w:rPr>
                            </w:pPr>
                            <w:r>
                              <w:rPr>
                                <w:rFonts w:ascii="Times New Roman" w:hAnsi="Times New Roman" w:cs="Times New Roman"/>
                                <w:color w:val="90087D"/>
                              </w:rPr>
                              <w:t xml:space="preserve">Data  Measurement: </w:t>
                            </w:r>
                            <w:r>
                              <w:rPr>
                                <w:rFonts w:ascii="Times New Roman" w:hAnsi="Times New Roman" w:cs="Times New Roman"/>
                                <w:color w:val="00B050"/>
                              </w:rPr>
                              <w:t>It is the collection of observations  or  values that  may  take  any value  within  interval  numbers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16.05pt;height:84.6pt;width:181.8pt;mso-position-horizontal:right;mso-position-horizontal-relative:page;z-index:251664384;mso-width-relative:page;mso-height-relative:page;" fillcolor="#FFFFFF [3201]" filled="t" stroked="t" coordsize="21600,21600" o:gfxdata="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IQrfA0wAAAAcBAAAPAAAAAAAAAAEAIAAA&#10;ACIAAABkcnMvZG93bnJldi54bWxQSwECFAAUAAAACACHTuJAhhPrP0oCAAC3BAAADgAAAAAAAAAB&#10;ACAAAAAiAQAAZHJzL2Uyb0RvYy54bWxQSwUGAAAAAAYABgBZAQAA3gUAAAAA&#10;">
                <v:fill on="t" focussize="0,0"/>
                <v:stroke weight="0.5pt" color="#000000" joinstyle="round"/>
                <v:imagedata o:title=""/>
                <o:lock v:ext="edit" aspectratio="f"/>
                <v:textbox>
                  <w:txbxContent>
                    <w:p>
                      <w:pPr>
                        <w:jc w:val="center"/>
                        <w:rPr>
                          <w:rFonts w:ascii="Times New Roman" w:hAnsi="Times New Roman" w:cs="Times New Roman"/>
                          <w:color w:val="90087D"/>
                        </w:rPr>
                      </w:pPr>
                      <w:r>
                        <w:rPr>
                          <w:rFonts w:ascii="Times New Roman" w:hAnsi="Times New Roman" w:cs="Times New Roman"/>
                          <w:color w:val="90087D"/>
                        </w:rPr>
                        <w:t xml:space="preserve">Data  Measurement: </w:t>
                      </w:r>
                      <w:r>
                        <w:rPr>
                          <w:rFonts w:ascii="Times New Roman" w:hAnsi="Times New Roman" w:cs="Times New Roman"/>
                          <w:color w:val="00B050"/>
                        </w:rPr>
                        <w:t>It is the collection of observations  or  values that  may  take  any value  within  interval  numbers</w:t>
                      </w:r>
                    </w:p>
                  </w:txbxContent>
                </v:textbox>
              </v:shape>
            </w:pict>
          </mc:Fallback>
        </mc:AlternateContent>
      </w:r>
      <w:r>
        <w:rPr>
          <w:smallCaps/>
          <w:color w:val="E97132" w:themeColor="accent2"/>
          <w:sz w:val="28"/>
          <w:szCs w:val="28"/>
          <w14:textFill>
            <w14:solidFill>
              <w14:schemeClr w14:val="accent2"/>
            </w14:solidFill>
          </w14:textFill>
        </w:rPr>
        <mc:AlternateContent>
          <mc:Choice Requires="wpg">
            <w:drawing>
              <wp:anchor distT="91440" distB="91440" distL="182880" distR="182880" simplePos="0" relativeHeight="251661312" behindDoc="0" locked="0" layoutInCell="1" allowOverlap="1">
                <wp:simplePos x="0" y="0"/>
                <wp:positionH relativeFrom="margin">
                  <wp:posOffset>1653540</wp:posOffset>
                </wp:positionH>
                <wp:positionV relativeFrom="margin">
                  <wp:posOffset>1341120</wp:posOffset>
                </wp:positionV>
                <wp:extent cx="2811145" cy="2129155"/>
                <wp:effectExtent l="0" t="0" r="8255" b="4445"/>
                <wp:wrapSquare wrapText="bothSides"/>
                <wp:docPr id="77" name="Group 77"/>
                <wp:cNvGraphicFramePr/>
                <a:graphic xmlns:a="http://schemas.openxmlformats.org/drawingml/2006/main">
                  <a:graphicData uri="http://schemas.microsoft.com/office/word/2010/wordprocessingGroup">
                    <wpg:wgp>
                      <wpg:cNvGrpSpPr/>
                      <wpg:grpSpPr>
                        <a:xfrm>
                          <a:off x="0" y="0"/>
                          <a:ext cx="2811145" cy="2129155"/>
                          <a:chOff x="0" y="19014"/>
                          <a:chExt cx="3798451" cy="2128458"/>
                        </a:xfrm>
                      </wpg:grpSpPr>
                      <wpg:grpSp>
                        <wpg:cNvPr id="79" name="Group 3"/>
                        <wpg:cNvGrpSpPr>
                          <a:grpSpLocks noChangeAspect="1"/>
                        </wpg:cNvGrpSpPr>
                        <wpg:grpSpPr>
                          <a:xfrm>
                            <a:off x="2028825" y="304800"/>
                            <a:ext cx="1769626" cy="1842672"/>
                            <a:chOff x="-7127" y="0"/>
                            <a:chExt cx="1332690" cy="1370013"/>
                          </a:xfrm>
                        </wpg:grpSpPr>
                        <wps:wsp>
                          <wps:cNvPr id="80" name="Freeform 80"/>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81" name="Freeform 81"/>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82" name="Freeform 82"/>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83" name="Freeform 83"/>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wps:wsp>
                        <wps:wsp>
                          <wps:cNvPr id="84" name="Freeform 84"/>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wps:wsp>
                      </wpg:grpSp>
                      <wps:wsp>
                        <wps:cNvPr id="85" name="Text Box 85"/>
                        <wps:cNvSpPr txBox="1"/>
                        <wps:spPr>
                          <a:xfrm>
                            <a:off x="0" y="19014"/>
                            <a:ext cx="2487241" cy="145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ind w:left="360"/>
                                <w:rPr>
                                  <w:color w:val="156082" w:themeColor="accent1"/>
                                  <w:sz w:val="18"/>
                                  <w:szCs w:val="18"/>
                                  <w14:textFill>
                                    <w14:solidFill>
                                      <w14:schemeClr w14:val="accent1"/>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130.2pt;margin-top:105.6pt;height:167.65pt;width:221.35pt;mso-position-horizontal-relative:margin;mso-position-vertical-relative:margin;mso-wrap-distance-bottom:7.2pt;mso-wrap-distance-left:14.4pt;mso-wrap-distance-right:14.4pt;mso-wrap-distance-top:7.2pt;z-index:251661312;mso-width-relative:page;mso-height-relative:page;" coordorigin="0,19014" coordsize="3798451,2128458" o:gfxdata="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">
                <o:lock v:ext="edit" aspectratio="f"/>
                <v:group id="Group 3" o:spid="_x0000_s1026" o:spt="203" style="position:absolute;left:2028825;top:304800;height:1842672;width:1769626;" coordorigin="-7127,0" coordsize="1332690,1370013"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t"/>
                  <v:shape id="_x0000_s1026" o:spid="_x0000_s1026" o:spt="100" style="position:absolute;left:461962;top:0;height:865188;width:863600;" fillcolor="#2D7FCF [1951]" filled="t" stroked="f" coordsize="544,545" o:gfxdata="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MdNy5AAAA2wAA&#10;AA8AAAAAAAAAAQAgAAAAIgAAAGRycy9kb3ducmV2LnhtbFBLAQIUABQAAAAIAIdO4kAzLwWeOwAA&#10;ADkAAAAQAAAAAAAAAAEAIAAAAAgBAABkcnMvc2hhcGV4bWwueG1sUEsFBgAAAAAGAAYAWwEAALID&#10;AAAAAA==&#10;" path="m0,545l0,545,540,0,544,5,0,545xe">
                    <v:path o:connectlocs="0,865188;0,865188;857250,0;863600,7937;0,865188" o:connectangles="0,0,0,0,0"/>
                    <v:fill on="t" focussize="0,0"/>
                    <v:stroke on="f"/>
                    <v:imagedata o:title=""/>
                    <o:lock v:ext="edit" aspectratio="f"/>
                  </v:shape>
                  <v:shape id="_x0000_s1026" o:spid="_x0000_s1026" o:spt="100" style="position:absolute;left:241300;top:73025;height:1077913;width:1084263;" fillcolor="#2D7FCF [1951]" filled="t" stroked="f" coordsize="683,679" o:gfxdata="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ZBzb4A&#10;AADbAAAADwAAAAAAAAABACAAAAAiAAAAZHJzL2Rvd25yZXYueG1sUEsBAhQAFAAAAAgAh07iQDMv&#10;BZ47AAAAOQAAABAAAAAAAAAAAQAgAAAADQEAAGRycy9zaGFwZXhtbC54bWxQSwUGAAAAAAYABgBb&#10;AQAAtwMAAAAA&#10;" path="m0,679l0,679,679,0,683,0,0,679xe">
                    <v:path o:connectlocs="0,1077913;0,1077913;1077912,0;1084263,0;0,1077913" o:connectangles="0,0,0,0,0"/>
                    <v:fill on="t" focussize="0,0"/>
                    <v:stroke on="f"/>
                    <v:imagedata o:title=""/>
                    <o:lock v:ext="edit" aspectratio="f"/>
                  </v:shape>
                  <v:shape id="_x0000_s1026" o:spid="_x0000_s1026" o:spt="100" style="position:absolute;left:257175;top:36512;height:1062038;width:1068388;" fillcolor="#2D7FCF [1951]" filled="t" stroked="f" coordsize="673,669" o:gfxdata="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8j3IvQAA&#10;ANsAAAAPAAAAAAAAAAEAIAAAACIAAABkcnMvZG93bnJldi54bWxQSwECFAAUAAAACACHTuJAMy8F&#10;njsAAAA5AAAAEAAAAAAAAAABACAAAAAMAQAAZHJzL3NoYXBleG1sLnhtbFBLBQYAAAAABgAGAFsB&#10;AAC2AwAAAAA=&#10;" path="m4,669l0,669,669,0,673,0,4,669xe">
                    <v:path o:connectlocs="6350,1062038;0,1062038;1062037,0;1068388,0;6350,1062038" o:connectangles="0,0,0,0,0"/>
                    <v:fill on="t" focussize="0,0"/>
                    <v:stroke on="f"/>
                    <v:imagedata o:title=""/>
                    <o:lock v:ext="edit" aspectratio="f"/>
                  </v:shape>
                  <v:shape id="_x0000_s1026" o:spid="_x0000_s1026" o:spt="100" style="position:absolute;left:373062;top:153987;height:952500;width:952500;" fillcolor="#2D7FCF [1951]" filled="t" stroked="f" coordsize="600,600" o:gfxdata="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BBMVvQAA&#10;ANsAAAAPAAAAAAAAAAEAIAAAACIAAABkcnMvZG93bnJldi54bWxQSwECFAAUAAAACACHTuJAMy8F&#10;njsAAAA5AAAAEAAAAAAAAAABACAAAAAMAQAAZHJzL3NoYXBleG1sLnhtbFBLBQYAAAAABgAGAFsB&#10;AAC2AwAAAAA=&#10;" path="m5,600l0,595,596,0,600,5,5,600xe">
                    <v:path o:connectlocs="7937,952500;0,944562;946150,0;952500,7937;7937,952500" o:connectangles="0,0,0,0,0"/>
                    <v:fill on="t" focussize="0,0"/>
                    <v:stroke on="f"/>
                    <v:imagedata o:title=""/>
                    <o:lock v:ext="edit" aspectratio="f"/>
                  </v:shape>
                  <v:shape id="_x0000_s1026" o:spid="_x0000_s1026" o:spt="100" style="position:absolute;left:-7127;top:50800;height:1319213;width:1325564;" fillcolor="#2D7FCF [1951]" filled="t" stroked="f" coordsize="835,831" o:gfxdata="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XdqO8AAAA&#10;2wAAAA8AAAAAAAAAAQAgAAAAIgAAAGRycy9kb3ducmV2LnhtbFBLAQIUABQAAAAIAIdO4kAzLwWe&#10;OwAAADkAAAAQAAAAAAAAAAEAIAAAAAsBAABkcnMvc2hhcGV4bWwueG1sUEsFBgAAAAAGAAYAWwEA&#10;ALUDAAAAAA==&#10;" path="m5,831l0,831,831,0,835,0,5,831xe">
                    <v:path o:connectlocs="7937,1319213;0,1319213;1319213,0;1325564,0;7937,1319213" o:connectangles="0,0,0,0,0"/>
                    <v:fill on="t" focussize="0,0"/>
                    <v:stroke on="f"/>
                    <v:imagedata o:title=""/>
                    <o:lock v:ext="edit" aspectratio="f"/>
                  </v:shape>
                </v:group>
                <v:shape id="_x0000_s1026" o:spid="_x0000_s1026" o:spt="202" type="#_x0000_t202" style="position:absolute;left:0;top:19014;height:145995;width:2487241;" filled="f" stroked="f" coordsize="21600,21600" o:gfxdata="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eMlq/&#10;AAAA2wAAAA8AAAAAAAAAAQAgAAAAIgAAAGRycy9kb3ducmV2LnhtbFBLAQIUABQAAAAIAIdO4kAz&#10;LwWeOwAAADkAAAAQAAAAAAAAAAEAIAAAAA4BAABkcnMvc2hhcGV4bWwueG1sUEsFBgAAAAAGAAYA&#10;WwEAALgDAAAAAA==&#10;">
                  <v:fill on="f" focussize="0,0"/>
                  <v:stroke on="f" weight="0.5pt"/>
                  <v:imagedata o:title=""/>
                  <o:lock v:ext="edit" aspectratio="f"/>
                  <v:textbox inset="0mm,0mm,0mm,0mm">
                    <w:txbxContent>
                      <w:p>
                        <w:pPr>
                          <w:spacing w:after="0" w:line="240" w:lineRule="auto"/>
                          <w:ind w:left="360"/>
                          <w:rPr>
                            <w:color w:val="156082" w:themeColor="accent1"/>
                            <w:sz w:val="18"/>
                            <w:szCs w:val="18"/>
                            <w14:textFill>
                              <w14:solidFill>
                                <w14:schemeClr w14:val="accent1"/>
                              </w14:solidFill>
                            </w14:textFill>
                          </w:rPr>
                        </w:pPr>
                      </w:p>
                    </w:txbxContent>
                  </v:textbox>
                </v:shape>
                <w10:wrap type="square"/>
              </v:group>
            </w:pict>
          </mc:Fallback>
        </mc:AlternateContent>
      </w:r>
      <w:r>
        <w:rPr>
          <w:smallCaps/>
          <w:color w:val="E97132" w:themeColor="accent2"/>
          <w:sz w:val="28"/>
          <w:szCs w:val="28"/>
          <w14:textFill>
            <w14:solidFill>
              <w14:schemeClr w14:val="accent2"/>
            </w14:solidFill>
          </w14:textFill>
        </w:rPr>
        <w:t xml:space="preserve"> </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1912620</wp:posOffset>
                </wp:positionH>
                <wp:positionV relativeFrom="paragraph">
                  <wp:posOffset>5080</wp:posOffset>
                </wp:positionV>
                <wp:extent cx="1371600" cy="1439545"/>
                <wp:effectExtent l="0" t="0" r="19050" b="27305"/>
                <wp:wrapNone/>
                <wp:docPr id="3" name="Text Box 3"/>
                <wp:cNvGraphicFramePr/>
                <a:graphic xmlns:a="http://schemas.openxmlformats.org/drawingml/2006/main">
                  <a:graphicData uri="http://schemas.microsoft.com/office/word/2010/wordprocessingShape">
                    <wps:wsp>
                      <wps:cNvSpPr txBox="1"/>
                      <wps:spPr>
                        <a:xfrm>
                          <a:off x="0" y="0"/>
                          <a:ext cx="1371600" cy="1439591"/>
                        </a:xfrm>
                        <a:prstGeom prst="rect">
                          <a:avLst/>
                        </a:prstGeom>
                        <a:solidFill>
                          <a:schemeClr val="lt1"/>
                        </a:solidFill>
                        <a:ln w="6350">
                          <a:solidFill>
                            <a:prstClr val="black"/>
                          </a:solid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pt;margin-top:0.4pt;height:113.35pt;width:108pt;z-index:251662336;mso-width-relative:page;mso-height-relative:page;" fillcolor="#FFFFFF [3201]" filled="t" stroked="t" coordsize="21600,21600" o:gfxdata="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pO4M9QAAAAIAQAADwAAAAAAAAABACAA&#10;AAAiAAAAZHJzL2Rvd25yZXYueG1sUEsBAhQAFAAAAAgAh07iQPfIUNlKAgAAtwQAAA4AAAAAAAAA&#10;AQAgAAAAIwEAAGRycy9lMm9Eb2MueG1sUEsFBgAAAAAGAAYAWQEAAN8FAAAAAA==&#10;">
                <v:fill on="t" focussize="0,0"/>
                <v:stroke weight="0.5pt" color="#000000" joinstyle="round"/>
                <v:imagedata o:title=""/>
                <o:lock v:ext="edit" aspectratio="f"/>
                <v:textbox>
                  <w:txbxContent>
                    <w:p/>
                  </w:txbxContent>
                </v:textbox>
              </v:shape>
            </w:pict>
          </mc:Fallback>
        </mc:AlternateContent>
      </w:r>
    </w:p>
    <w:p>
      <w:pPr>
        <w:jc w:val="cente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-579120</wp:posOffset>
                </wp:positionH>
                <wp:positionV relativeFrom="paragraph">
                  <wp:posOffset>1917700</wp:posOffset>
                </wp:positionV>
                <wp:extent cx="2118360" cy="731520"/>
                <wp:effectExtent l="4445" t="4445" r="10795" b="10795"/>
                <wp:wrapNone/>
                <wp:docPr id="2" name="Text Box 2"/>
                <wp:cNvGraphicFramePr/>
                <a:graphic xmlns:a="http://schemas.openxmlformats.org/drawingml/2006/main">
                  <a:graphicData uri="http://schemas.microsoft.com/office/word/2010/wordprocessingShape">
                    <wps:wsp>
                      <wps:cNvSpPr txBox="1"/>
                      <wps:spPr>
                        <a:xfrm>
                          <a:off x="0" y="0"/>
                          <a:ext cx="2118360" cy="731520"/>
                        </a:xfrm>
                        <a:prstGeom prst="rect">
                          <a:avLst/>
                        </a:prstGeom>
                        <a:solidFill>
                          <a:schemeClr val="lt1"/>
                        </a:solidFill>
                        <a:ln w="6350">
                          <a:solidFill>
                            <a:prstClr val="black"/>
                          </a:solidFill>
                        </a:ln>
                      </wps:spPr>
                      <wps:txbx>
                        <w:txbxContent>
                          <w:p>
                            <w:pPr>
                              <w:rPr>
                                <w:rFonts w:ascii="Times New Roman" w:hAnsi="Times New Roman" w:cs="Times New Roman"/>
                                <w:color w:val="196B24" w:themeColor="accent3"/>
                                <w14:textFill>
                                  <w14:solidFill>
                                    <w14:schemeClr w14:val="accent3"/>
                                  </w14:solidFill>
                                </w14:textFill>
                              </w:rPr>
                            </w:pPr>
                            <w:r>
                              <w:rPr>
                                <w:rFonts w:ascii="Times New Roman" w:hAnsi="Times New Roman" w:cs="Times New Roman"/>
                                <w:color w:val="90087D"/>
                              </w:rPr>
                              <w:t xml:space="preserve">By: </w:t>
                            </w:r>
                            <w:r>
                              <w:rPr>
                                <w:rFonts w:ascii="Times New Roman" w:hAnsi="Times New Roman" w:cs="Times New Roman"/>
                                <w:color w:val="196B24" w:themeColor="accent3"/>
                                <w14:textFill>
                                  <w14:solidFill>
                                    <w14:schemeClr w14:val="accent3"/>
                                  </w14:solidFill>
                                </w14:textFill>
                              </w:rPr>
                              <w:t>Vemuri Saraswathi</w:t>
                            </w:r>
                          </w:p>
                          <w:p>
                            <w:pPr>
                              <w:rPr>
                                <w:rFonts w:ascii="Times New Roman" w:hAnsi="Times New Roman" w:cs="Times New Roman"/>
                                <w:color w:val="196B24" w:themeColor="accent3"/>
                                <w14:textFill>
                                  <w14:solidFill>
                                    <w14:schemeClr w14:val="accent3"/>
                                  </w14:solidFill>
                                </w14:textFill>
                              </w:rPr>
                            </w:pPr>
                            <w:r>
                              <w:rPr>
                                <w:rFonts w:ascii="Times New Roman" w:hAnsi="Times New Roman" w:cs="Times New Roman"/>
                                <w:color w:val="90087D"/>
                              </w:rPr>
                              <w:t xml:space="preserve">Department: </w:t>
                            </w:r>
                            <w:r>
                              <w:rPr>
                                <w:rFonts w:ascii="Times New Roman" w:hAnsi="Times New Roman" w:cs="Times New Roman"/>
                                <w:color w:val="196B24" w:themeColor="accent3"/>
                                <w14:textFill>
                                  <w14:solidFill>
                                    <w14:schemeClr w14:val="accent3"/>
                                  </w14:solidFill>
                                </w14:textFill>
                              </w:rPr>
                              <w:t>M.TECH CSE 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pt;margin-top:151pt;height:57.6pt;width:166.8pt;z-index:251660288;mso-width-relative:page;mso-height-relative:page;" fillcolor="#FFFFFF [3201]" filled="t" stroked="t" coordsize="21600,21600" o:gfxdata="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fcntm9gAAAALAQAADwAAAAAAAAAB&#10;ACAAAAAiAAAAZHJzL2Rvd25yZXYueG1sUEsBAhQAFAAAAAgAh07iQMFeY6RJAgAAtgQAAA4AAAAA&#10;AAAAAQAgAAAAJwEAAGRycy9lMm9Eb2MueG1sUEsFBgAAAAAGAAYAWQEAAOIFAAAAAA==&#10;">
                <v:fill on="t" focussize="0,0"/>
                <v:stroke weight="0.5pt" color="#000000" joinstyle="round"/>
                <v:imagedata o:title=""/>
                <o:lock v:ext="edit" aspectratio="f"/>
                <v:textbox>
                  <w:txbxContent>
                    <w:p>
                      <w:pPr>
                        <w:rPr>
                          <w:rFonts w:ascii="Times New Roman" w:hAnsi="Times New Roman" w:cs="Times New Roman"/>
                          <w:color w:val="196B24" w:themeColor="accent3"/>
                          <w14:textFill>
                            <w14:solidFill>
                              <w14:schemeClr w14:val="accent3"/>
                            </w14:solidFill>
                          </w14:textFill>
                        </w:rPr>
                      </w:pPr>
                      <w:r>
                        <w:rPr>
                          <w:rFonts w:ascii="Times New Roman" w:hAnsi="Times New Roman" w:cs="Times New Roman"/>
                          <w:color w:val="90087D"/>
                        </w:rPr>
                        <w:t xml:space="preserve">By: </w:t>
                      </w:r>
                      <w:r>
                        <w:rPr>
                          <w:rFonts w:ascii="Times New Roman" w:hAnsi="Times New Roman" w:cs="Times New Roman"/>
                          <w:color w:val="196B24" w:themeColor="accent3"/>
                          <w14:textFill>
                            <w14:solidFill>
                              <w14:schemeClr w14:val="accent3"/>
                            </w14:solidFill>
                          </w14:textFill>
                        </w:rPr>
                        <w:t>Vemuri Saraswathi</w:t>
                      </w:r>
                    </w:p>
                    <w:p>
                      <w:pPr>
                        <w:rPr>
                          <w:rFonts w:ascii="Times New Roman" w:hAnsi="Times New Roman" w:cs="Times New Roman"/>
                          <w:color w:val="196B24" w:themeColor="accent3"/>
                          <w14:textFill>
                            <w14:solidFill>
                              <w14:schemeClr w14:val="accent3"/>
                            </w14:solidFill>
                          </w14:textFill>
                        </w:rPr>
                      </w:pPr>
                      <w:r>
                        <w:rPr>
                          <w:rFonts w:ascii="Times New Roman" w:hAnsi="Times New Roman" w:cs="Times New Roman"/>
                          <w:color w:val="90087D"/>
                        </w:rPr>
                        <w:t xml:space="preserve">Department: </w:t>
                      </w:r>
                      <w:r>
                        <w:rPr>
                          <w:rFonts w:ascii="Times New Roman" w:hAnsi="Times New Roman" w:cs="Times New Roman"/>
                          <w:color w:val="196B24" w:themeColor="accent3"/>
                          <w14:textFill>
                            <w14:solidFill>
                              <w14:schemeClr w14:val="accent3"/>
                            </w14:solidFill>
                          </w14:textFill>
                        </w:rPr>
                        <w:t>M.TECH CSE DS</w:t>
                      </w:r>
                    </w:p>
                  </w:txbxContent>
                </v:textbox>
              </v:shape>
            </w:pict>
          </mc:Fallback>
        </mc:AlternateConten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36"/>
          <w:szCs w:val="36"/>
          <w:u w:val="single"/>
        </w:rPr>
      </w:pPr>
      <w:r>
        <w:rPr>
          <w:rFonts w:ascii="Times New Roman" w:hAnsi="Times New Roman" w:cs="Times New Roman"/>
          <w:color w:val="FF33CC"/>
          <w:sz w:val="36"/>
          <w:szCs w:val="36"/>
          <w:u w:val="single"/>
        </w:rPr>
        <w:t>Analysis:</w:t>
      </w:r>
    </w:p>
    <w:p>
      <w:pPr>
        <w:numPr>
          <w:ilvl w:val="0"/>
          <w:numId w:val="1"/>
        </w:numPr>
        <w:spacing w:before="100" w:beforeAutospacing="1" w:after="100" w:afterAutospacing="1" w:line="360" w:lineRule="auto"/>
        <w:rPr>
          <w:rFonts w:ascii="Times New Roman" w:hAnsi="Times New Roman" w:cs="Times New Roman"/>
          <w:color w:val="C00000"/>
        </w:rPr>
      </w:pPr>
      <w:r>
        <w:rPr>
          <w:rFonts w:ascii="Times New Roman" w:hAnsi="Times New Roman" w:cs="Times New Roman"/>
          <w:color w:val="C00000"/>
        </w:rPr>
        <w:t>Do you see any countries with a  better or worse life expectancy than peer countries (geographically,  GDP,  population,  etc.)?</w:t>
      </w:r>
    </w:p>
    <w:p>
      <w:pPr>
        <w:spacing w:before="100" w:beforeAutospacing="1" w:after="100" w:afterAutospacing="1" w:line="360" w:lineRule="auto"/>
        <w:ind w:left="720"/>
        <w:rPr>
          <w:rFonts w:ascii="Times New Roman" w:hAnsi="Times New Roman" w:cs="Times New Roman"/>
        </w:rPr>
      </w:pPr>
      <w:r>
        <w:rPr>
          <w:rFonts w:ascii="Times New Roman" w:hAnsi="Times New Roman" w:cs="Times New Roman"/>
        </w:rPr>
        <w:t xml:space="preserve">1.1 Developing  Countries that are selected:  Afghanistan,  Albania,  Algeria,  Angola,  Antigua and  Barbuda, Bangladesh,  Belgium,  and  Cambodia.     </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By comparing the nine countries together,  I  understand that the  Life  Expectancy of </w:t>
      </w:r>
      <w:r>
        <w:rPr>
          <w:rFonts w:ascii="Times New Roman" w:hAnsi="Times New Roman" w:cs="Times New Roman"/>
          <w:color w:val="7030A0"/>
        </w:rPr>
        <w:t>Belgium</w:t>
      </w:r>
      <w:r>
        <w:rPr>
          <w:rFonts w:ascii="Times New Roman" w:hAnsi="Times New Roman" w:cs="Times New Roman"/>
        </w:rPr>
        <w:t xml:space="preserve"> in the year  2015  is greater than other countries in the same year, </w:t>
      </w:r>
      <w:r>
        <w:rPr>
          <w:rFonts w:ascii="Times New Roman" w:hAnsi="Times New Roman" w:cs="Times New Roman"/>
          <w:color w:val="7030A0"/>
        </w:rPr>
        <w:t xml:space="preserve">Angola </w:t>
      </w:r>
      <w:r>
        <w:rPr>
          <w:rFonts w:ascii="Times New Roman" w:hAnsi="Times New Roman" w:cs="Times New Roman"/>
        </w:rPr>
        <w:t xml:space="preserve">has the lowest life expectancy,  </w:t>
      </w:r>
      <w:r>
        <w:rPr>
          <w:rFonts w:ascii="Times New Roman" w:hAnsi="Times New Roman" w:cs="Times New Roman"/>
          <w:color w:val="7030A0"/>
        </w:rPr>
        <w:t>Algeria</w:t>
      </w:r>
      <w:r>
        <w:rPr>
          <w:rFonts w:ascii="Times New Roman" w:hAnsi="Times New Roman" w:cs="Times New Roman"/>
        </w:rPr>
        <w:t xml:space="preserve"> has the highest population, and </w:t>
      </w:r>
      <w:r>
        <w:rPr>
          <w:rFonts w:ascii="Times New Roman" w:hAnsi="Times New Roman" w:cs="Times New Roman"/>
          <w:color w:val="7030A0"/>
        </w:rPr>
        <w:t xml:space="preserve">Albania </w:t>
      </w:r>
      <w:r>
        <w:rPr>
          <w:rFonts w:ascii="Times New Roman" w:hAnsi="Times New Roman" w:cs="Times New Roman"/>
        </w:rPr>
        <w:t>has the lowest population among nine different countries.</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In developing countries, </w:t>
      </w:r>
      <w:r>
        <w:rPr>
          <w:rFonts w:ascii="Times New Roman" w:hAnsi="Times New Roman" w:cs="Times New Roman"/>
          <w:color w:val="7030A0"/>
        </w:rPr>
        <w:t xml:space="preserve">Algeria </w:t>
      </w:r>
      <w:r>
        <w:rPr>
          <w:rFonts w:ascii="Times New Roman" w:hAnsi="Times New Roman" w:cs="Times New Roman"/>
        </w:rPr>
        <w:t xml:space="preserve">has the highest value in schooling and </w:t>
      </w:r>
      <w:r>
        <w:rPr>
          <w:rFonts w:ascii="Times New Roman" w:hAnsi="Times New Roman" w:cs="Times New Roman"/>
          <w:color w:val="7030A0"/>
        </w:rPr>
        <w:t xml:space="preserve"> Afghanistan </w:t>
      </w:r>
      <w:r>
        <w:rPr>
          <w:rFonts w:ascii="Times New Roman" w:hAnsi="Times New Roman" w:cs="Times New Roman"/>
        </w:rPr>
        <w:t xml:space="preserve">has the lowest value. </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Developed  Countries like  Australia,  Denmark,  Germany,  Hungary,  Slovenia,  Switzerland,  Singapore,  Poland,  Netherlands.</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The Life  Expectancy of  </w:t>
      </w:r>
      <w:r>
        <w:rPr>
          <w:rFonts w:ascii="Times New Roman" w:hAnsi="Times New Roman" w:cs="Times New Roman"/>
          <w:color w:val="7030A0"/>
        </w:rPr>
        <w:t>Switzerland</w:t>
      </w:r>
      <w:r>
        <w:rPr>
          <w:rFonts w:ascii="Times New Roman" w:hAnsi="Times New Roman" w:cs="Times New Roman"/>
        </w:rPr>
        <w:t xml:space="preserve"> is the highest, </w:t>
      </w:r>
      <w:r>
        <w:rPr>
          <w:rFonts w:ascii="Times New Roman" w:hAnsi="Times New Roman" w:cs="Times New Roman"/>
          <w:color w:val="7030A0"/>
        </w:rPr>
        <w:t xml:space="preserve">Hungary </w:t>
      </w:r>
      <w:r>
        <w:rPr>
          <w:rFonts w:ascii="Times New Roman" w:hAnsi="Times New Roman" w:cs="Times New Roman"/>
        </w:rPr>
        <w:t xml:space="preserve">is the lowest, the population of </w:t>
      </w:r>
      <w:r>
        <w:rPr>
          <w:rFonts w:ascii="Times New Roman" w:hAnsi="Times New Roman" w:cs="Times New Roman"/>
          <w:color w:val="7030A0"/>
        </w:rPr>
        <w:t>Germany</w:t>
      </w:r>
      <w:r>
        <w:rPr>
          <w:rFonts w:ascii="Times New Roman" w:hAnsi="Times New Roman" w:cs="Times New Roman"/>
        </w:rPr>
        <w:t xml:space="preserve"> is higher, and </w:t>
      </w:r>
      <w:r>
        <w:rPr>
          <w:rFonts w:ascii="Times New Roman" w:hAnsi="Times New Roman" w:cs="Times New Roman"/>
          <w:color w:val="7030A0"/>
        </w:rPr>
        <w:t xml:space="preserve">Slovenia </w:t>
      </w:r>
      <w:r>
        <w:rPr>
          <w:rFonts w:ascii="Times New Roman" w:hAnsi="Times New Roman" w:cs="Times New Roman"/>
        </w:rPr>
        <w:t>is less than the other countries that are taken into consideration.</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In developed countries, </w:t>
      </w:r>
      <w:r>
        <w:rPr>
          <w:rFonts w:ascii="Times New Roman" w:hAnsi="Times New Roman" w:cs="Times New Roman"/>
          <w:color w:val="7030A0"/>
        </w:rPr>
        <w:t xml:space="preserve">Australia </w:t>
      </w:r>
      <w:r>
        <w:rPr>
          <w:rFonts w:ascii="Times New Roman" w:hAnsi="Times New Roman" w:cs="Times New Roman"/>
        </w:rPr>
        <w:t xml:space="preserve">has the highest value in schooling, and the country with the lowest value is </w:t>
      </w:r>
      <w:r>
        <w:rPr>
          <w:rFonts w:ascii="Times New Roman" w:hAnsi="Times New Roman" w:cs="Times New Roman"/>
          <w:color w:val="7030A0"/>
        </w:rPr>
        <w:t>Singapore</w:t>
      </w:r>
      <w:r>
        <w:rPr>
          <w:rFonts w:ascii="Times New Roman" w:hAnsi="Times New Roman" w:cs="Times New Roman"/>
        </w:rPr>
        <w:t>.</w:t>
      </w:r>
    </w:p>
    <w:p>
      <w:pPr>
        <w:pStyle w:val="38"/>
        <w:numPr>
          <w:ilvl w:val="1"/>
          <w:numId w:val="2"/>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When we compare the developed and developing country’s life expectancies of Belgium and Switzerland, the developed country Switzerland has a higher value than </w:t>
      </w:r>
      <w:r>
        <w:rPr>
          <w:rFonts w:ascii="Times New Roman" w:hAnsi="Times New Roman" w:cs="Times New Roman"/>
          <w:color w:val="7030A0"/>
        </w:rPr>
        <w:t>Belgium</w:t>
      </w:r>
      <w:r>
        <w:rPr>
          <w:rFonts w:ascii="Times New Roman" w:hAnsi="Times New Roman" w:cs="Times New Roman"/>
        </w:rPr>
        <w:t xml:space="preserve">.      </w:t>
      </w:r>
    </w:p>
    <w:p>
      <w:pPr>
        <w:spacing w:before="100" w:beforeAutospacing="1" w:after="100" w:afterAutospacing="1" w:line="256" w:lineRule="auto"/>
        <w:rPr>
          <w:rFonts w:ascii="Lato" w:hAnsi="Lato" w:cs="Times New Roman"/>
          <w:color w:val="565A5C"/>
          <w:sz w:val="27"/>
          <w:szCs w:val="27"/>
        </w:rPr>
      </w:pPr>
    </w:p>
    <w:p>
      <w:pPr>
        <w:pStyle w:val="38"/>
        <w:numPr>
          <w:ilvl w:val="0"/>
          <w:numId w:val="1"/>
        </w:numPr>
        <w:spacing w:before="100" w:beforeAutospacing="1" w:after="100" w:afterAutospacing="1" w:line="360" w:lineRule="auto"/>
        <w:rPr>
          <w:rFonts w:ascii="Times New Roman" w:hAnsi="Times New Roman" w:cs="Times New Roman"/>
          <w:color w:val="C00000"/>
        </w:rPr>
      </w:pPr>
      <w:r>
        <w:rPr>
          <w:rFonts w:ascii="Times New Roman" w:hAnsi="Times New Roman" w:cs="Times New Roman"/>
          <w:color w:val="C00000"/>
        </w:rPr>
        <w:t>How did you decide which attributes were most important for your analysis?</w:t>
      </w:r>
    </w:p>
    <w:p>
      <w:pPr>
        <w:pStyle w:val="38"/>
        <w:spacing w:before="100" w:beforeAutospacing="1" w:after="100" w:afterAutospacing="1" w:line="360" w:lineRule="auto"/>
        <w:rPr>
          <w:rFonts w:ascii="Times New Roman" w:hAnsi="Times New Roman" w:cs="Times New Roman"/>
        </w:rPr>
      </w:pPr>
    </w:p>
    <w:p>
      <w:pPr>
        <w:pStyle w:val="38"/>
        <w:numPr>
          <w:ilvl w:val="1"/>
          <w:numId w:val="1"/>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The main objective or goal of this report is to analyze the data from the </w:t>
      </w:r>
      <w:r>
        <w:rPr>
          <w:rFonts w:ascii="Times New Roman" w:hAnsi="Times New Roman" w:cs="Times New Roman"/>
          <w:color w:val="E97132" w:themeColor="accent2"/>
          <w14:textFill>
            <w14:solidFill>
              <w14:schemeClr w14:val="accent2"/>
            </w14:solidFill>
          </w14:textFill>
        </w:rPr>
        <w:t xml:space="preserve">Life Expectancy </w:t>
      </w:r>
      <w:r>
        <w:rPr>
          <w:rFonts w:ascii="Times New Roman" w:hAnsi="Times New Roman" w:cs="Times New Roman"/>
        </w:rPr>
        <w:t>Data Set.</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rPr>
        <w:t xml:space="preserve">  The attributes that are important for life expectancy are </w:t>
      </w:r>
      <w:r>
        <w:rPr>
          <w:rFonts w:ascii="Times New Roman" w:hAnsi="Times New Roman" w:cs="Times New Roman"/>
          <w:color w:val="FF0066"/>
        </w:rPr>
        <w:t>Income Composition of Resources, Schooling, Adult Mortality, Gross Domestic Product,  thinness 5-9 years, and thinness 10-19 years</w:t>
      </w:r>
      <w:r>
        <w:rPr>
          <w:rFonts w:ascii="Times New Roman" w:hAnsi="Times New Roman" w:cs="Times New Roman"/>
        </w:rPr>
        <w:t>.</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rPr>
        <w:t xml:space="preserve">First, the </w:t>
      </w:r>
      <w:r>
        <w:rPr>
          <w:rFonts w:ascii="Times New Roman" w:hAnsi="Times New Roman" w:cs="Times New Roman"/>
          <w:color w:val="FF0066"/>
        </w:rPr>
        <w:t xml:space="preserve">Income Composition of Resources </w:t>
      </w:r>
      <w:r>
        <w:rPr>
          <w:rFonts w:ascii="Times New Roman" w:hAnsi="Times New Roman" w:cs="Times New Roman"/>
        </w:rPr>
        <w:t xml:space="preserve">is important for life expectancy because a higher the income composition of resources there will be a chance of higher life expectancy. </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rPr>
        <w:t xml:space="preserve">Second, </w:t>
      </w:r>
      <w:r>
        <w:rPr>
          <w:rFonts w:ascii="Times New Roman" w:hAnsi="Times New Roman" w:cs="Times New Roman"/>
          <w:color w:val="FF0066"/>
        </w:rPr>
        <w:t xml:space="preserve">Schooling </w:t>
      </w:r>
      <w:r>
        <w:rPr>
          <w:rFonts w:ascii="Times New Roman" w:hAnsi="Times New Roman" w:cs="Times New Roman"/>
        </w:rPr>
        <w:t xml:space="preserve">is crucial for life expectancy because the education of every individual engages in new technologies, healthier activities, and knowing more information about health and medicines. For example, the probability of consuming alcohol and smokers decreases with increasing education level.  </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rPr>
        <w:t xml:space="preserve">Thirdly, </w:t>
      </w:r>
      <w:r>
        <w:rPr>
          <w:rFonts w:ascii="Times New Roman" w:hAnsi="Times New Roman" w:cs="Times New Roman"/>
          <w:color w:val="FF0066"/>
        </w:rPr>
        <w:t xml:space="preserve">Adult Mortality </w:t>
      </w:r>
      <w:r>
        <w:rPr>
          <w:rFonts w:ascii="Times New Roman" w:hAnsi="Times New Roman" w:cs="Times New Roman"/>
        </w:rPr>
        <w:t xml:space="preserve">is the number of young people who die in the countries. As life expectancy increases with age in any country, this factor influences the life expectancy. The adult mortality rate has an impact on </w:t>
      </w:r>
      <w:r>
        <w:rPr>
          <w:rFonts w:ascii="Times New Roman" w:hAnsi="Times New Roman" w:cs="Times New Roman"/>
          <w:color w:val="FF0066"/>
        </w:rPr>
        <w:t xml:space="preserve">population growth </w:t>
      </w:r>
      <w:r>
        <w:rPr>
          <w:rFonts w:ascii="Times New Roman" w:hAnsi="Times New Roman" w:cs="Times New Roman"/>
        </w:rPr>
        <w:t xml:space="preserve">too because adult mortality and population growth are </w:t>
      </w:r>
      <w:r>
        <w:rPr>
          <w:rFonts w:ascii="Times New Roman" w:hAnsi="Times New Roman" w:cs="Times New Roman"/>
          <w:color w:val="FF0066"/>
        </w:rPr>
        <w:t>directly proportional to each other</w:t>
      </w:r>
      <w:r>
        <w:rPr>
          <w:rFonts w:ascii="Times New Roman" w:hAnsi="Times New Roman" w:cs="Times New Roman"/>
        </w:rPr>
        <w:t xml:space="preserve">. </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color w:val="FF0066"/>
        </w:rPr>
        <w:t xml:space="preserve"> </w:t>
      </w:r>
      <w:r>
        <w:rPr>
          <w:rFonts w:ascii="Times New Roman" w:hAnsi="Times New Roman" w:cs="Times New Roman"/>
        </w:rPr>
        <w:t xml:space="preserve">Fourthly, </w:t>
      </w:r>
      <w:r>
        <w:rPr>
          <w:rFonts w:ascii="Times New Roman" w:hAnsi="Times New Roman" w:cs="Times New Roman"/>
          <w:color w:val="FF0066"/>
        </w:rPr>
        <w:t xml:space="preserve">Gross Domestic Product </w:t>
      </w:r>
      <w:r>
        <w:rPr>
          <w:rFonts w:ascii="Times New Roman" w:hAnsi="Times New Roman" w:cs="Times New Roman"/>
        </w:rPr>
        <w:t>is one of the social factors that is useful for predicting life expectancy. If the gross domestic product is higher, there is a chance of increasing life expectancy.</w:t>
      </w:r>
    </w:p>
    <w:p>
      <w:pPr>
        <w:pStyle w:val="38"/>
        <w:numPr>
          <w:ilvl w:val="1"/>
          <w:numId w:val="1"/>
        </w:numPr>
        <w:spacing w:before="100" w:beforeAutospacing="1" w:after="100" w:afterAutospacing="1" w:line="360" w:lineRule="auto"/>
        <w:rPr>
          <w:rFonts w:ascii="Times New Roman" w:hAnsi="Times New Roman" w:cs="Times New Roman"/>
          <w:color w:val="FF0066"/>
        </w:rPr>
      </w:pPr>
      <w:r>
        <w:rPr>
          <w:rFonts w:ascii="Times New Roman" w:hAnsi="Times New Roman" w:cs="Times New Roman"/>
        </w:rPr>
        <w:t xml:space="preserve">Fifthly, </w:t>
      </w:r>
      <w:r>
        <w:rPr>
          <w:rFonts w:ascii="Times New Roman" w:hAnsi="Times New Roman" w:cs="Times New Roman"/>
          <w:color w:val="FF0066"/>
        </w:rPr>
        <w:t xml:space="preserve">thinness between 5-9 years, and 10-19 years </w:t>
      </w:r>
      <w:r>
        <w:rPr>
          <w:rFonts w:ascii="Times New Roman" w:hAnsi="Times New Roman" w:cs="Times New Roman"/>
        </w:rPr>
        <w:t xml:space="preserve">shows some consequences on life expectancy. Having more thinness leads to the mortality rate. There are some chances that health might be affected due to low immunity, lack of vitamins and required supplements, and so on. So, it is better to maintain or gain the correct weight according to age. </w:t>
      </w:r>
    </w:p>
    <w:p>
      <w:pPr>
        <w:pStyle w:val="38"/>
        <w:numPr>
          <w:ilvl w:val="0"/>
          <w:numId w:val="1"/>
        </w:numPr>
        <w:spacing w:before="100" w:beforeAutospacing="1" w:after="100" w:afterAutospacing="1" w:line="360" w:lineRule="auto"/>
        <w:rPr>
          <w:rFonts w:ascii="Times New Roman" w:hAnsi="Times New Roman" w:cs="Times New Roman"/>
          <w:color w:val="C00000"/>
        </w:rPr>
      </w:pPr>
      <w:r>
        <w:rPr>
          <w:rFonts w:ascii="Times New Roman" w:hAnsi="Times New Roman" w:cs="Times New Roman"/>
          <w:color w:val="C00000"/>
        </w:rPr>
        <w:t>Describe any relationships or trends you observed while conducting your analysis.</w:t>
      </w:r>
    </w:p>
    <w:p>
      <w:pPr>
        <w:pStyle w:val="38"/>
        <w:numPr>
          <w:ilvl w:val="1"/>
          <w:numId w:val="1"/>
        </w:numPr>
        <w:spacing w:before="100" w:beforeAutospacing="1" w:after="100" w:afterAutospacing="1" w:line="360" w:lineRule="auto"/>
        <w:rPr>
          <w:rFonts w:ascii="Times New Roman" w:hAnsi="Times New Roman" w:cs="Times New Roman"/>
        </w:rPr>
      </w:pPr>
      <w:r>
        <w:rPr>
          <w:rFonts w:ascii="Times New Roman" w:hAnsi="Times New Roman" w:cs="Times New Roman"/>
        </w:rPr>
        <w:t>while conducting the analysis, the</w:t>
      </w:r>
      <w:r>
        <w:rPr>
          <w:rFonts w:ascii="Times New Roman" w:hAnsi="Times New Roman" w:cs="Times New Roman"/>
          <w:color w:val="7030A0"/>
        </w:rPr>
        <w:t xml:space="preserve"> developed countries have a </w:t>
      </w:r>
      <w:r>
        <w:rPr>
          <w:rFonts w:ascii="Times New Roman" w:hAnsi="Times New Roman" w:cs="Times New Roman"/>
          <w:color w:val="196B24" w:themeColor="accent3"/>
          <w14:textFill>
            <w14:solidFill>
              <w14:schemeClr w14:val="accent3"/>
            </w14:solidFill>
          </w14:textFill>
        </w:rPr>
        <w:t xml:space="preserve">greater range </w:t>
      </w:r>
      <w:r>
        <w:rPr>
          <w:rFonts w:ascii="Times New Roman" w:hAnsi="Times New Roman" w:cs="Times New Roman"/>
          <w:color w:val="7030A0"/>
        </w:rPr>
        <w:t>than the developing countries in the field of income composition of resources</w:t>
      </w:r>
      <w:r>
        <w:rPr>
          <w:rFonts w:ascii="Times New Roman" w:hAnsi="Times New Roman" w:cs="Times New Roman"/>
        </w:rPr>
        <w:t xml:space="preserve">. The below image shows the result of the above statement: </w:t>
      </w:r>
    </w:p>
    <w:p>
      <w:pPr>
        <w:pStyle w:val="38"/>
        <w:numPr>
          <w:ilvl w:val="1"/>
          <w:numId w:val="1"/>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 </w:t>
      </w:r>
      <w:r>
        <w:drawing>
          <wp:inline distT="0" distB="0" distL="0" distR="0">
            <wp:extent cx="3169920" cy="2099945"/>
            <wp:effectExtent l="0" t="0" r="11430" b="14605"/>
            <wp:docPr id="20969874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38"/>
        <w:numPr>
          <w:ilvl w:val="1"/>
          <w:numId w:val="1"/>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 By dealing with further analysis of the data,  </w:t>
      </w:r>
      <w:r>
        <w:rPr>
          <w:rFonts w:ascii="Times New Roman" w:hAnsi="Times New Roman" w:cs="Times New Roman"/>
          <w:color w:val="7030A0"/>
        </w:rPr>
        <w:t>the rise of schooling, and income composition of resources</w:t>
      </w:r>
      <w:r>
        <w:rPr>
          <w:rFonts w:ascii="Times New Roman" w:hAnsi="Times New Roman" w:cs="Times New Roman"/>
        </w:rPr>
        <w:t xml:space="preserve"> in both developed and developing countries will lead to an </w:t>
      </w:r>
      <w:r>
        <w:rPr>
          <w:rFonts w:ascii="Times New Roman" w:hAnsi="Times New Roman" w:cs="Times New Roman"/>
          <w:color w:val="00B050"/>
        </w:rPr>
        <w:t xml:space="preserve">increase in life expectancy </w:t>
      </w:r>
      <w:r>
        <w:rPr>
          <w:rFonts w:ascii="Times New Roman" w:hAnsi="Times New Roman" w:cs="Times New Roman"/>
        </w:rPr>
        <w:t>from the below chart:</w:t>
      </w:r>
    </w:p>
    <w:p>
      <w:pPr>
        <w:pStyle w:val="38"/>
        <w:numPr>
          <w:ilvl w:val="1"/>
          <w:numId w:val="1"/>
        </w:numPr>
        <w:spacing w:before="100" w:beforeAutospacing="1" w:after="100" w:afterAutospacing="1" w:line="360" w:lineRule="auto"/>
        <w:rPr>
          <w:rFonts w:ascii="Times New Roman" w:hAnsi="Times New Roman" w:cs="Times New Roman"/>
        </w:rPr>
      </w:pPr>
      <w:r>
        <w:drawing>
          <wp:inline distT="0" distB="0" distL="0" distR="0">
            <wp:extent cx="3621405" cy="3832860"/>
            <wp:effectExtent l="0" t="0" r="17145" b="15240"/>
            <wp:docPr id="67147933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38"/>
        <w:numPr>
          <w:ilvl w:val="1"/>
          <w:numId w:val="1"/>
        </w:num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 While scrutinizing </w:t>
      </w:r>
      <w:r>
        <w:rPr>
          <w:rFonts w:ascii="Times New Roman" w:hAnsi="Times New Roman" w:cs="Times New Roman"/>
          <w:color w:val="7030A0"/>
        </w:rPr>
        <w:t xml:space="preserve">Adult Mortality and Life Expectancy, </w:t>
      </w:r>
      <w:r>
        <w:rPr>
          <w:rFonts w:ascii="Times New Roman" w:hAnsi="Times New Roman" w:cs="Times New Roman"/>
          <w:color w:val="00B050"/>
        </w:rPr>
        <w:t xml:space="preserve">life expectancy decreases when adult mortality is high </w:t>
      </w:r>
      <w:r>
        <w:rPr>
          <w:rFonts w:ascii="Times New Roman" w:hAnsi="Times New Roman" w:cs="Times New Roman"/>
        </w:rPr>
        <w:t>in different countries</w:t>
      </w:r>
      <w:r>
        <w:rPr>
          <w:rFonts w:ascii="Times New Roman" w:hAnsi="Times New Roman" w:cs="Times New Roman"/>
          <w:color w:val="00B050"/>
        </w:rPr>
        <w:t xml:space="preserve">. </w:t>
      </w:r>
      <w:r>
        <w:rPr>
          <w:rFonts w:ascii="Times New Roman" w:hAnsi="Times New Roman" w:cs="Times New Roman"/>
        </w:rPr>
        <w:t xml:space="preserve">The below chart depicts that </w:t>
      </w:r>
      <w:r>
        <w:rPr>
          <w:rFonts w:ascii="Times New Roman" w:hAnsi="Times New Roman" w:cs="Times New Roman"/>
          <w:color w:val="FF0066"/>
        </w:rPr>
        <w:t xml:space="preserve">Adult Mortality and Life Expectancy are inversely proportional to each other: </w:t>
      </w:r>
    </w:p>
    <w:p>
      <w:pPr>
        <w:pStyle w:val="38"/>
        <w:numPr>
          <w:ilvl w:val="1"/>
          <w:numId w:val="1"/>
        </w:numPr>
        <w:spacing w:before="100" w:beforeAutospacing="1" w:after="100" w:afterAutospacing="1" w:line="360" w:lineRule="auto"/>
        <w:rPr>
          <w:rFonts w:ascii="Times New Roman" w:hAnsi="Times New Roman" w:cs="Times New Roman"/>
        </w:rPr>
      </w:pPr>
      <w:r>
        <w:drawing>
          <wp:inline distT="0" distB="0" distL="0" distR="0">
            <wp:extent cx="3499485" cy="3756660"/>
            <wp:effectExtent l="0" t="0" r="5715" b="0"/>
            <wp:docPr id="5672770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38"/>
        <w:spacing w:before="100" w:beforeAutospacing="1" w:after="100" w:afterAutospacing="1" w:line="360" w:lineRule="auto"/>
        <w:rPr>
          <w:rFonts w:ascii="Times New Roman" w:hAnsi="Times New Roman" w:cs="Times New Roman"/>
          <w:color w:val="FF0066"/>
        </w:rPr>
      </w:pPr>
    </w:p>
    <w:p>
      <w:pPr>
        <w:spacing w:before="100" w:beforeAutospacing="1" w:after="100" w:afterAutospacing="1" w:line="360" w:lineRule="auto"/>
        <w:rPr>
          <w:rFonts w:ascii="Times New Roman" w:hAnsi="Times New Roman" w:cs="Times New Roman"/>
        </w:rPr>
      </w:pPr>
    </w:p>
    <w:p>
      <w:pPr>
        <w:rPr>
          <w:rFonts w:ascii="Times New Roman" w:hAnsi="Times New Roman" w:cs="Times New Roman"/>
          <w:color w:val="FF33CC"/>
          <w:sz w:val="36"/>
          <w:szCs w:val="36"/>
        </w:rPr>
      </w:pPr>
    </w:p>
    <w:sectPr>
      <w:pgSz w:w="8391" w:h="11906"/>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ptos Display">
    <w:altName w:val="Segoe Print"/>
    <w:panose1 w:val="00000000000000000000"/>
    <w:charset w:val="00"/>
    <w:family w:val="swiss"/>
    <w:pitch w:val="default"/>
    <w:sig w:usb0="00000000" w:usb1="00000000" w:usb2="00000000" w:usb3="00000000" w:csb0="0000019F" w:csb1="00000000"/>
  </w:font>
  <w:font w:name="Lato">
    <w:altName w:val="Segoe Print"/>
    <w:panose1 w:val="00000000000000000000"/>
    <w:charset w:val="00"/>
    <w:family w:val="swiss"/>
    <w:pitch w:val="default"/>
    <w:sig w:usb0="00000000" w:usb1="00000000"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E3818"/>
    <w:multiLevelType w:val="multilevel"/>
    <w:tmpl w:val="5F7E3818"/>
    <w:lvl w:ilvl="0" w:tentative="0">
      <w:start w:val="1"/>
      <w:numFmt w:val="decimal"/>
      <w:lvlText w:val="%1."/>
      <w:lvlJc w:val="left"/>
      <w:pPr>
        <w:ind w:left="720" w:hanging="360"/>
      </w:pPr>
      <w:rPr>
        <w:rFonts w:hint="default"/>
        <w:color w:val="00B0F0"/>
        <w:sz w:val="24"/>
      </w:rPr>
    </w:lvl>
    <w:lvl w:ilvl="1" w:tentative="0">
      <w:start w:val="1"/>
      <w:numFmt w:val="decimal"/>
      <w:isLgl/>
      <w:lvlText w:val="%1.%2"/>
      <w:lvlJc w:val="left"/>
      <w:pPr>
        <w:ind w:left="1080" w:hanging="360"/>
      </w:pPr>
      <w:rPr>
        <w:rFonts w:hint="default"/>
        <w:color w:val="565A5C"/>
      </w:rPr>
    </w:lvl>
    <w:lvl w:ilvl="2" w:tentative="0">
      <w:start w:val="1"/>
      <w:numFmt w:val="decimal"/>
      <w:isLgl/>
      <w:lvlText w:val="%1.%2.%3"/>
      <w:lvlJc w:val="left"/>
      <w:pPr>
        <w:ind w:left="1800" w:hanging="720"/>
      </w:pPr>
      <w:rPr>
        <w:rFonts w:hint="default"/>
        <w:color w:val="565A5C"/>
      </w:rPr>
    </w:lvl>
    <w:lvl w:ilvl="3" w:tentative="0">
      <w:start w:val="1"/>
      <w:numFmt w:val="decimal"/>
      <w:isLgl/>
      <w:lvlText w:val="%1.%2.%3.%4"/>
      <w:lvlJc w:val="left"/>
      <w:pPr>
        <w:ind w:left="2160" w:hanging="720"/>
      </w:pPr>
      <w:rPr>
        <w:rFonts w:hint="default"/>
        <w:color w:val="565A5C"/>
      </w:rPr>
    </w:lvl>
    <w:lvl w:ilvl="4" w:tentative="0">
      <w:start w:val="1"/>
      <w:numFmt w:val="decimal"/>
      <w:isLgl/>
      <w:lvlText w:val="%1.%2.%3.%4.%5"/>
      <w:lvlJc w:val="left"/>
      <w:pPr>
        <w:ind w:left="2880" w:hanging="1080"/>
      </w:pPr>
      <w:rPr>
        <w:rFonts w:hint="default"/>
        <w:color w:val="565A5C"/>
      </w:rPr>
    </w:lvl>
    <w:lvl w:ilvl="5" w:tentative="0">
      <w:start w:val="1"/>
      <w:numFmt w:val="decimal"/>
      <w:isLgl/>
      <w:lvlText w:val="%1.%2.%3.%4.%5.%6"/>
      <w:lvlJc w:val="left"/>
      <w:pPr>
        <w:ind w:left="3240" w:hanging="1080"/>
      </w:pPr>
      <w:rPr>
        <w:rFonts w:hint="default"/>
        <w:color w:val="565A5C"/>
      </w:rPr>
    </w:lvl>
    <w:lvl w:ilvl="6" w:tentative="0">
      <w:start w:val="1"/>
      <w:numFmt w:val="decimal"/>
      <w:isLgl/>
      <w:lvlText w:val="%1.%2.%3.%4.%5.%6.%7"/>
      <w:lvlJc w:val="left"/>
      <w:pPr>
        <w:ind w:left="3960" w:hanging="1440"/>
      </w:pPr>
      <w:rPr>
        <w:rFonts w:hint="default"/>
        <w:color w:val="565A5C"/>
      </w:rPr>
    </w:lvl>
    <w:lvl w:ilvl="7" w:tentative="0">
      <w:start w:val="1"/>
      <w:numFmt w:val="decimal"/>
      <w:isLgl/>
      <w:lvlText w:val="%1.%2.%3.%4.%5.%6.%7.%8"/>
      <w:lvlJc w:val="left"/>
      <w:pPr>
        <w:ind w:left="4320" w:hanging="1440"/>
      </w:pPr>
      <w:rPr>
        <w:rFonts w:hint="default"/>
        <w:color w:val="565A5C"/>
      </w:rPr>
    </w:lvl>
    <w:lvl w:ilvl="8" w:tentative="0">
      <w:start w:val="1"/>
      <w:numFmt w:val="decimal"/>
      <w:isLgl/>
      <w:lvlText w:val="%1.%2.%3.%4.%5.%6.%7.%8.%9"/>
      <w:lvlJc w:val="left"/>
      <w:pPr>
        <w:ind w:left="5040" w:hanging="1800"/>
      </w:pPr>
      <w:rPr>
        <w:rFonts w:hint="default"/>
        <w:color w:val="565A5C"/>
      </w:rPr>
    </w:lvl>
  </w:abstractNum>
  <w:abstractNum w:abstractNumId="1">
    <w:nsid w:val="7474596F"/>
    <w:multiLevelType w:val="multilevel"/>
    <w:tmpl w:val="7474596F"/>
    <w:lvl w:ilvl="0" w:tentative="0">
      <w:start w:val="1"/>
      <w:numFmt w:val="decimal"/>
      <w:lvlText w:val="%1"/>
      <w:lvlJc w:val="left"/>
      <w:pPr>
        <w:ind w:left="360" w:hanging="360"/>
      </w:pPr>
      <w:rPr>
        <w:rFonts w:hint="default"/>
      </w:rPr>
    </w:lvl>
    <w:lvl w:ilvl="1" w:tentative="0">
      <w:start w:val="2"/>
      <w:numFmt w:val="decimal"/>
      <w:lvlText w:val="%1.%2"/>
      <w:lvlJc w:val="left"/>
      <w:pPr>
        <w:ind w:left="1080" w:hanging="360"/>
      </w:pPr>
      <w:rPr>
        <w:rFonts w:hint="default"/>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A99098"/>
    <w:rsid w:val="00042D80"/>
    <w:rsid w:val="00054821"/>
    <w:rsid w:val="00057901"/>
    <w:rsid w:val="00135CA4"/>
    <w:rsid w:val="001373CD"/>
    <w:rsid w:val="00185E50"/>
    <w:rsid w:val="00191C23"/>
    <w:rsid w:val="001F1F90"/>
    <w:rsid w:val="00282378"/>
    <w:rsid w:val="002C6D2C"/>
    <w:rsid w:val="002C72DE"/>
    <w:rsid w:val="002E5173"/>
    <w:rsid w:val="00323056"/>
    <w:rsid w:val="00337B1C"/>
    <w:rsid w:val="003A4EA3"/>
    <w:rsid w:val="003C6151"/>
    <w:rsid w:val="004B4E58"/>
    <w:rsid w:val="004C4E70"/>
    <w:rsid w:val="004D19D2"/>
    <w:rsid w:val="00526391"/>
    <w:rsid w:val="00604A0B"/>
    <w:rsid w:val="006155A2"/>
    <w:rsid w:val="006846B7"/>
    <w:rsid w:val="006B2642"/>
    <w:rsid w:val="007D29BB"/>
    <w:rsid w:val="008A5E0B"/>
    <w:rsid w:val="008E1FC0"/>
    <w:rsid w:val="00904ACE"/>
    <w:rsid w:val="00977145"/>
    <w:rsid w:val="009C2897"/>
    <w:rsid w:val="009D1E50"/>
    <w:rsid w:val="00A14C7A"/>
    <w:rsid w:val="00A7189E"/>
    <w:rsid w:val="00A97F99"/>
    <w:rsid w:val="00BB4195"/>
    <w:rsid w:val="00BD0C57"/>
    <w:rsid w:val="00DA0E27"/>
    <w:rsid w:val="00E02A25"/>
    <w:rsid w:val="00E83EB7"/>
    <w:rsid w:val="00F22AB5"/>
    <w:rsid w:val="00FE6C29"/>
    <w:rsid w:val="33F2BEBB"/>
    <w:rsid w:val="36382E17"/>
    <w:rsid w:val="3E725196"/>
    <w:rsid w:val="52A99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480"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5"/>
    <w:unhideWhenUsed/>
    <w:uiPriority w:val="99"/>
    <w:pPr>
      <w:tabs>
        <w:tab w:val="center" w:pos="4513"/>
        <w:tab w:val="right" w:pos="9026"/>
      </w:tabs>
      <w:spacing w:after="0" w:line="240" w:lineRule="auto"/>
    </w:pPr>
  </w:style>
  <w:style w:type="paragraph" w:styleId="14">
    <w:name w:val="header"/>
    <w:basedOn w:val="1"/>
    <w:link w:val="34"/>
    <w:unhideWhenUsed/>
    <w:uiPriority w:val="99"/>
    <w:pPr>
      <w:tabs>
        <w:tab w:val="center" w:pos="4513"/>
        <w:tab w:val="right" w:pos="9026"/>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uiPriority w:val="9"/>
    <w:rPr>
      <w:rFonts w:eastAsiaTheme="majorEastAsia" w:cstheme="majorBidi"/>
      <w:color w:val="104862" w:themeColor="accent1" w:themeShade="BF"/>
      <w:sz w:val="28"/>
      <w:szCs w:val="28"/>
    </w:rPr>
  </w:style>
  <w:style w:type="character" w:customStyle="1" w:styleId="20">
    <w:name w:val="Heading 4 Char"/>
    <w:basedOn w:val="11"/>
    <w:link w:val="5"/>
    <w:uiPriority w:val="9"/>
    <w:rPr>
      <w:rFonts w:eastAsiaTheme="majorEastAsia" w:cstheme="majorBidi"/>
      <w:i/>
      <w:iCs/>
      <w:color w:val="104862" w:themeColor="accent1" w:themeShade="BF"/>
    </w:rPr>
  </w:style>
  <w:style w:type="character" w:customStyle="1" w:styleId="21">
    <w:name w:val="Heading 5 Char"/>
    <w:basedOn w:val="11"/>
    <w:link w:val="6"/>
    <w:uiPriority w:val="9"/>
    <w:rPr>
      <w:rFonts w:eastAsiaTheme="majorEastAsia" w:cstheme="majorBidi"/>
      <w:color w:val="104862" w:themeColor="accent1" w:themeShade="BF"/>
    </w:rPr>
  </w:style>
  <w:style w:type="character" w:customStyle="1" w:styleId="22">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8">
    <w:name w:val="Intense Emphasis"/>
    <w:basedOn w:val="11"/>
    <w:qFormat/>
    <w:uiPriority w:val="21"/>
    <w:rPr>
      <w:i/>
      <w:iCs/>
      <w:color w:val="104862" w:themeColor="accent1" w:themeShade="BF"/>
    </w:rPr>
  </w:style>
  <w:style w:type="character" w:customStyle="1" w:styleId="29">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0">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Intense Quote Char"/>
    <w:basedOn w:val="11"/>
    <w:link w:val="32"/>
    <w:qFormat/>
    <w:uiPriority w:val="30"/>
    <w:rPr>
      <w:i/>
      <w:iCs/>
      <w:color w:val="104862" w:themeColor="accent1" w:themeShade="BF"/>
    </w:rPr>
  </w:style>
  <w:style w:type="paragraph" w:styleId="32">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Header Char"/>
    <w:basedOn w:val="11"/>
    <w:link w:val="14"/>
    <w:qFormat/>
    <w:uiPriority w:val="99"/>
  </w:style>
  <w:style w:type="character" w:customStyle="1" w:styleId="35">
    <w:name w:val="Footer Char"/>
    <w:basedOn w:val="11"/>
    <w:link w:val="13"/>
    <w:qFormat/>
    <w:uiPriority w:val="99"/>
  </w:style>
  <w:style w:type="paragraph" w:styleId="36">
    <w:name w:val="No Spacing"/>
    <w:link w:val="37"/>
    <w:qFormat/>
    <w:uiPriority w:val="1"/>
    <w:pPr>
      <w:spacing w:after="0" w:line="240" w:lineRule="auto"/>
    </w:pPr>
    <w:rPr>
      <w:rFonts w:asciiTheme="minorHAnsi" w:hAnsiTheme="minorHAnsi" w:eastAsiaTheme="minorEastAsia" w:cstheme="minorBidi"/>
      <w:sz w:val="24"/>
      <w:szCs w:val="24"/>
      <w:lang w:val="en-US" w:eastAsia="ja-JP" w:bidi="ar-SA"/>
    </w:rPr>
  </w:style>
  <w:style w:type="character" w:customStyle="1" w:styleId="37">
    <w:name w:val="No Spacing Char"/>
    <w:basedOn w:val="11"/>
    <w:link w:val="36"/>
    <w:qFormat/>
    <w:uiPriority w:val="1"/>
  </w:style>
  <w:style w:type="paragraph" w:styleId="3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dmin\OneDrive\Desktop\Life%20Expentancy%20in%20MileStone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OneDrive\Desktop\Life%20Expentancy%20in%20MileStone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OneDrive\Desktop\Life%20Expentancy%20in%20MileSton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Developed</a:t>
            </a:r>
            <a:r>
              <a:rPr lang="en-US" baseline="0"/>
              <a:t> vs Developing countries(ICOR)</a:t>
            </a:r>
            <a:endParaRPr lang="en-US"/>
          </a:p>
        </c:rich>
      </c:tx>
      <c:layout/>
      <c:overlay val="0"/>
      <c:spPr>
        <a:noFill/>
        <a:ln>
          <a:noFill/>
        </a:ln>
        <a:effectLst/>
      </c:spPr>
    </c:title>
    <c:autoTitleDeleted val="0"/>
    <c:plotArea>
      <c:layout/>
      <c:barChart>
        <c:barDir val="col"/>
        <c:grouping val="clustered"/>
        <c:varyColors val="0"/>
        <c:ser>
          <c:idx val="0"/>
          <c:order val="0"/>
          <c:tx>
            <c:strRef>
              <c:f>'Bar Charts'!$M$33</c:f>
              <c:strCache>
                <c:ptCount val="1"/>
                <c:pt idx="0">
                  <c:v>ICOR</c:v>
                </c:pt>
              </c:strCache>
            </c:strRef>
          </c:tx>
          <c:spPr>
            <a:solidFill>
              <a:schemeClr val="accent1"/>
            </a:solidFill>
            <a:ln>
              <a:noFill/>
            </a:ln>
            <a:effectLst/>
          </c:spPr>
          <c:invertIfNegative val="0"/>
          <c:dLbls>
            <c:delete val="1"/>
          </c:dLbls>
          <c:trendline>
            <c:spPr>
              <a:ln w="19050" cap="rnd">
                <a:solidFill>
                  <a:schemeClr val="accent1"/>
                </a:solidFill>
                <a:prstDash val="sysDot"/>
              </a:ln>
              <a:effectLst/>
            </c:spPr>
            <c:trendlineType val="linear"/>
            <c:dispRSqr val="0"/>
            <c:dispEq val="0"/>
          </c:trendline>
          <c:trendline>
            <c:spPr>
              <a:ln w="19050" cap="rnd">
                <a:solidFill>
                  <a:srgbClr val="FF66FF"/>
                </a:solidFill>
                <a:prstDash val="sysDot"/>
              </a:ln>
              <a:effectLst/>
            </c:spPr>
            <c:trendlineType val="linear"/>
            <c:dispRSqr val="0"/>
            <c:dispEq val="0"/>
          </c:trendline>
          <c:cat>
            <c:strRef>
              <c:f>'Bar Charts'!$L$34:$L$35</c:f>
              <c:strCache>
                <c:ptCount val="2"/>
                <c:pt idx="0">
                  <c:v>developed</c:v>
                </c:pt>
                <c:pt idx="1">
                  <c:v>developing</c:v>
                </c:pt>
              </c:strCache>
            </c:strRef>
          </c:cat>
          <c:val>
            <c:numRef>
              <c:f>'Bar Charts'!$M$34:$M$35</c:f>
              <c:numCache>
                <c:formatCode>General</c:formatCode>
                <c:ptCount val="2"/>
                <c:pt idx="0">
                  <c:v>3.563</c:v>
                </c:pt>
                <c:pt idx="1">
                  <c:v>3.084</c:v>
                </c:pt>
              </c:numCache>
            </c:numRef>
          </c:val>
        </c:ser>
        <c:dLbls>
          <c:showLegendKey val="0"/>
          <c:showVal val="0"/>
          <c:showCatName val="0"/>
          <c:showSerName val="0"/>
          <c:showPercent val="0"/>
          <c:showBubbleSize val="0"/>
        </c:dLbls>
        <c:gapWidth val="219"/>
        <c:overlap val="-27"/>
        <c:axId val="662948960"/>
        <c:axId val="813437520"/>
      </c:barChart>
      <c:catAx>
        <c:axId val="66294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3437520"/>
        <c:crosses val="autoZero"/>
        <c:auto val="1"/>
        <c:lblAlgn val="ctr"/>
        <c:lblOffset val="100"/>
        <c:noMultiLvlLbl val="0"/>
      </c:catAx>
      <c:valAx>
        <c:axId val="813437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6294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IN"/>
              <a:t>Life</a:t>
            </a:r>
            <a:r>
              <a:rPr lang="en-IN" baseline="0"/>
              <a:t> Expectancy and Schooling+ICOR</a:t>
            </a:r>
            <a:endParaRPr lang="en-IN"/>
          </a:p>
        </c:rich>
      </c:tx>
      <c:layout/>
      <c:overlay val="0"/>
      <c:spPr>
        <a:noFill/>
        <a:ln>
          <a:noFill/>
        </a:ln>
        <a:effectLst/>
      </c:spPr>
    </c:title>
    <c:autoTitleDeleted val="0"/>
    <c:plotArea>
      <c:layout/>
      <c:barChart>
        <c:barDir val="col"/>
        <c:grouping val="clustered"/>
        <c:varyColors val="0"/>
        <c:ser>
          <c:idx val="0"/>
          <c:order val="0"/>
          <c:tx>
            <c:strRef>
              <c:f>'Bar Charts'!$J$1</c:f>
              <c:strCache>
                <c:ptCount val="1"/>
                <c:pt idx="0">
                  <c:v>Income Composition</c:v>
                </c:pt>
              </c:strCache>
            </c:strRef>
          </c:tx>
          <c:spPr>
            <a:solidFill>
              <a:schemeClr val="accent1"/>
            </a:solidFill>
            <a:ln>
              <a:noFill/>
            </a:ln>
            <a:effectLst/>
          </c:spPr>
          <c:invertIfNegative val="0"/>
          <c:dLbls>
            <c:delete val="1"/>
          </c:dLbls>
          <c:cat>
            <c:multiLvlStrRef>
              <c:f>'Bar Charts'!$G$2:$I$9</c:f>
              <c:multiLvlStrCache>
                <c:ptCount val="8"/>
                <c:lvl>
                  <c:pt idx="0">
                    <c:v>Developing</c:v>
                  </c:pt>
                  <c:pt idx="1">
                    <c:v>Developed</c:v>
                  </c:pt>
                  <c:pt idx="2">
                    <c:v>Developing</c:v>
                  </c:pt>
                  <c:pt idx="3">
                    <c:v>Developed</c:v>
                  </c:pt>
                  <c:pt idx="4">
                    <c:v>Developed</c:v>
                  </c:pt>
                  <c:pt idx="5">
                    <c:v>Developing</c:v>
                  </c:pt>
                  <c:pt idx="6">
                    <c:v>Developing</c:v>
                  </c:pt>
                  <c:pt idx="7">
                    <c:v>Developed</c:v>
                  </c:pt>
                </c:lvl>
                <c:lvl>
                  <c:pt idx="0">
                    <c:v>2015</c:v>
                  </c:pt>
                  <c:pt idx="1">
                    <c:v>2015</c:v>
                  </c:pt>
                  <c:pt idx="2">
                    <c:v>2015</c:v>
                  </c:pt>
                  <c:pt idx="3">
                    <c:v>2015</c:v>
                  </c:pt>
                  <c:pt idx="4">
                    <c:v>2015</c:v>
                  </c:pt>
                  <c:pt idx="5">
                    <c:v>2015</c:v>
                  </c:pt>
                  <c:pt idx="6">
                    <c:v>2015</c:v>
                  </c:pt>
                  <c:pt idx="7">
                    <c:v>2015</c:v>
                  </c:pt>
                </c:lvl>
                <c:lvl>
                  <c:pt idx="0">
                    <c:v>Armenia</c:v>
                  </c:pt>
                  <c:pt idx="1">
                    <c:v>Bulgaria</c:v>
                  </c:pt>
                  <c:pt idx="2">
                    <c:v>Albania</c:v>
                  </c:pt>
                  <c:pt idx="3">
                    <c:v>Germany</c:v>
                  </c:pt>
                  <c:pt idx="4">
                    <c:v>Denmark</c:v>
                  </c:pt>
                  <c:pt idx="5">
                    <c:v>Egypt</c:v>
                  </c:pt>
                  <c:pt idx="6">
                    <c:v>Finland</c:v>
                  </c:pt>
                  <c:pt idx="7">
                    <c:v>Ireland</c:v>
                  </c:pt>
                </c:lvl>
              </c:multiLvlStrCache>
            </c:multiLvlStrRef>
          </c:cat>
          <c:val>
            <c:numRef>
              <c:f>'Bar Charts'!$J$2:$J$9</c:f>
              <c:numCache>
                <c:formatCode>General</c:formatCode>
                <c:ptCount val="8"/>
                <c:pt idx="0">
                  <c:v>0.741</c:v>
                </c:pt>
                <c:pt idx="1">
                  <c:v>0.792</c:v>
                </c:pt>
                <c:pt idx="2">
                  <c:v>0.762</c:v>
                </c:pt>
                <c:pt idx="3">
                  <c:v>0.924</c:v>
                </c:pt>
                <c:pt idx="4">
                  <c:v>0.923</c:v>
                </c:pt>
                <c:pt idx="5">
                  <c:v>0.688</c:v>
                </c:pt>
                <c:pt idx="6">
                  <c:v>0.893</c:v>
                </c:pt>
                <c:pt idx="7">
                  <c:v>0.924</c:v>
                </c:pt>
              </c:numCache>
            </c:numRef>
          </c:val>
        </c:ser>
        <c:dLbls>
          <c:showLegendKey val="0"/>
          <c:showVal val="0"/>
          <c:showCatName val="0"/>
          <c:showSerName val="0"/>
          <c:showPercent val="0"/>
          <c:showBubbleSize val="0"/>
        </c:dLbls>
        <c:gapWidth val="219"/>
        <c:axId val="65487424"/>
        <c:axId val="813461824"/>
      </c:barChart>
      <c:barChart>
        <c:barDir val="col"/>
        <c:grouping val="clustered"/>
        <c:varyColors val="0"/>
        <c:ser>
          <c:idx val="1"/>
          <c:order val="1"/>
          <c:tx>
            <c:strRef>
              <c:f>'Bar Charts'!$K$1</c:f>
              <c:strCache>
                <c:ptCount val="1"/>
                <c:pt idx="0">
                  <c:v>Schooling</c:v>
                </c:pt>
              </c:strCache>
            </c:strRef>
          </c:tx>
          <c:spPr>
            <a:solidFill>
              <a:schemeClr val="accent2"/>
            </a:solidFill>
            <a:ln>
              <a:noFill/>
            </a:ln>
            <a:effectLst/>
          </c:spPr>
          <c:invertIfNegative val="0"/>
          <c:dLbls>
            <c:delete val="1"/>
          </c:dLbls>
          <c:cat>
            <c:multiLvlStrRef>
              <c:f>'Bar Charts'!$G$2:$I$9</c:f>
              <c:multiLvlStrCache>
                <c:ptCount val="8"/>
                <c:lvl>
                  <c:pt idx="0">
                    <c:v>Developing</c:v>
                  </c:pt>
                  <c:pt idx="1">
                    <c:v>Developed</c:v>
                  </c:pt>
                  <c:pt idx="2">
                    <c:v>Developing</c:v>
                  </c:pt>
                  <c:pt idx="3">
                    <c:v>Developed</c:v>
                  </c:pt>
                  <c:pt idx="4">
                    <c:v>Developed</c:v>
                  </c:pt>
                  <c:pt idx="5">
                    <c:v>Developing</c:v>
                  </c:pt>
                  <c:pt idx="6">
                    <c:v>Developing</c:v>
                  </c:pt>
                  <c:pt idx="7">
                    <c:v>Developed</c:v>
                  </c:pt>
                </c:lvl>
                <c:lvl>
                  <c:pt idx="0">
                    <c:v>2015</c:v>
                  </c:pt>
                  <c:pt idx="1">
                    <c:v>2015</c:v>
                  </c:pt>
                  <c:pt idx="2">
                    <c:v>2015</c:v>
                  </c:pt>
                  <c:pt idx="3">
                    <c:v>2015</c:v>
                  </c:pt>
                  <c:pt idx="4">
                    <c:v>2015</c:v>
                  </c:pt>
                  <c:pt idx="5">
                    <c:v>2015</c:v>
                  </c:pt>
                  <c:pt idx="6">
                    <c:v>2015</c:v>
                  </c:pt>
                  <c:pt idx="7">
                    <c:v>2015</c:v>
                  </c:pt>
                </c:lvl>
                <c:lvl>
                  <c:pt idx="0">
                    <c:v>Armenia</c:v>
                  </c:pt>
                  <c:pt idx="1">
                    <c:v>Bulgaria</c:v>
                  </c:pt>
                  <c:pt idx="2">
                    <c:v>Albania</c:v>
                  </c:pt>
                  <c:pt idx="3">
                    <c:v>Germany</c:v>
                  </c:pt>
                  <c:pt idx="4">
                    <c:v>Denmark</c:v>
                  </c:pt>
                  <c:pt idx="5">
                    <c:v>Egypt</c:v>
                  </c:pt>
                  <c:pt idx="6">
                    <c:v>Finland</c:v>
                  </c:pt>
                  <c:pt idx="7">
                    <c:v>Ireland</c:v>
                  </c:pt>
                </c:lvl>
              </c:multiLvlStrCache>
            </c:multiLvlStrRef>
          </c:cat>
          <c:val>
            <c:numRef>
              <c:f>'Bar Charts'!$K$2:$K$9</c:f>
              <c:numCache>
                <c:formatCode>General</c:formatCode>
                <c:ptCount val="8"/>
                <c:pt idx="0">
                  <c:v>12.7</c:v>
                </c:pt>
                <c:pt idx="1">
                  <c:v>15</c:v>
                </c:pt>
                <c:pt idx="2">
                  <c:v>14.2</c:v>
                </c:pt>
                <c:pt idx="3">
                  <c:v>17.1</c:v>
                </c:pt>
                <c:pt idx="4">
                  <c:v>19.2</c:v>
                </c:pt>
                <c:pt idx="5">
                  <c:v>13.1</c:v>
                </c:pt>
                <c:pt idx="6">
                  <c:v>17</c:v>
                </c:pt>
                <c:pt idx="7">
                  <c:v>18.6</c:v>
                </c:pt>
              </c:numCache>
            </c:numRef>
          </c:val>
        </c:ser>
        <c:dLbls>
          <c:showLegendKey val="0"/>
          <c:showVal val="0"/>
          <c:showCatName val="0"/>
          <c:showSerName val="0"/>
          <c:showPercent val="0"/>
          <c:showBubbleSize val="0"/>
        </c:dLbls>
        <c:gapWidth val="219"/>
        <c:axId val="736009792"/>
        <c:axId val="664926704"/>
      </c:barChart>
      <c:lineChart>
        <c:grouping val="standard"/>
        <c:varyColors val="0"/>
        <c:ser>
          <c:idx val="2"/>
          <c:order val="2"/>
          <c:tx>
            <c:strRef>
              <c:f>'Bar Charts'!$L$1</c:f>
              <c:strCache>
                <c:ptCount val="1"/>
                <c:pt idx="0">
                  <c:v>Life exp</c:v>
                </c:pt>
              </c:strCache>
            </c:strRef>
          </c:tx>
          <c:spPr>
            <a:ln w="28575" cap="rnd">
              <a:solidFill>
                <a:schemeClr val="accent3"/>
              </a:solidFill>
              <a:round/>
            </a:ln>
            <a:effectLst/>
          </c:spPr>
          <c:marker>
            <c:symbol val="none"/>
          </c:marker>
          <c:dLbls>
            <c:delete val="1"/>
          </c:dLbls>
          <c:cat>
            <c:multiLvlStrRef>
              <c:f>'Bar Charts'!$G$2:$I$9</c:f>
              <c:multiLvlStrCache>
                <c:ptCount val="8"/>
                <c:lvl>
                  <c:pt idx="0">
                    <c:v>Developing</c:v>
                  </c:pt>
                  <c:pt idx="1">
                    <c:v>Developed</c:v>
                  </c:pt>
                  <c:pt idx="2">
                    <c:v>Developing</c:v>
                  </c:pt>
                  <c:pt idx="3">
                    <c:v>Developed</c:v>
                  </c:pt>
                  <c:pt idx="4">
                    <c:v>Developed</c:v>
                  </c:pt>
                  <c:pt idx="5">
                    <c:v>Developing</c:v>
                  </c:pt>
                  <c:pt idx="6">
                    <c:v>Developing</c:v>
                  </c:pt>
                  <c:pt idx="7">
                    <c:v>Developed</c:v>
                  </c:pt>
                </c:lvl>
                <c:lvl>
                  <c:pt idx="0">
                    <c:v>2015</c:v>
                  </c:pt>
                  <c:pt idx="1">
                    <c:v>2015</c:v>
                  </c:pt>
                  <c:pt idx="2">
                    <c:v>2015</c:v>
                  </c:pt>
                  <c:pt idx="3">
                    <c:v>2015</c:v>
                  </c:pt>
                  <c:pt idx="4">
                    <c:v>2015</c:v>
                  </c:pt>
                  <c:pt idx="5">
                    <c:v>2015</c:v>
                  </c:pt>
                  <c:pt idx="6">
                    <c:v>2015</c:v>
                  </c:pt>
                  <c:pt idx="7">
                    <c:v>2015</c:v>
                  </c:pt>
                </c:lvl>
                <c:lvl>
                  <c:pt idx="0">
                    <c:v>Armenia</c:v>
                  </c:pt>
                  <c:pt idx="1">
                    <c:v>Bulgaria</c:v>
                  </c:pt>
                  <c:pt idx="2">
                    <c:v>Albania</c:v>
                  </c:pt>
                  <c:pt idx="3">
                    <c:v>Germany</c:v>
                  </c:pt>
                  <c:pt idx="4">
                    <c:v>Denmark</c:v>
                  </c:pt>
                  <c:pt idx="5">
                    <c:v>Egypt</c:v>
                  </c:pt>
                  <c:pt idx="6">
                    <c:v>Finland</c:v>
                  </c:pt>
                  <c:pt idx="7">
                    <c:v>Ireland</c:v>
                  </c:pt>
                </c:lvl>
              </c:multiLvlStrCache>
            </c:multiLvlStrRef>
          </c:cat>
          <c:val>
            <c:numRef>
              <c:f>'Bar Charts'!$L$2:$L$9</c:f>
              <c:numCache>
                <c:formatCode>General</c:formatCode>
                <c:ptCount val="8"/>
                <c:pt idx="0">
                  <c:v>74.8</c:v>
                </c:pt>
                <c:pt idx="1">
                  <c:v>74.5</c:v>
                </c:pt>
                <c:pt idx="2">
                  <c:v>77.8</c:v>
                </c:pt>
                <c:pt idx="3">
                  <c:v>81</c:v>
                </c:pt>
                <c:pt idx="4">
                  <c:v>86</c:v>
                </c:pt>
                <c:pt idx="5">
                  <c:v>79</c:v>
                </c:pt>
                <c:pt idx="6">
                  <c:v>81.1</c:v>
                </c:pt>
                <c:pt idx="7">
                  <c:v>81.4</c:v>
                </c:pt>
              </c:numCache>
            </c:numRef>
          </c:val>
          <c:smooth val="0"/>
        </c:ser>
        <c:dLbls>
          <c:showLegendKey val="0"/>
          <c:showVal val="0"/>
          <c:showCatName val="0"/>
          <c:showSerName val="0"/>
          <c:showPercent val="0"/>
          <c:showBubbleSize val="0"/>
        </c:dLbls>
        <c:marker val="0"/>
        <c:smooth val="0"/>
        <c:axId val="736009792"/>
        <c:axId val="664926704"/>
      </c:lineChart>
      <c:catAx>
        <c:axId val="654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3461824"/>
        <c:crosses val="autoZero"/>
        <c:auto val="1"/>
        <c:lblAlgn val="ctr"/>
        <c:lblOffset val="100"/>
        <c:noMultiLvlLbl val="0"/>
      </c:catAx>
      <c:valAx>
        <c:axId val="81346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5487424"/>
        <c:crosses val="autoZero"/>
        <c:crossBetween val="between"/>
      </c:valAx>
      <c:catAx>
        <c:axId val="736009792"/>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64926704"/>
        <c:crosses val="autoZero"/>
        <c:auto val="1"/>
        <c:lblAlgn val="ctr"/>
        <c:lblOffset val="100"/>
        <c:noMultiLvlLbl val="0"/>
      </c:catAx>
      <c:valAx>
        <c:axId val="6649267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009792"/>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Chart</a:t>
            </a:r>
            <a:r>
              <a:rPr lang="en-IN" baseline="0"/>
              <a:t> on Life Expectancy and Adult Mortality</a:t>
            </a:r>
            <a:endParaRPr lang="en-IN"/>
          </a:p>
        </c:rich>
      </c:tx>
      <c:layout/>
      <c:overlay val="0"/>
      <c:spPr>
        <a:noFill/>
        <a:ln>
          <a:noFill/>
        </a:ln>
        <a:effectLst/>
      </c:spPr>
    </c:title>
    <c:autoTitleDeleted val="0"/>
    <c:plotArea>
      <c:layout/>
      <c:barChart>
        <c:barDir val="col"/>
        <c:grouping val="clustered"/>
        <c:varyColors val="0"/>
        <c:ser>
          <c:idx val="0"/>
          <c:order val="0"/>
          <c:tx>
            <c:strRef>
              <c:f>'Line Charts'!$D$41</c:f>
              <c:strCache>
                <c:ptCount val="1"/>
                <c:pt idx="0">
                  <c:v>Life Expectancy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elete val="1"/>
          </c:dLbls>
          <c:cat>
            <c:multiLvlStrRef>
              <c:f>'Line Charts'!$A$42:$C$47</c:f>
              <c:multiLvlStrCache>
                <c:ptCount val="6"/>
                <c:lvl>
                  <c:pt idx="0">
                    <c:v>Developing</c:v>
                  </c:pt>
                  <c:pt idx="1">
                    <c:v>Developing</c:v>
                  </c:pt>
                  <c:pt idx="2">
                    <c:v>Developing</c:v>
                  </c:pt>
                  <c:pt idx="3">
                    <c:v>Developing</c:v>
                  </c:pt>
                  <c:pt idx="4">
                    <c:v>Developing</c:v>
                  </c:pt>
                  <c:pt idx="5">
                    <c:v>Developing</c:v>
                  </c:pt>
                </c:lvl>
                <c:lvl>
                  <c:pt idx="0">
                    <c:v>2015</c:v>
                  </c:pt>
                  <c:pt idx="1">
                    <c:v>2015</c:v>
                  </c:pt>
                  <c:pt idx="2">
                    <c:v>2015</c:v>
                  </c:pt>
                  <c:pt idx="3">
                    <c:v>2015</c:v>
                  </c:pt>
                  <c:pt idx="4">
                    <c:v>2015</c:v>
                  </c:pt>
                  <c:pt idx="5">
                    <c:v>2015</c:v>
                  </c:pt>
                </c:lvl>
                <c:lvl>
                  <c:pt idx="0">
                    <c:v>China</c:v>
                  </c:pt>
                  <c:pt idx="1">
                    <c:v>France</c:v>
                  </c:pt>
                  <c:pt idx="2">
                    <c:v>Greece</c:v>
                  </c:pt>
                  <c:pt idx="3">
                    <c:v>India</c:v>
                  </c:pt>
                  <c:pt idx="4">
                    <c:v>Libya</c:v>
                  </c:pt>
                  <c:pt idx="5">
                    <c:v>Pakistan</c:v>
                  </c:pt>
                </c:lvl>
              </c:multiLvlStrCache>
            </c:multiLvlStrRef>
          </c:cat>
          <c:val>
            <c:numRef>
              <c:f>'Line Charts'!$D$42:$D$47</c:f>
              <c:numCache>
                <c:formatCode>General</c:formatCode>
                <c:ptCount val="6"/>
                <c:pt idx="0">
                  <c:v>76.1</c:v>
                </c:pt>
                <c:pt idx="1">
                  <c:v>82.4</c:v>
                </c:pt>
                <c:pt idx="2">
                  <c:v>81</c:v>
                </c:pt>
                <c:pt idx="3">
                  <c:v>68.3</c:v>
                </c:pt>
                <c:pt idx="4">
                  <c:v>72.7</c:v>
                </c:pt>
                <c:pt idx="5">
                  <c:v>66.4</c:v>
                </c:pt>
              </c:numCache>
            </c:numRef>
          </c:val>
        </c:ser>
        <c:dLbls>
          <c:showLegendKey val="0"/>
          <c:showVal val="0"/>
          <c:showCatName val="0"/>
          <c:showSerName val="0"/>
          <c:showPercent val="0"/>
          <c:showBubbleSize val="0"/>
        </c:dLbls>
        <c:gapWidth val="150"/>
        <c:axId val="267887584"/>
        <c:axId val="268326144"/>
      </c:barChart>
      <c:lineChart>
        <c:grouping val="standard"/>
        <c:varyColors val="0"/>
        <c:ser>
          <c:idx val="1"/>
          <c:order val="1"/>
          <c:tx>
            <c:strRef>
              <c:f>'Line Charts'!$E$41</c:f>
              <c:strCache>
                <c:ptCount val="1"/>
                <c:pt idx="0">
                  <c:v>Adult Mortality</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delete val="1"/>
          </c:dLbls>
          <c:cat>
            <c:multiLvlStrRef>
              <c:f>'Line Charts'!$A$42:$C$47</c:f>
              <c:multiLvlStrCache>
                <c:ptCount val="6"/>
                <c:lvl>
                  <c:pt idx="0">
                    <c:v>Developing</c:v>
                  </c:pt>
                  <c:pt idx="1">
                    <c:v>Developing</c:v>
                  </c:pt>
                  <c:pt idx="2">
                    <c:v>Developing</c:v>
                  </c:pt>
                  <c:pt idx="3">
                    <c:v>Developing</c:v>
                  </c:pt>
                  <c:pt idx="4">
                    <c:v>Developing</c:v>
                  </c:pt>
                  <c:pt idx="5">
                    <c:v>Developing</c:v>
                  </c:pt>
                </c:lvl>
                <c:lvl>
                  <c:pt idx="0">
                    <c:v>2015</c:v>
                  </c:pt>
                  <c:pt idx="1">
                    <c:v>2015</c:v>
                  </c:pt>
                  <c:pt idx="2">
                    <c:v>2015</c:v>
                  </c:pt>
                  <c:pt idx="3">
                    <c:v>2015</c:v>
                  </c:pt>
                  <c:pt idx="4">
                    <c:v>2015</c:v>
                  </c:pt>
                  <c:pt idx="5">
                    <c:v>2015</c:v>
                  </c:pt>
                </c:lvl>
                <c:lvl>
                  <c:pt idx="0">
                    <c:v>China</c:v>
                  </c:pt>
                  <c:pt idx="1">
                    <c:v>France</c:v>
                  </c:pt>
                  <c:pt idx="2">
                    <c:v>Greece</c:v>
                  </c:pt>
                  <c:pt idx="3">
                    <c:v>India</c:v>
                  </c:pt>
                  <c:pt idx="4">
                    <c:v>Libya</c:v>
                  </c:pt>
                  <c:pt idx="5">
                    <c:v>Pakistan</c:v>
                  </c:pt>
                </c:lvl>
              </c:multiLvlStrCache>
            </c:multiLvlStrRef>
          </c:cat>
          <c:val>
            <c:numRef>
              <c:f>'Line Charts'!$E$42:$E$47</c:f>
              <c:numCache>
                <c:formatCode>General</c:formatCode>
                <c:ptCount val="6"/>
                <c:pt idx="0">
                  <c:v>85</c:v>
                </c:pt>
                <c:pt idx="1">
                  <c:v>78</c:v>
                </c:pt>
                <c:pt idx="2">
                  <c:v>72</c:v>
                </c:pt>
                <c:pt idx="3">
                  <c:v>181</c:v>
                </c:pt>
                <c:pt idx="4">
                  <c:v>138</c:v>
                </c:pt>
                <c:pt idx="5">
                  <c:v>161</c:v>
                </c:pt>
              </c:numCache>
            </c:numRef>
          </c:val>
          <c:smooth val="0"/>
        </c:ser>
        <c:dLbls>
          <c:showLegendKey val="0"/>
          <c:showVal val="0"/>
          <c:showCatName val="0"/>
          <c:showSerName val="0"/>
          <c:showPercent val="0"/>
          <c:showBubbleSize val="0"/>
        </c:dLbls>
        <c:marker val="0"/>
        <c:smooth val="0"/>
        <c:axId val="218504352"/>
        <c:axId val="125197376"/>
      </c:lineChart>
      <c:catAx>
        <c:axId val="2678875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268326144"/>
        <c:crosses val="autoZero"/>
        <c:auto val="1"/>
        <c:lblAlgn val="ctr"/>
        <c:lblOffset val="100"/>
        <c:noMultiLvlLbl val="0"/>
      </c:catAx>
      <c:valAx>
        <c:axId val="268326144"/>
        <c:scaling>
          <c:orientation val="minMax"/>
          <c:min val="7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267887584"/>
        <c:crosses val="autoZero"/>
        <c:crossBetween val="between"/>
      </c:valAx>
      <c:catAx>
        <c:axId val="218504352"/>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25197376"/>
        <c:crosses val="autoZero"/>
        <c:auto val="1"/>
        <c:lblAlgn val="ctr"/>
        <c:lblOffset val="100"/>
        <c:noMultiLvlLbl val="0"/>
      </c:catAx>
      <c:valAx>
        <c:axId val="1251973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218504352"/>
        <c:crosses val="max"/>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588</Words>
  <Characters>3353</Characters>
  <Lines>27</Lines>
  <Paragraphs>7</Paragraphs>
  <TotalTime>419</TotalTime>
  <ScaleCrop>false</ScaleCrop>
  <LinksUpToDate>false</LinksUpToDate>
  <CharactersWithSpaces>3934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2023-12-24T05:54:00Z</dcterms:created>
  <dc:creator>Vemuri Saraswathi</dc:creator>
  <cp:lastModifiedBy>Madhavi Krishna</cp:lastModifiedBy>
  <dcterms:modified xsi:type="dcterms:W3CDTF">2023-12-25T11:01:19Z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5fecb79d5cd4f2bfacbe805ea461f57d94556c732ad5dde5f075c90d61375094</vt:lpwstr>
  </property>
  <property fmtid="{D5CDD505-2E9C-101B-9397-08002B2CF9AE}" pid="3" name="KSOProductBuildVer">
    <vt:lpwstr>1033-11.2.0.11225</vt:lpwstr>
  </property>
  <property fmtid="{D5CDD505-2E9C-101B-9397-08002B2CF9AE}" pid="4" name="ICV">
    <vt:lpwstr>C2A35531C28F4A7DAB233A23A3C6FE1D</vt:lpwstr>
  </property>
</Properties>
</file>