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0C2D" w14:textId="14919456" w:rsidR="00533835" w:rsidRDefault="00A8540C" w:rsidP="00A8540C">
      <w:pPr>
        <w:jc w:val="center"/>
        <w:rPr>
          <w:b/>
          <w:sz w:val="24"/>
          <w:szCs w:val="24"/>
          <w:u w:val="single"/>
        </w:rPr>
      </w:pPr>
      <w:r w:rsidRPr="00A8540C">
        <w:rPr>
          <w:b/>
          <w:sz w:val="24"/>
          <w:szCs w:val="24"/>
          <w:u w:val="single"/>
        </w:rPr>
        <w:t>Multi Charts with QlikView</w:t>
      </w:r>
    </w:p>
    <w:p w14:paraId="5990A883" w14:textId="63EF45E0" w:rsidR="00A8540C" w:rsidRPr="00A8540C" w:rsidRDefault="00A8540C" w:rsidP="00A8540C">
      <w:r>
        <w:rPr>
          <w:b/>
        </w:rPr>
        <w:t xml:space="preserve">Student ID: </w:t>
      </w:r>
      <w:r>
        <w:t>VXM180001</w:t>
      </w:r>
    </w:p>
    <w:p w14:paraId="031B4D7D" w14:textId="2FF46E5A" w:rsidR="00A8540C" w:rsidRDefault="00A8540C" w:rsidP="00A8540C">
      <w:r>
        <w:rPr>
          <w:b/>
        </w:rPr>
        <w:t xml:space="preserve">Date: </w:t>
      </w:r>
      <w:r w:rsidR="00F22DD3">
        <w:t>07/11/2019</w:t>
      </w:r>
    </w:p>
    <w:p w14:paraId="4F3A34A2" w14:textId="77777777" w:rsidR="00923F91" w:rsidRPr="00F22DD3" w:rsidRDefault="00923F91" w:rsidP="00A8540C"/>
    <w:p w14:paraId="7AD80B27" w14:textId="78D34FF3" w:rsidR="00A8540C" w:rsidRDefault="00CF773F" w:rsidP="00CF773F">
      <w:pPr>
        <w:pStyle w:val="ListParagraph"/>
        <w:numPr>
          <w:ilvl w:val="0"/>
          <w:numId w:val="1"/>
        </w:numPr>
      </w:pPr>
      <w:r>
        <w:t xml:space="preserve">Screenshot of </w:t>
      </w:r>
      <w:r w:rsidR="009A571F">
        <w:t>‘</w:t>
      </w:r>
      <w:r>
        <w:t>Youth Employment Population</w:t>
      </w:r>
      <w:r w:rsidR="009A571F">
        <w:t>’</w:t>
      </w:r>
      <w:r>
        <w:t xml:space="preserve"> is:</w:t>
      </w:r>
    </w:p>
    <w:p w14:paraId="4B7B2329" w14:textId="1D3CEC8E" w:rsidR="004D5531" w:rsidRDefault="00A66E18" w:rsidP="00EE2EEB">
      <w:pPr>
        <w:ind w:left="360"/>
      </w:pPr>
      <w:r>
        <w:rPr>
          <w:noProof/>
        </w:rPr>
        <w:drawing>
          <wp:inline distT="0" distB="0" distL="0" distR="0" wp14:anchorId="3ABAC0C4" wp14:editId="114F8A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B08" w14:textId="018D0841" w:rsidR="00ED082C" w:rsidRDefault="00ED082C" w:rsidP="00ED082C">
      <w:pPr>
        <w:pStyle w:val="ListParagraph"/>
        <w:numPr>
          <w:ilvl w:val="0"/>
          <w:numId w:val="1"/>
        </w:numPr>
      </w:pPr>
      <w:r w:rsidRPr="00ED082C">
        <w:rPr>
          <w:b/>
        </w:rPr>
        <w:t>China</w:t>
      </w:r>
      <w:r>
        <w:t xml:space="preserve"> has the </w:t>
      </w:r>
      <w:r w:rsidRPr="00ED082C">
        <w:t>highest youth employment population between 2004 through 2014</w:t>
      </w:r>
      <w:r>
        <w:t>.</w:t>
      </w:r>
      <w:r w:rsidR="00B6673B">
        <w:t xml:space="preserve"> The </w:t>
      </w:r>
      <w:r w:rsidR="00B6673B" w:rsidRPr="00B6673B">
        <w:t>screen shot of the Youth Employment Population</w:t>
      </w:r>
      <w:r w:rsidR="00B6673B">
        <w:t xml:space="preserve"> in China for the above period is shown below:</w:t>
      </w:r>
    </w:p>
    <w:p w14:paraId="1A82629C" w14:textId="43143E23" w:rsidR="00F55563" w:rsidRDefault="00F55563" w:rsidP="00F55563">
      <w:pPr>
        <w:ind w:left="360"/>
      </w:pPr>
      <w:r>
        <w:rPr>
          <w:noProof/>
        </w:rPr>
        <w:lastRenderedPageBreak/>
        <w:drawing>
          <wp:inline distT="0" distB="0" distL="0" distR="0" wp14:anchorId="32180081" wp14:editId="6EB7DD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9F73" w14:textId="7F11FDB4" w:rsidR="00431A47" w:rsidRDefault="00431A47" w:rsidP="00F55563">
      <w:pPr>
        <w:ind w:left="360"/>
      </w:pPr>
    </w:p>
    <w:p w14:paraId="66EF7349" w14:textId="60FB4B2F" w:rsidR="00EC15A2" w:rsidRDefault="00EC15A2" w:rsidP="00EC15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Youth employment population </w:t>
      </w:r>
      <w:r w:rsidR="00316A1D">
        <w:t xml:space="preserve">from 2005 to 2014 </w:t>
      </w:r>
      <w:r>
        <w:t>increased from lower to higher age groups in most countries. i.e. Employment population of age group 25-29 is higher than age group 20-24, and employment population of age group 20-24 is higher than 15-19.</w:t>
      </w:r>
    </w:p>
    <w:p w14:paraId="422675B2" w14:textId="587E0EEB" w:rsidR="001C4B72" w:rsidRDefault="001C4B72" w:rsidP="001C4B72">
      <w:pPr>
        <w:pStyle w:val="ListParagraph"/>
        <w:spacing w:after="0" w:line="240" w:lineRule="auto"/>
      </w:pPr>
    </w:p>
    <w:p w14:paraId="3F860C41" w14:textId="5AB39B99" w:rsidR="001C4B72" w:rsidRDefault="001C4B72" w:rsidP="001C4B72">
      <w:pPr>
        <w:pStyle w:val="ListParagraph"/>
        <w:spacing w:line="256" w:lineRule="auto"/>
      </w:pPr>
      <w:r>
        <w:t xml:space="preserve">Trend in Pakistan: Unlike other countries, where employment population of age group 25-29 </w:t>
      </w:r>
      <w:r w:rsidR="00D2069F">
        <w:t xml:space="preserve">is greater than </w:t>
      </w:r>
      <w:r>
        <w:t xml:space="preserve">age group 20-24, </w:t>
      </w:r>
      <w:r w:rsidR="00D2069F">
        <w:t xml:space="preserve">whereas in Pakistan, </w:t>
      </w:r>
      <w:r>
        <w:t>employment population of age group 20-24 is greater than other 2 age groups (15-19, 25-29).</w:t>
      </w:r>
    </w:p>
    <w:p w14:paraId="37651167" w14:textId="45273C49" w:rsidR="0002563E" w:rsidRDefault="0002563E" w:rsidP="0065794D">
      <w:pPr>
        <w:spacing w:line="256" w:lineRule="auto"/>
      </w:pPr>
    </w:p>
    <w:p w14:paraId="0D4098C2" w14:textId="023114F6" w:rsidR="002B6C87" w:rsidRDefault="002B6C87" w:rsidP="0065794D">
      <w:pPr>
        <w:spacing w:line="256" w:lineRule="auto"/>
      </w:pPr>
    </w:p>
    <w:p w14:paraId="2FFDC39C" w14:textId="354611E4" w:rsidR="002B6C87" w:rsidRDefault="002B6C87" w:rsidP="0065794D">
      <w:pPr>
        <w:spacing w:line="256" w:lineRule="auto"/>
      </w:pPr>
    </w:p>
    <w:p w14:paraId="5C29169E" w14:textId="2F558D7B" w:rsidR="002B6C87" w:rsidRDefault="002B6C87" w:rsidP="0065794D">
      <w:pPr>
        <w:spacing w:line="256" w:lineRule="auto"/>
      </w:pPr>
    </w:p>
    <w:p w14:paraId="0021789C" w14:textId="1F1CB2BE" w:rsidR="002B6C87" w:rsidRDefault="002B6C87" w:rsidP="0065794D">
      <w:pPr>
        <w:spacing w:line="256" w:lineRule="auto"/>
      </w:pPr>
    </w:p>
    <w:p w14:paraId="2B01F419" w14:textId="04FE397A" w:rsidR="002B6C87" w:rsidRDefault="002B6C87" w:rsidP="0065794D">
      <w:pPr>
        <w:spacing w:line="256" w:lineRule="auto"/>
      </w:pPr>
    </w:p>
    <w:p w14:paraId="27EFC15B" w14:textId="33D99734" w:rsidR="002B6C87" w:rsidRDefault="002B6C87" w:rsidP="0065794D">
      <w:pPr>
        <w:spacing w:line="256" w:lineRule="auto"/>
      </w:pPr>
    </w:p>
    <w:p w14:paraId="3D8A62E2" w14:textId="01004C66" w:rsidR="002B6C87" w:rsidRDefault="002B6C87" w:rsidP="0065794D">
      <w:pPr>
        <w:spacing w:line="256" w:lineRule="auto"/>
      </w:pPr>
    </w:p>
    <w:p w14:paraId="037FA5CC" w14:textId="53083430" w:rsidR="002B6C87" w:rsidRDefault="002B6C87" w:rsidP="0065794D">
      <w:pPr>
        <w:spacing w:line="256" w:lineRule="auto"/>
      </w:pPr>
    </w:p>
    <w:p w14:paraId="7CC6F9CC" w14:textId="7869F853" w:rsidR="002B6C87" w:rsidRDefault="002B6C87" w:rsidP="0065794D">
      <w:pPr>
        <w:spacing w:line="256" w:lineRule="auto"/>
      </w:pPr>
    </w:p>
    <w:p w14:paraId="2790815F" w14:textId="77777777" w:rsidR="002B6C87" w:rsidRDefault="002B6C87" w:rsidP="0065794D">
      <w:pPr>
        <w:spacing w:line="256" w:lineRule="auto"/>
      </w:pPr>
    </w:p>
    <w:p w14:paraId="755F35F0" w14:textId="0E544F00" w:rsidR="0065794D" w:rsidRDefault="0065794D" w:rsidP="0065794D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Screenshot of </w:t>
      </w:r>
      <w:r w:rsidR="009A571F">
        <w:t>‘</w:t>
      </w:r>
      <w:r>
        <w:t>Youth</w:t>
      </w:r>
      <w:bookmarkStart w:id="0" w:name="_GoBack"/>
      <w:bookmarkEnd w:id="0"/>
      <w:r>
        <w:t xml:space="preserve"> Gross Income</w:t>
      </w:r>
      <w:r w:rsidR="009A571F">
        <w:t>’</w:t>
      </w:r>
      <w:r>
        <w:t xml:space="preserve"> is:</w:t>
      </w:r>
    </w:p>
    <w:p w14:paraId="150EAA20" w14:textId="1748A31F" w:rsidR="0065794D" w:rsidRDefault="0065794D" w:rsidP="0065794D">
      <w:pPr>
        <w:spacing w:line="256" w:lineRule="auto"/>
        <w:ind w:left="360"/>
      </w:pPr>
      <w:r>
        <w:rPr>
          <w:noProof/>
        </w:rPr>
        <w:drawing>
          <wp:inline distT="0" distB="0" distL="0" distR="0" wp14:anchorId="49086D37" wp14:editId="6BF496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444" w14:textId="2E474C06" w:rsidR="007F0A20" w:rsidRDefault="007F0A20" w:rsidP="0065794D">
      <w:pPr>
        <w:spacing w:line="256" w:lineRule="auto"/>
        <w:ind w:left="360"/>
      </w:pPr>
    </w:p>
    <w:p w14:paraId="003C5FEB" w14:textId="1EA3330B" w:rsidR="002E2A6A" w:rsidRDefault="002E2A6A" w:rsidP="002E2A6A">
      <w:pPr>
        <w:pStyle w:val="ListParagraph"/>
        <w:numPr>
          <w:ilvl w:val="0"/>
          <w:numId w:val="1"/>
        </w:numPr>
        <w:spacing w:line="256" w:lineRule="auto"/>
      </w:pPr>
      <w:r w:rsidRPr="002E2A6A">
        <w:t xml:space="preserve">In </w:t>
      </w:r>
      <w:r w:rsidRPr="002E2A6A">
        <w:rPr>
          <w:b/>
        </w:rPr>
        <w:t>2009</w:t>
      </w:r>
      <w:r w:rsidRPr="002E2A6A">
        <w:t xml:space="preserve"> </w:t>
      </w:r>
      <w:r w:rsidR="00185266" w:rsidRPr="002E2A6A">
        <w:t>year,</w:t>
      </w:r>
      <w:r w:rsidRPr="002E2A6A">
        <w:t xml:space="preserve"> there</w:t>
      </w:r>
      <w:r>
        <w:t xml:space="preserve"> </w:t>
      </w:r>
      <w:r w:rsidRPr="002E2A6A">
        <w:t>was a dip in the youth income in United Arab Emirates across all categories</w:t>
      </w:r>
      <w:r>
        <w:t>.</w:t>
      </w:r>
    </w:p>
    <w:p w14:paraId="75EA0063" w14:textId="396E50A7" w:rsidR="000E255D" w:rsidRDefault="000E255D" w:rsidP="000E255D">
      <w:pPr>
        <w:spacing w:line="256" w:lineRule="auto"/>
      </w:pPr>
    </w:p>
    <w:p w14:paraId="5818E86A" w14:textId="4E990ADD" w:rsidR="001630DE" w:rsidRDefault="001630DE" w:rsidP="000E255D">
      <w:pPr>
        <w:spacing w:line="256" w:lineRule="auto"/>
      </w:pPr>
    </w:p>
    <w:p w14:paraId="6042B0C0" w14:textId="7983A83D" w:rsidR="001630DE" w:rsidRDefault="001630DE" w:rsidP="000E255D">
      <w:pPr>
        <w:spacing w:line="256" w:lineRule="auto"/>
      </w:pPr>
    </w:p>
    <w:p w14:paraId="4ADA1AFB" w14:textId="2C49DB89" w:rsidR="001630DE" w:rsidRDefault="001630DE" w:rsidP="000E255D">
      <w:pPr>
        <w:spacing w:line="256" w:lineRule="auto"/>
      </w:pPr>
    </w:p>
    <w:p w14:paraId="2877F422" w14:textId="1CDD7C45" w:rsidR="001630DE" w:rsidRDefault="001630DE" w:rsidP="000E255D">
      <w:pPr>
        <w:spacing w:line="256" w:lineRule="auto"/>
      </w:pPr>
    </w:p>
    <w:p w14:paraId="77F51437" w14:textId="1015882E" w:rsidR="001630DE" w:rsidRDefault="001630DE" w:rsidP="000E255D">
      <w:pPr>
        <w:spacing w:line="256" w:lineRule="auto"/>
      </w:pPr>
    </w:p>
    <w:p w14:paraId="25160C7A" w14:textId="59E96DE6" w:rsidR="001630DE" w:rsidRDefault="001630DE" w:rsidP="000E255D">
      <w:pPr>
        <w:spacing w:line="256" w:lineRule="auto"/>
      </w:pPr>
    </w:p>
    <w:p w14:paraId="6B29F8A1" w14:textId="44341DCB" w:rsidR="001630DE" w:rsidRDefault="001630DE" w:rsidP="000E255D">
      <w:pPr>
        <w:spacing w:line="256" w:lineRule="auto"/>
      </w:pPr>
    </w:p>
    <w:p w14:paraId="1E67BE67" w14:textId="0D003E1A" w:rsidR="001630DE" w:rsidRDefault="001630DE" w:rsidP="000E255D">
      <w:pPr>
        <w:spacing w:line="256" w:lineRule="auto"/>
      </w:pPr>
    </w:p>
    <w:p w14:paraId="5D5B2643" w14:textId="0CD7C8BC" w:rsidR="001630DE" w:rsidRDefault="001630DE" w:rsidP="000E255D">
      <w:pPr>
        <w:spacing w:line="256" w:lineRule="auto"/>
      </w:pPr>
    </w:p>
    <w:p w14:paraId="4D3C9975" w14:textId="28D7EA15" w:rsidR="001630DE" w:rsidRDefault="001630DE" w:rsidP="000E255D">
      <w:pPr>
        <w:spacing w:line="256" w:lineRule="auto"/>
      </w:pPr>
    </w:p>
    <w:p w14:paraId="7E3BF387" w14:textId="5CFA8252" w:rsidR="001630DE" w:rsidRDefault="001630DE" w:rsidP="000E255D">
      <w:pPr>
        <w:spacing w:line="256" w:lineRule="auto"/>
      </w:pPr>
    </w:p>
    <w:p w14:paraId="11665C6F" w14:textId="1EF4BD3B" w:rsidR="001630DE" w:rsidRDefault="001630DE" w:rsidP="000E255D">
      <w:pPr>
        <w:spacing w:line="256" w:lineRule="auto"/>
      </w:pPr>
    </w:p>
    <w:p w14:paraId="2E0C4F09" w14:textId="2940D481" w:rsidR="001630DE" w:rsidRDefault="001630DE" w:rsidP="000E255D">
      <w:pPr>
        <w:spacing w:line="256" w:lineRule="auto"/>
      </w:pPr>
    </w:p>
    <w:p w14:paraId="3725103C" w14:textId="64A15D3E" w:rsidR="001630DE" w:rsidRDefault="001630DE" w:rsidP="001630DE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The screenshot of </w:t>
      </w:r>
      <w:r w:rsidR="009A571F">
        <w:t>‘</w:t>
      </w:r>
      <w:r>
        <w:t>Per Capita Youth Expenditure</w:t>
      </w:r>
      <w:r w:rsidR="009A571F">
        <w:t>’</w:t>
      </w:r>
      <w:r>
        <w:t xml:space="preserve"> is:</w:t>
      </w:r>
    </w:p>
    <w:p w14:paraId="7472D4B5" w14:textId="0D202D2C" w:rsidR="001630DE" w:rsidRDefault="001630DE" w:rsidP="001630DE">
      <w:pPr>
        <w:spacing w:line="256" w:lineRule="auto"/>
        <w:ind w:left="360"/>
      </w:pPr>
      <w:r>
        <w:rPr>
          <w:noProof/>
        </w:rPr>
        <w:drawing>
          <wp:inline distT="0" distB="0" distL="0" distR="0" wp14:anchorId="1B8633B2" wp14:editId="4C0C95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6FA" w14:textId="6EB9ABD1" w:rsidR="00047075" w:rsidRDefault="00047075" w:rsidP="001630DE">
      <w:pPr>
        <w:spacing w:line="256" w:lineRule="auto"/>
        <w:ind w:left="360"/>
      </w:pPr>
    </w:p>
    <w:p w14:paraId="0EC5BA00" w14:textId="11E074A9" w:rsidR="005531AD" w:rsidRDefault="00047075" w:rsidP="005531AD">
      <w:pPr>
        <w:pStyle w:val="ListParagraph"/>
        <w:numPr>
          <w:ilvl w:val="0"/>
          <w:numId w:val="1"/>
        </w:numPr>
        <w:spacing w:line="256" w:lineRule="auto"/>
      </w:pPr>
      <w:r w:rsidRPr="00047075">
        <w:t xml:space="preserve">On </w:t>
      </w:r>
      <w:r w:rsidRPr="00FB2149">
        <w:rPr>
          <w:b/>
        </w:rPr>
        <w:t>Housing</w:t>
      </w:r>
      <w:r w:rsidRPr="00047075">
        <w:t xml:space="preserve"> commodity</w:t>
      </w:r>
      <w:r>
        <w:t>,</w:t>
      </w:r>
      <w:r w:rsidRPr="00047075">
        <w:t xml:space="preserve"> the youth spent most</w:t>
      </w:r>
      <w:r w:rsidR="00FB2149">
        <w:t>.</w:t>
      </w:r>
    </w:p>
    <w:p w14:paraId="6AE83E33" w14:textId="77777777" w:rsidR="005531AD" w:rsidRDefault="005531AD" w:rsidP="005531AD">
      <w:pPr>
        <w:pStyle w:val="ListParagraph"/>
        <w:spacing w:line="256" w:lineRule="auto"/>
      </w:pPr>
    </w:p>
    <w:p w14:paraId="15F3EC99" w14:textId="261A0076" w:rsidR="007A6ACE" w:rsidRPr="007A6ACE" w:rsidRDefault="007A6ACE" w:rsidP="007A6ACE">
      <w:pPr>
        <w:pStyle w:val="ListParagraph"/>
        <w:numPr>
          <w:ilvl w:val="0"/>
          <w:numId w:val="1"/>
        </w:numPr>
      </w:pPr>
      <w:r w:rsidRPr="007A6ACE">
        <w:t xml:space="preserve">On </w:t>
      </w:r>
      <w:r w:rsidRPr="007A6ACE">
        <w:rPr>
          <w:b/>
        </w:rPr>
        <w:t>Housing</w:t>
      </w:r>
      <w:r w:rsidRPr="007A6ACE">
        <w:t xml:space="preserve"> commodity</w:t>
      </w:r>
      <w:r>
        <w:t>,</w:t>
      </w:r>
      <w:r w:rsidRPr="007A6ACE">
        <w:t xml:space="preserve"> the youth in Switzerland spent the most in the year 2007.</w:t>
      </w:r>
    </w:p>
    <w:p w14:paraId="1A211393" w14:textId="77777777" w:rsidR="007A6ACE" w:rsidRDefault="007A6ACE" w:rsidP="0006493A">
      <w:pPr>
        <w:spacing w:line="256" w:lineRule="auto"/>
      </w:pPr>
    </w:p>
    <w:p w14:paraId="770F44BB" w14:textId="77777777" w:rsidR="001C4B72" w:rsidRDefault="001C4B72" w:rsidP="001C4B72">
      <w:pPr>
        <w:pStyle w:val="ListParagraph"/>
        <w:spacing w:after="0" w:line="240" w:lineRule="auto"/>
      </w:pPr>
    </w:p>
    <w:p w14:paraId="703ED734" w14:textId="0F68D765" w:rsidR="00431A47" w:rsidRDefault="00431A47" w:rsidP="00EC15A2">
      <w:pPr>
        <w:pStyle w:val="ListParagraph"/>
      </w:pPr>
    </w:p>
    <w:p w14:paraId="441BEFBE" w14:textId="7EC932BF" w:rsidR="00E93297" w:rsidRDefault="00E93297" w:rsidP="00EC15A2">
      <w:pPr>
        <w:pStyle w:val="ListParagraph"/>
      </w:pPr>
    </w:p>
    <w:p w14:paraId="07ACCAB7" w14:textId="0AE995BE" w:rsidR="00E93297" w:rsidRDefault="00E93297" w:rsidP="00EC15A2">
      <w:pPr>
        <w:pStyle w:val="ListParagraph"/>
      </w:pPr>
    </w:p>
    <w:p w14:paraId="3E224389" w14:textId="4385AA5F" w:rsidR="00E93297" w:rsidRDefault="00E93297" w:rsidP="00EC15A2">
      <w:pPr>
        <w:pStyle w:val="ListParagraph"/>
      </w:pPr>
    </w:p>
    <w:p w14:paraId="79E5E2EA" w14:textId="033F1423" w:rsidR="00E93297" w:rsidRDefault="00E93297" w:rsidP="00EC15A2">
      <w:pPr>
        <w:pStyle w:val="ListParagraph"/>
      </w:pPr>
    </w:p>
    <w:p w14:paraId="25F43033" w14:textId="23E9D1D3" w:rsidR="00E93297" w:rsidRDefault="00E93297" w:rsidP="00EC15A2">
      <w:pPr>
        <w:pStyle w:val="ListParagraph"/>
      </w:pPr>
    </w:p>
    <w:p w14:paraId="5C234618" w14:textId="5044FAA2" w:rsidR="00E93297" w:rsidRDefault="00E93297" w:rsidP="00EC15A2">
      <w:pPr>
        <w:pStyle w:val="ListParagraph"/>
      </w:pPr>
    </w:p>
    <w:p w14:paraId="014FF29F" w14:textId="731B6219" w:rsidR="00E93297" w:rsidRDefault="00E93297" w:rsidP="00EC15A2">
      <w:pPr>
        <w:pStyle w:val="ListParagraph"/>
      </w:pPr>
    </w:p>
    <w:p w14:paraId="7C8F5CF4" w14:textId="22EDFC65" w:rsidR="00E93297" w:rsidRDefault="00E93297" w:rsidP="00EC15A2">
      <w:pPr>
        <w:pStyle w:val="ListParagraph"/>
      </w:pPr>
    </w:p>
    <w:p w14:paraId="1EF87CFE" w14:textId="3DDFEEFF" w:rsidR="00E93297" w:rsidRDefault="00E93297" w:rsidP="00EC15A2">
      <w:pPr>
        <w:pStyle w:val="ListParagraph"/>
      </w:pPr>
    </w:p>
    <w:p w14:paraId="52E0747E" w14:textId="07E1E709" w:rsidR="00E93297" w:rsidRDefault="00E93297" w:rsidP="00EC15A2">
      <w:pPr>
        <w:pStyle w:val="ListParagraph"/>
      </w:pPr>
    </w:p>
    <w:p w14:paraId="0068EEE8" w14:textId="54A1FB51" w:rsidR="00E93297" w:rsidRDefault="00E93297" w:rsidP="00EC15A2">
      <w:pPr>
        <w:pStyle w:val="ListParagraph"/>
      </w:pPr>
    </w:p>
    <w:p w14:paraId="653345BD" w14:textId="7B0760CA" w:rsidR="00E93297" w:rsidRDefault="00E93297" w:rsidP="00EC15A2">
      <w:pPr>
        <w:pStyle w:val="ListParagraph"/>
      </w:pPr>
    </w:p>
    <w:p w14:paraId="65190C42" w14:textId="0CF828F4" w:rsidR="00E93297" w:rsidRDefault="00E93297" w:rsidP="00EC15A2">
      <w:pPr>
        <w:pStyle w:val="ListParagraph"/>
      </w:pPr>
    </w:p>
    <w:p w14:paraId="2747DE7A" w14:textId="0B2EACE4" w:rsidR="00E93297" w:rsidRDefault="00E93297" w:rsidP="00EC15A2">
      <w:pPr>
        <w:pStyle w:val="ListParagraph"/>
      </w:pPr>
    </w:p>
    <w:p w14:paraId="18AB4DA5" w14:textId="7ECE69DC" w:rsidR="00E93297" w:rsidRDefault="00E93297" w:rsidP="00EC15A2">
      <w:pPr>
        <w:pStyle w:val="ListParagraph"/>
      </w:pPr>
    </w:p>
    <w:p w14:paraId="4FC02298" w14:textId="413FB156" w:rsidR="00E93297" w:rsidRDefault="00E93297" w:rsidP="00E93297">
      <w:pPr>
        <w:pStyle w:val="ListParagraph"/>
        <w:numPr>
          <w:ilvl w:val="0"/>
          <w:numId w:val="1"/>
        </w:numPr>
      </w:pPr>
      <w:r>
        <w:lastRenderedPageBreak/>
        <w:t xml:space="preserve">The screenshot for </w:t>
      </w:r>
      <w:r w:rsidR="009A571F">
        <w:t>‘</w:t>
      </w:r>
      <w:r>
        <w:t>Aggregated Youth Expenditure</w:t>
      </w:r>
      <w:r w:rsidR="009A571F">
        <w:t>’</w:t>
      </w:r>
      <w:r>
        <w:t xml:space="preserve"> is:</w:t>
      </w:r>
    </w:p>
    <w:p w14:paraId="60B2890B" w14:textId="0BCE6C72" w:rsidR="00E93297" w:rsidRDefault="00E93297" w:rsidP="00E93297">
      <w:pPr>
        <w:ind w:left="360"/>
      </w:pPr>
      <w:r>
        <w:rPr>
          <w:noProof/>
        </w:rPr>
        <w:drawing>
          <wp:inline distT="0" distB="0" distL="0" distR="0" wp14:anchorId="52BA46BD" wp14:editId="74D1E7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0AD0" w14:textId="20628649" w:rsidR="00C21EF6" w:rsidRDefault="00C21EF6" w:rsidP="00E93297">
      <w:pPr>
        <w:ind w:left="360"/>
      </w:pPr>
    </w:p>
    <w:p w14:paraId="72A50FB8" w14:textId="67C16899" w:rsidR="001D18E2" w:rsidRDefault="00C21EF6" w:rsidP="001D18E2">
      <w:pPr>
        <w:pStyle w:val="ListParagraph"/>
        <w:numPr>
          <w:ilvl w:val="0"/>
          <w:numId w:val="1"/>
        </w:numPr>
      </w:pPr>
      <w:r w:rsidRPr="00C21EF6">
        <w:t xml:space="preserve">In year </w:t>
      </w:r>
      <w:r w:rsidRPr="00C21EF6">
        <w:rPr>
          <w:b/>
        </w:rPr>
        <w:t>2011</w:t>
      </w:r>
      <w:r>
        <w:t>,</w:t>
      </w:r>
      <w:r w:rsidRPr="00C21EF6">
        <w:t xml:space="preserve"> the youth spent on housing the most in Switzerland</w:t>
      </w:r>
      <w:r w:rsidR="0082686E">
        <w:t>.</w:t>
      </w:r>
    </w:p>
    <w:p w14:paraId="01D6B3EA" w14:textId="77777777" w:rsidR="001D18E2" w:rsidRDefault="001D18E2" w:rsidP="001D18E2">
      <w:pPr>
        <w:pStyle w:val="ListParagraph"/>
      </w:pPr>
    </w:p>
    <w:p w14:paraId="2D828920" w14:textId="4E8DA31E" w:rsidR="0044133B" w:rsidRPr="0044133B" w:rsidRDefault="0044133B" w:rsidP="0044133B">
      <w:pPr>
        <w:pStyle w:val="ListParagraph"/>
        <w:numPr>
          <w:ilvl w:val="0"/>
          <w:numId w:val="1"/>
        </w:numPr>
      </w:pPr>
      <w:r w:rsidRPr="0044133B">
        <w:t xml:space="preserve">In the years </w:t>
      </w:r>
      <w:r w:rsidRPr="0044133B">
        <w:rPr>
          <w:b/>
        </w:rPr>
        <w:t>2009</w:t>
      </w:r>
      <w:r w:rsidRPr="0044133B">
        <w:t xml:space="preserve"> and </w:t>
      </w:r>
      <w:r w:rsidRPr="0044133B">
        <w:rPr>
          <w:b/>
        </w:rPr>
        <w:t>2014</w:t>
      </w:r>
      <w:r>
        <w:rPr>
          <w:b/>
        </w:rPr>
        <w:t>,</w:t>
      </w:r>
      <w:r w:rsidRPr="0044133B">
        <w:t xml:space="preserve"> there is a sudden dip in the youth expenditure in Ukraine</w:t>
      </w:r>
      <w:r w:rsidR="007F5BBB">
        <w:t>.</w:t>
      </w:r>
    </w:p>
    <w:p w14:paraId="44E8A297" w14:textId="29B72384" w:rsidR="0082686E" w:rsidRPr="00A8540C" w:rsidRDefault="0082686E" w:rsidP="0044133B">
      <w:pPr>
        <w:pStyle w:val="ListParagraph"/>
      </w:pPr>
    </w:p>
    <w:sectPr w:rsidR="0082686E" w:rsidRPr="00A8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6A2D"/>
    <w:multiLevelType w:val="hybridMultilevel"/>
    <w:tmpl w:val="7988B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406D6"/>
    <w:multiLevelType w:val="hybridMultilevel"/>
    <w:tmpl w:val="BE52F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1"/>
    <w:rsid w:val="0002563E"/>
    <w:rsid w:val="00047075"/>
    <w:rsid w:val="0006493A"/>
    <w:rsid w:val="000E255D"/>
    <w:rsid w:val="001630DE"/>
    <w:rsid w:val="00185266"/>
    <w:rsid w:val="001B6CF5"/>
    <w:rsid w:val="001C4B72"/>
    <w:rsid w:val="001D18E2"/>
    <w:rsid w:val="00216EA1"/>
    <w:rsid w:val="002826BA"/>
    <w:rsid w:val="002B6C87"/>
    <w:rsid w:val="002E2A6A"/>
    <w:rsid w:val="00316A1D"/>
    <w:rsid w:val="00431A47"/>
    <w:rsid w:val="0044133B"/>
    <w:rsid w:val="004D5531"/>
    <w:rsid w:val="00533835"/>
    <w:rsid w:val="005531AD"/>
    <w:rsid w:val="0065794D"/>
    <w:rsid w:val="006F4C19"/>
    <w:rsid w:val="007A6ACE"/>
    <w:rsid w:val="007F0A20"/>
    <w:rsid w:val="007F5BBB"/>
    <w:rsid w:val="0082686E"/>
    <w:rsid w:val="00923F91"/>
    <w:rsid w:val="009A571F"/>
    <w:rsid w:val="00A66E18"/>
    <w:rsid w:val="00A8540C"/>
    <w:rsid w:val="00B6673B"/>
    <w:rsid w:val="00C21EF6"/>
    <w:rsid w:val="00CF773F"/>
    <w:rsid w:val="00D2069F"/>
    <w:rsid w:val="00E93297"/>
    <w:rsid w:val="00EC15A2"/>
    <w:rsid w:val="00ED082C"/>
    <w:rsid w:val="00EE2EEB"/>
    <w:rsid w:val="00F22DD3"/>
    <w:rsid w:val="00F55563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A66"/>
  <w15:chartTrackingRefBased/>
  <w15:docId w15:val="{B1AA90ED-5E50-4217-8EA5-A16B688E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Muktevi, Venkata Sarath Chandra</dc:creator>
  <cp:keywords/>
  <dc:description/>
  <cp:lastModifiedBy>Muktevi, Venkata Sarath Chandra</cp:lastModifiedBy>
  <cp:revision>34</cp:revision>
  <dcterms:created xsi:type="dcterms:W3CDTF">2019-07-06T15:21:00Z</dcterms:created>
  <dcterms:modified xsi:type="dcterms:W3CDTF">2020-01-24T20:17:00Z</dcterms:modified>
</cp:coreProperties>
</file>